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87256" w14:textId="77777777" w:rsidR="001451B7" w:rsidRPr="0089308D" w:rsidRDefault="001451B7" w:rsidP="001451B7">
      <w:pPr>
        <w:pStyle w:val="Header"/>
        <w:ind w:right="45"/>
        <w:jc w:val="center"/>
      </w:pPr>
      <w:r w:rsidRPr="0089308D">
        <w:rPr>
          <w:noProof/>
        </w:rPr>
        <w:drawing>
          <wp:anchor distT="0" distB="0" distL="114300" distR="114300" simplePos="0" relativeHeight="251663360" behindDoc="0" locked="0" layoutInCell="1" allowOverlap="1" wp14:anchorId="3360580C" wp14:editId="121E9AFB">
            <wp:simplePos x="0" y="0"/>
            <wp:positionH relativeFrom="column">
              <wp:posOffset>2369877</wp:posOffset>
            </wp:positionH>
            <wp:positionV relativeFrom="paragraph">
              <wp:posOffset>-54591</wp:posOffset>
            </wp:positionV>
            <wp:extent cx="1233369" cy="914400"/>
            <wp:effectExtent l="19050" t="0" r="4881"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t="8057" r="8960" b="10069"/>
                    <a:stretch>
                      <a:fillRect/>
                    </a:stretch>
                  </pic:blipFill>
                  <pic:spPr bwMode="auto">
                    <a:xfrm>
                      <a:off x="0" y="0"/>
                      <a:ext cx="1233369" cy="914400"/>
                    </a:xfrm>
                    <a:prstGeom prst="rect">
                      <a:avLst/>
                    </a:prstGeom>
                    <a:noFill/>
                    <a:ln w="9525">
                      <a:noFill/>
                      <a:miter lim="800000"/>
                      <a:headEnd/>
                      <a:tailEnd/>
                    </a:ln>
                  </pic:spPr>
                </pic:pic>
              </a:graphicData>
            </a:graphic>
          </wp:anchor>
        </w:drawing>
      </w:r>
    </w:p>
    <w:p w14:paraId="64E70AD5" w14:textId="77777777" w:rsidR="001451B7" w:rsidRPr="0089308D" w:rsidRDefault="001451B7" w:rsidP="001451B7">
      <w:pPr>
        <w:pStyle w:val="Header"/>
        <w:ind w:right="45"/>
        <w:jc w:val="center"/>
      </w:pPr>
    </w:p>
    <w:p w14:paraId="0E97730F" w14:textId="77777777" w:rsidR="001451B7" w:rsidRPr="0089308D" w:rsidRDefault="001451B7" w:rsidP="001451B7">
      <w:pPr>
        <w:pStyle w:val="Header"/>
        <w:ind w:right="45"/>
        <w:jc w:val="center"/>
      </w:pPr>
    </w:p>
    <w:p w14:paraId="6325CC95" w14:textId="77777777" w:rsidR="001451B7" w:rsidRPr="0089308D" w:rsidRDefault="001451B7" w:rsidP="001451B7">
      <w:pPr>
        <w:pStyle w:val="Header"/>
        <w:ind w:right="45"/>
        <w:jc w:val="center"/>
      </w:pPr>
    </w:p>
    <w:p w14:paraId="3C264A91" w14:textId="77777777" w:rsidR="001451B7" w:rsidRPr="0089308D" w:rsidRDefault="001451B7" w:rsidP="001451B7">
      <w:pPr>
        <w:pStyle w:val="Header"/>
        <w:ind w:right="45"/>
        <w:jc w:val="center"/>
        <w:rPr>
          <w:sz w:val="32"/>
        </w:rPr>
      </w:pPr>
      <w:r w:rsidRPr="0089308D">
        <w:rPr>
          <w:sz w:val="48"/>
          <w:szCs w:val="32"/>
        </w:rPr>
        <w:t>Federal Government of Somalia</w:t>
      </w:r>
    </w:p>
    <w:p w14:paraId="24077FBC" w14:textId="77777777" w:rsidR="001451B7" w:rsidRPr="0089308D" w:rsidRDefault="001451B7" w:rsidP="001451B7">
      <w:pPr>
        <w:pStyle w:val="Header"/>
        <w:ind w:right="45"/>
        <w:jc w:val="center"/>
        <w:rPr>
          <w:sz w:val="48"/>
          <w:szCs w:val="32"/>
        </w:rPr>
      </w:pPr>
      <w:r w:rsidRPr="0089308D">
        <w:rPr>
          <w:sz w:val="48"/>
          <w:szCs w:val="32"/>
        </w:rPr>
        <w:t>Ministry of Finance of Somalia</w:t>
      </w:r>
    </w:p>
    <w:p w14:paraId="4EBC07B8" w14:textId="77777777" w:rsidR="001451B7" w:rsidRPr="0089308D" w:rsidRDefault="001451B7" w:rsidP="001451B7">
      <w:pPr>
        <w:pStyle w:val="Header"/>
        <w:ind w:right="45"/>
        <w:jc w:val="center"/>
        <w:rPr>
          <w:sz w:val="48"/>
          <w:szCs w:val="32"/>
        </w:rPr>
      </w:pPr>
    </w:p>
    <w:p w14:paraId="1E80EF12" w14:textId="77777777" w:rsidR="00A86739" w:rsidRPr="0089308D" w:rsidRDefault="00A86739" w:rsidP="001451B7">
      <w:pPr>
        <w:pStyle w:val="Header"/>
        <w:ind w:right="45"/>
        <w:jc w:val="center"/>
        <w:rPr>
          <w:sz w:val="48"/>
          <w:szCs w:val="32"/>
        </w:rPr>
      </w:pPr>
    </w:p>
    <w:p w14:paraId="5360351E" w14:textId="77777777" w:rsidR="001451B7" w:rsidRPr="003C56B2" w:rsidRDefault="001451B7" w:rsidP="001451B7">
      <w:pPr>
        <w:jc w:val="center"/>
        <w:rPr>
          <w:bCs/>
          <w:smallCaps/>
          <w:sz w:val="44"/>
          <w:szCs w:val="44"/>
        </w:rPr>
      </w:pPr>
      <w:bookmarkStart w:id="0" w:name="_Hlk512334992"/>
      <w:r w:rsidRPr="003C56B2">
        <w:rPr>
          <w:bCs/>
          <w:smallCaps/>
          <w:sz w:val="44"/>
          <w:szCs w:val="44"/>
        </w:rPr>
        <w:t>Request for Bids</w:t>
      </w:r>
    </w:p>
    <w:p w14:paraId="2CE2A6DA" w14:textId="7D2CC334" w:rsidR="001451B7" w:rsidRPr="003C56B2" w:rsidRDefault="007148AF" w:rsidP="001451B7">
      <w:pPr>
        <w:jc w:val="center"/>
        <w:rPr>
          <w:rStyle w:val="BookTitle"/>
          <w:color w:val="365F91"/>
          <w:sz w:val="28"/>
          <w:szCs w:val="28"/>
        </w:rPr>
      </w:pPr>
      <w:r>
        <w:rPr>
          <w:bCs/>
          <w:smallCaps/>
          <w:sz w:val="44"/>
          <w:szCs w:val="44"/>
        </w:rPr>
        <w:t>livestock marketing</w:t>
      </w:r>
      <w:r w:rsidR="003C56B2" w:rsidRPr="003C56B2">
        <w:rPr>
          <w:bCs/>
          <w:smallCaps/>
          <w:sz w:val="44"/>
          <w:szCs w:val="44"/>
        </w:rPr>
        <w:t xml:space="preserve"> </w:t>
      </w:r>
      <w:r w:rsidR="001451B7" w:rsidRPr="003C56B2">
        <w:rPr>
          <w:bCs/>
          <w:smallCaps/>
          <w:sz w:val="44"/>
          <w:szCs w:val="44"/>
        </w:rPr>
        <w:t xml:space="preserve">information </w:t>
      </w:r>
      <w:r>
        <w:rPr>
          <w:bCs/>
          <w:smallCaps/>
          <w:sz w:val="44"/>
          <w:szCs w:val="44"/>
        </w:rPr>
        <w:t xml:space="preserve">Management </w:t>
      </w:r>
      <w:r w:rsidR="001451B7" w:rsidRPr="003C56B2">
        <w:rPr>
          <w:bCs/>
          <w:smallCaps/>
          <w:sz w:val="44"/>
          <w:szCs w:val="44"/>
        </w:rPr>
        <w:t>systems</w:t>
      </w:r>
    </w:p>
    <w:p w14:paraId="0E27C2B4" w14:textId="77777777" w:rsidR="001451B7" w:rsidRPr="0089308D" w:rsidRDefault="001451B7" w:rsidP="001451B7">
      <w:pPr>
        <w:jc w:val="center"/>
        <w:rPr>
          <w:b/>
          <w:sz w:val="48"/>
          <w:szCs w:val="84"/>
        </w:rPr>
      </w:pPr>
    </w:p>
    <w:p w14:paraId="26652E23" w14:textId="77777777" w:rsidR="00A86739" w:rsidRPr="0089308D" w:rsidRDefault="00A86739" w:rsidP="001451B7">
      <w:pPr>
        <w:jc w:val="center"/>
        <w:rPr>
          <w:b/>
          <w:sz w:val="48"/>
          <w:szCs w:val="84"/>
        </w:rPr>
      </w:pPr>
    </w:p>
    <w:p w14:paraId="04A70286" w14:textId="77777777" w:rsidR="003C56B2" w:rsidRPr="003C56B2" w:rsidRDefault="003C56B2" w:rsidP="003C56B2">
      <w:pPr>
        <w:tabs>
          <w:tab w:val="center" w:pos="4320"/>
          <w:tab w:val="right" w:pos="8640"/>
        </w:tabs>
        <w:suppressAutoHyphens/>
        <w:spacing w:after="120"/>
        <w:jc w:val="center"/>
        <w:rPr>
          <w:b/>
          <w:sz w:val="36"/>
          <w:szCs w:val="20"/>
        </w:rPr>
      </w:pPr>
      <w:r w:rsidRPr="003C56B2">
        <w:rPr>
          <w:rFonts w:eastAsia="Cambria"/>
          <w:b/>
          <w:sz w:val="36"/>
          <w:szCs w:val="20"/>
        </w:rPr>
        <w:t>Re-affirm Design, Supply, Installation and Commissioning of a Livestock Marketing Information Management System (LMIMS)</w:t>
      </w:r>
      <w:r w:rsidRPr="003C56B2">
        <w:rPr>
          <w:b/>
          <w:sz w:val="36"/>
          <w:szCs w:val="20"/>
        </w:rPr>
        <w:t xml:space="preserve"> and Supporting Infrastructure for the Ministry of Livestock Forestry and Range - Somalia</w:t>
      </w:r>
    </w:p>
    <w:p w14:paraId="47421693" w14:textId="77777777" w:rsidR="001451B7" w:rsidRPr="0089308D" w:rsidRDefault="001451B7" w:rsidP="001451B7">
      <w:pPr>
        <w:pStyle w:val="ListBullet2"/>
        <w:numPr>
          <w:ilvl w:val="0"/>
          <w:numId w:val="0"/>
        </w:numPr>
        <w:spacing w:after="0"/>
        <w:jc w:val="center"/>
        <w:rPr>
          <w:iCs/>
          <w:sz w:val="44"/>
          <w:szCs w:val="44"/>
        </w:rPr>
      </w:pPr>
    </w:p>
    <w:p w14:paraId="4D68D19B" w14:textId="77777777" w:rsidR="00A86739" w:rsidRPr="0089308D" w:rsidRDefault="00A86739" w:rsidP="001451B7">
      <w:pPr>
        <w:pStyle w:val="ListBullet2"/>
        <w:numPr>
          <w:ilvl w:val="0"/>
          <w:numId w:val="0"/>
        </w:numPr>
        <w:spacing w:after="0"/>
        <w:jc w:val="center"/>
        <w:rPr>
          <w:iCs/>
          <w:sz w:val="44"/>
          <w:szCs w:val="44"/>
        </w:rPr>
      </w:pPr>
    </w:p>
    <w:tbl>
      <w:tblPr>
        <w:tblW w:w="9378" w:type="dxa"/>
        <w:tblLook w:val="04A0" w:firstRow="1" w:lastRow="0" w:firstColumn="1" w:lastColumn="0" w:noHBand="0" w:noVBand="1"/>
      </w:tblPr>
      <w:tblGrid>
        <w:gridCol w:w="1458"/>
        <w:gridCol w:w="7920"/>
      </w:tblGrid>
      <w:tr w:rsidR="001451B7" w:rsidRPr="0089308D" w14:paraId="577B02E8" w14:textId="77777777" w:rsidTr="001451B7">
        <w:tc>
          <w:tcPr>
            <w:tcW w:w="1458" w:type="dxa"/>
            <w:shd w:val="clear" w:color="auto" w:fill="auto"/>
          </w:tcPr>
          <w:p w14:paraId="493DF6BB" w14:textId="77777777" w:rsidR="001451B7" w:rsidRPr="0089308D" w:rsidRDefault="001451B7" w:rsidP="001451B7">
            <w:pPr>
              <w:pStyle w:val="Title"/>
              <w:spacing w:before="120"/>
              <w:jc w:val="both"/>
              <w:outlineLvl w:val="0"/>
              <w:rPr>
                <w:rFonts w:eastAsiaTheme="minorEastAsia"/>
                <w:caps/>
                <w:color w:val="000000"/>
                <w:spacing w:val="-2"/>
                <w:sz w:val="24"/>
                <w:szCs w:val="24"/>
              </w:rPr>
            </w:pPr>
            <w:bookmarkStart w:id="1" w:name="_Toc129041095"/>
            <w:bookmarkEnd w:id="0"/>
            <w:r w:rsidRPr="0089308D">
              <w:rPr>
                <w:rFonts w:eastAsiaTheme="minorEastAsia"/>
                <w:color w:val="000000"/>
                <w:spacing w:val="-2"/>
                <w:sz w:val="24"/>
                <w:szCs w:val="24"/>
              </w:rPr>
              <w:t>IFB No:</w:t>
            </w:r>
            <w:bookmarkEnd w:id="1"/>
          </w:p>
        </w:tc>
        <w:tc>
          <w:tcPr>
            <w:tcW w:w="7920" w:type="dxa"/>
            <w:shd w:val="clear" w:color="auto" w:fill="auto"/>
          </w:tcPr>
          <w:p w14:paraId="692F5273" w14:textId="4871C57D" w:rsidR="001451B7" w:rsidRPr="00974E57" w:rsidRDefault="00974E57" w:rsidP="00BD4FA6">
            <w:pPr>
              <w:pStyle w:val="Title"/>
              <w:spacing w:before="120"/>
              <w:jc w:val="both"/>
              <w:outlineLvl w:val="0"/>
              <w:rPr>
                <w:rFonts w:eastAsiaTheme="minorEastAsia"/>
                <w:color w:val="000000"/>
                <w:spacing w:val="-2"/>
                <w:sz w:val="24"/>
                <w:szCs w:val="24"/>
              </w:rPr>
            </w:pPr>
            <w:r w:rsidRPr="00974E57">
              <w:rPr>
                <w:rFonts w:ascii="Open Sans" w:hAnsi="Open Sans"/>
                <w:bCs/>
                <w:color w:val="333B40"/>
                <w:sz w:val="20"/>
                <w:shd w:val="clear" w:color="auto" w:fill="E8EBF0"/>
              </w:rPr>
              <w:t>SO-MOF-445126-GO-RFB</w:t>
            </w:r>
            <w:r w:rsidR="00BD4FA6" w:rsidRPr="00BD4FA6">
              <w:rPr>
                <w:rFonts w:ascii="Open Sans" w:hAnsi="Open Sans" w:cs="Open Sans"/>
                <w:b w:val="0"/>
                <w:color w:val="3F4257"/>
                <w:sz w:val="20"/>
                <w:shd w:val="clear" w:color="auto" w:fill="FFFFFF"/>
              </w:rPr>
              <w:t xml:space="preserve"> </w:t>
            </w:r>
          </w:p>
        </w:tc>
      </w:tr>
      <w:tr w:rsidR="001451B7" w:rsidRPr="0089308D" w14:paraId="52E89930" w14:textId="77777777" w:rsidTr="001451B7">
        <w:tc>
          <w:tcPr>
            <w:tcW w:w="1458" w:type="dxa"/>
            <w:shd w:val="clear" w:color="auto" w:fill="auto"/>
          </w:tcPr>
          <w:p w14:paraId="252B6529" w14:textId="77777777" w:rsidR="001451B7" w:rsidRPr="0089308D" w:rsidRDefault="001451B7" w:rsidP="001451B7">
            <w:pPr>
              <w:pStyle w:val="Title"/>
              <w:spacing w:before="120"/>
              <w:jc w:val="both"/>
              <w:outlineLvl w:val="0"/>
              <w:rPr>
                <w:rFonts w:eastAsiaTheme="minorEastAsia"/>
                <w:caps/>
                <w:color w:val="000000"/>
                <w:spacing w:val="-2"/>
                <w:sz w:val="24"/>
                <w:szCs w:val="24"/>
              </w:rPr>
            </w:pPr>
            <w:bookmarkStart w:id="2" w:name="_Toc129041097"/>
            <w:r w:rsidRPr="0089308D">
              <w:rPr>
                <w:rFonts w:eastAsiaTheme="minorEastAsia"/>
                <w:color w:val="000000"/>
                <w:spacing w:val="-2"/>
                <w:sz w:val="24"/>
                <w:szCs w:val="24"/>
              </w:rPr>
              <w:t>Bid type:</w:t>
            </w:r>
            <w:bookmarkEnd w:id="2"/>
          </w:p>
        </w:tc>
        <w:tc>
          <w:tcPr>
            <w:tcW w:w="7920" w:type="dxa"/>
            <w:shd w:val="clear" w:color="auto" w:fill="auto"/>
          </w:tcPr>
          <w:p w14:paraId="0CD4986F" w14:textId="77777777" w:rsidR="001451B7" w:rsidRPr="0089308D" w:rsidRDefault="001451B7" w:rsidP="001451B7">
            <w:pPr>
              <w:pStyle w:val="Title"/>
              <w:spacing w:before="120"/>
              <w:jc w:val="both"/>
              <w:outlineLvl w:val="0"/>
              <w:rPr>
                <w:rFonts w:eastAsiaTheme="minorEastAsia"/>
                <w:caps/>
                <w:color w:val="000000"/>
                <w:spacing w:val="-2"/>
                <w:sz w:val="24"/>
                <w:szCs w:val="24"/>
              </w:rPr>
            </w:pPr>
            <w:bookmarkStart w:id="3" w:name="_Toc129041098"/>
            <w:r w:rsidRPr="0089308D">
              <w:rPr>
                <w:rFonts w:eastAsiaTheme="minorEastAsia"/>
                <w:color w:val="000000"/>
                <w:spacing w:val="-2"/>
                <w:sz w:val="24"/>
                <w:szCs w:val="24"/>
              </w:rPr>
              <w:t>Single Stage Bidding</w:t>
            </w:r>
            <w:bookmarkEnd w:id="3"/>
          </w:p>
        </w:tc>
      </w:tr>
      <w:tr w:rsidR="001451B7" w:rsidRPr="0089308D" w14:paraId="14C6C76D" w14:textId="77777777" w:rsidTr="001451B7">
        <w:tc>
          <w:tcPr>
            <w:tcW w:w="1458" w:type="dxa"/>
            <w:shd w:val="clear" w:color="auto" w:fill="auto"/>
          </w:tcPr>
          <w:p w14:paraId="4049AF7D" w14:textId="77777777" w:rsidR="001451B7" w:rsidRPr="0089308D" w:rsidRDefault="001451B7" w:rsidP="001451B7">
            <w:pPr>
              <w:pStyle w:val="Title"/>
              <w:spacing w:before="120"/>
              <w:jc w:val="both"/>
              <w:outlineLvl w:val="0"/>
              <w:rPr>
                <w:rFonts w:eastAsiaTheme="minorEastAsia"/>
                <w:caps/>
                <w:color w:val="000000"/>
                <w:spacing w:val="-2"/>
                <w:sz w:val="24"/>
                <w:szCs w:val="24"/>
              </w:rPr>
            </w:pPr>
            <w:bookmarkStart w:id="4" w:name="_Toc129041099"/>
            <w:r w:rsidRPr="0089308D">
              <w:rPr>
                <w:rFonts w:eastAsiaTheme="minorEastAsia"/>
                <w:color w:val="000000"/>
                <w:spacing w:val="-2"/>
                <w:sz w:val="24"/>
                <w:szCs w:val="24"/>
              </w:rPr>
              <w:t>Project:</w:t>
            </w:r>
            <w:bookmarkEnd w:id="4"/>
          </w:p>
        </w:tc>
        <w:tc>
          <w:tcPr>
            <w:tcW w:w="7920" w:type="dxa"/>
            <w:shd w:val="clear" w:color="auto" w:fill="auto"/>
          </w:tcPr>
          <w:p w14:paraId="65DE1B36" w14:textId="57547270" w:rsidR="001451B7" w:rsidRPr="0089308D" w:rsidRDefault="003C56B2" w:rsidP="001451B7">
            <w:pPr>
              <w:pStyle w:val="Title"/>
              <w:spacing w:before="120"/>
              <w:jc w:val="both"/>
              <w:outlineLvl w:val="0"/>
              <w:rPr>
                <w:rFonts w:eastAsiaTheme="minorEastAsia"/>
                <w:caps/>
                <w:color w:val="000000"/>
                <w:spacing w:val="-2"/>
                <w:sz w:val="24"/>
                <w:szCs w:val="24"/>
              </w:rPr>
            </w:pPr>
            <w:r>
              <w:rPr>
                <w:rFonts w:eastAsiaTheme="minorEastAsia"/>
                <w:color w:val="000000"/>
                <w:spacing w:val="-2"/>
                <w:sz w:val="24"/>
                <w:szCs w:val="24"/>
              </w:rPr>
              <w:t>De-risking, inclusion and value enhancement of pastoral economies in the horn of Africa (DRIVE)</w:t>
            </w:r>
          </w:p>
        </w:tc>
      </w:tr>
      <w:tr w:rsidR="001451B7" w:rsidRPr="0089308D" w14:paraId="539288BE" w14:textId="77777777" w:rsidTr="001451B7">
        <w:tc>
          <w:tcPr>
            <w:tcW w:w="1458" w:type="dxa"/>
            <w:shd w:val="clear" w:color="auto" w:fill="auto"/>
          </w:tcPr>
          <w:p w14:paraId="28DD6E26" w14:textId="77777777" w:rsidR="001451B7" w:rsidRPr="0089308D" w:rsidRDefault="001451B7" w:rsidP="001451B7">
            <w:pPr>
              <w:pStyle w:val="Title"/>
              <w:spacing w:before="120"/>
              <w:jc w:val="both"/>
              <w:outlineLvl w:val="0"/>
              <w:rPr>
                <w:rFonts w:eastAsiaTheme="minorEastAsia"/>
                <w:caps/>
                <w:color w:val="000000"/>
                <w:spacing w:val="-2"/>
                <w:sz w:val="24"/>
                <w:szCs w:val="24"/>
              </w:rPr>
            </w:pPr>
            <w:bookmarkStart w:id="5" w:name="_Toc129041101"/>
            <w:r w:rsidRPr="0089308D">
              <w:rPr>
                <w:rFonts w:eastAsiaTheme="minorEastAsia"/>
                <w:color w:val="000000"/>
                <w:spacing w:val="-2"/>
                <w:sz w:val="24"/>
                <w:szCs w:val="24"/>
              </w:rPr>
              <w:t>Project ID:</w:t>
            </w:r>
            <w:bookmarkEnd w:id="5"/>
          </w:p>
        </w:tc>
        <w:tc>
          <w:tcPr>
            <w:tcW w:w="7920" w:type="dxa"/>
            <w:shd w:val="clear" w:color="auto" w:fill="auto"/>
          </w:tcPr>
          <w:p w14:paraId="51D78191" w14:textId="2298C13D" w:rsidR="001451B7" w:rsidRPr="0089308D" w:rsidRDefault="001451B7" w:rsidP="001451B7">
            <w:pPr>
              <w:pStyle w:val="Title"/>
              <w:spacing w:before="120"/>
              <w:jc w:val="both"/>
              <w:outlineLvl w:val="0"/>
              <w:rPr>
                <w:rFonts w:eastAsiaTheme="minorEastAsia"/>
                <w:caps/>
                <w:color w:val="000000"/>
                <w:spacing w:val="-2"/>
                <w:sz w:val="24"/>
                <w:szCs w:val="24"/>
              </w:rPr>
            </w:pPr>
            <w:bookmarkStart w:id="6" w:name="_Toc129041102"/>
            <w:r w:rsidRPr="0089308D">
              <w:rPr>
                <w:rFonts w:eastAsiaTheme="minorEastAsia"/>
                <w:color w:val="000000"/>
                <w:spacing w:val="-2"/>
                <w:sz w:val="24"/>
                <w:szCs w:val="24"/>
              </w:rPr>
              <w:t>P</w:t>
            </w:r>
            <w:bookmarkEnd w:id="6"/>
            <w:r w:rsidR="003C56B2">
              <w:rPr>
                <w:rFonts w:eastAsiaTheme="minorEastAsia"/>
                <w:color w:val="000000"/>
                <w:spacing w:val="-2"/>
                <w:sz w:val="24"/>
                <w:szCs w:val="24"/>
              </w:rPr>
              <w:t>176517</w:t>
            </w:r>
          </w:p>
        </w:tc>
      </w:tr>
      <w:tr w:rsidR="001451B7" w:rsidRPr="0089308D" w14:paraId="1EEDB20A" w14:textId="77777777" w:rsidTr="001451B7">
        <w:tc>
          <w:tcPr>
            <w:tcW w:w="1458" w:type="dxa"/>
            <w:shd w:val="clear" w:color="auto" w:fill="auto"/>
          </w:tcPr>
          <w:p w14:paraId="3794BE89" w14:textId="77777777" w:rsidR="001451B7" w:rsidRPr="0089308D" w:rsidRDefault="001451B7" w:rsidP="001451B7">
            <w:pPr>
              <w:pStyle w:val="Title"/>
              <w:spacing w:before="120"/>
              <w:jc w:val="both"/>
              <w:outlineLvl w:val="0"/>
              <w:rPr>
                <w:rFonts w:eastAsiaTheme="minorEastAsia"/>
                <w:caps/>
                <w:color w:val="000000"/>
                <w:spacing w:val="-2"/>
                <w:sz w:val="24"/>
                <w:szCs w:val="24"/>
              </w:rPr>
            </w:pPr>
            <w:bookmarkStart w:id="7" w:name="_Toc129041103"/>
            <w:r w:rsidRPr="0089308D">
              <w:rPr>
                <w:rFonts w:eastAsiaTheme="minorEastAsia"/>
                <w:color w:val="000000"/>
                <w:spacing w:val="-2"/>
                <w:sz w:val="24"/>
                <w:szCs w:val="24"/>
              </w:rPr>
              <w:t>Purchaser:</w:t>
            </w:r>
            <w:bookmarkEnd w:id="7"/>
            <w:r w:rsidRPr="0089308D">
              <w:rPr>
                <w:rFonts w:eastAsiaTheme="minorEastAsia"/>
                <w:color w:val="000000"/>
                <w:spacing w:val="-2"/>
                <w:sz w:val="24"/>
                <w:szCs w:val="24"/>
              </w:rPr>
              <w:t xml:space="preserve">  </w:t>
            </w:r>
          </w:p>
        </w:tc>
        <w:tc>
          <w:tcPr>
            <w:tcW w:w="7920" w:type="dxa"/>
            <w:shd w:val="clear" w:color="auto" w:fill="auto"/>
          </w:tcPr>
          <w:p w14:paraId="605E5B9E" w14:textId="77777777" w:rsidR="001451B7" w:rsidRPr="0089308D" w:rsidRDefault="001451B7" w:rsidP="001451B7">
            <w:pPr>
              <w:pStyle w:val="Title"/>
              <w:spacing w:before="120"/>
              <w:jc w:val="both"/>
              <w:outlineLvl w:val="0"/>
              <w:rPr>
                <w:rFonts w:eastAsiaTheme="minorEastAsia"/>
                <w:caps/>
                <w:color w:val="000000"/>
                <w:spacing w:val="-2"/>
                <w:sz w:val="24"/>
                <w:szCs w:val="24"/>
              </w:rPr>
            </w:pPr>
            <w:bookmarkStart w:id="8" w:name="_Toc129041104"/>
            <w:r w:rsidRPr="0089308D">
              <w:rPr>
                <w:rFonts w:eastAsiaTheme="minorEastAsia"/>
                <w:color w:val="000000"/>
                <w:spacing w:val="-2"/>
                <w:sz w:val="24"/>
                <w:szCs w:val="24"/>
              </w:rPr>
              <w:t>Ministry of Finance of Somalia</w:t>
            </w:r>
            <w:bookmarkEnd w:id="8"/>
          </w:p>
        </w:tc>
      </w:tr>
    </w:tbl>
    <w:p w14:paraId="1FD3E3DB" w14:textId="77777777" w:rsidR="001451B7" w:rsidRPr="0089308D" w:rsidRDefault="001451B7" w:rsidP="001451B7">
      <w:pPr>
        <w:rPr>
          <w:sz w:val="36"/>
          <w:szCs w:val="36"/>
        </w:rPr>
      </w:pPr>
      <w:r w:rsidRPr="0089308D">
        <w:rPr>
          <w:sz w:val="36"/>
          <w:szCs w:val="36"/>
        </w:rPr>
        <w:tab/>
      </w:r>
      <w:r w:rsidRPr="0089308D">
        <w:rPr>
          <w:sz w:val="36"/>
          <w:szCs w:val="36"/>
        </w:rPr>
        <w:tab/>
      </w:r>
    </w:p>
    <w:p w14:paraId="1ED90135" w14:textId="77777777" w:rsidR="005B1BF2" w:rsidRPr="0089308D" w:rsidRDefault="005B1BF2" w:rsidP="001451B7">
      <w:pPr>
        <w:jc w:val="center"/>
        <w:rPr>
          <w:sz w:val="28"/>
          <w:szCs w:val="36"/>
        </w:rPr>
      </w:pPr>
    </w:p>
    <w:p w14:paraId="06100E06" w14:textId="77777777" w:rsidR="00A86739" w:rsidRPr="0089308D" w:rsidRDefault="00A86739" w:rsidP="001451B7">
      <w:pPr>
        <w:jc w:val="center"/>
        <w:rPr>
          <w:sz w:val="28"/>
          <w:szCs w:val="36"/>
        </w:rPr>
      </w:pPr>
    </w:p>
    <w:p w14:paraId="004DCDC5" w14:textId="0A8B4E78" w:rsidR="00D73041" w:rsidRPr="0089308D" w:rsidRDefault="009A1EE7" w:rsidP="00D73041">
      <w:pPr>
        <w:jc w:val="center"/>
        <w:rPr>
          <w:b/>
          <w:bCs/>
          <w:color w:val="000000"/>
          <w:sz w:val="32"/>
        </w:rPr>
      </w:pPr>
      <w:r>
        <w:rPr>
          <w:sz w:val="28"/>
          <w:szCs w:val="36"/>
        </w:rPr>
        <w:t>September</w:t>
      </w:r>
      <w:r w:rsidR="00FA34BA">
        <w:rPr>
          <w:sz w:val="28"/>
          <w:szCs w:val="36"/>
        </w:rPr>
        <w:t xml:space="preserve"> </w:t>
      </w:r>
      <w:r w:rsidR="00974E57">
        <w:rPr>
          <w:sz w:val="28"/>
          <w:szCs w:val="36"/>
        </w:rPr>
        <w:t>2024</w:t>
      </w:r>
    </w:p>
    <w:p w14:paraId="43DBBD82" w14:textId="77777777" w:rsidR="005B1BF2" w:rsidRPr="0089308D" w:rsidRDefault="005B1BF2" w:rsidP="005B1BF2">
      <w:pPr>
        <w:jc w:val="center"/>
        <w:rPr>
          <w:bCs/>
          <w:smallCaps/>
          <w:sz w:val="48"/>
          <w:szCs w:val="84"/>
        </w:rPr>
        <w:sectPr w:rsidR="005B1BF2" w:rsidRPr="0089308D" w:rsidSect="00AF429C">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2240" w:h="15840" w:orient="landscape" w:code="1"/>
          <w:pgMar w:top="1440" w:right="720" w:bottom="720" w:left="1440" w:header="1440" w:footer="720" w:gutter="0"/>
          <w:pgNumType w:fmt="lowerRoman"/>
          <w:cols w:space="720"/>
          <w:docGrid w:linePitch="326"/>
        </w:sectPr>
      </w:pPr>
    </w:p>
    <w:p w14:paraId="6001EDE2" w14:textId="77777777" w:rsidR="005B1BF2" w:rsidRPr="0089308D" w:rsidRDefault="005B1BF2" w:rsidP="005B1BF2">
      <w:pPr>
        <w:jc w:val="center"/>
        <w:rPr>
          <w:bCs/>
          <w:smallCaps/>
          <w:sz w:val="36"/>
          <w:szCs w:val="84"/>
        </w:rPr>
      </w:pPr>
      <w:r w:rsidRPr="0089308D">
        <w:rPr>
          <w:bCs/>
          <w:smallCaps/>
          <w:sz w:val="36"/>
          <w:szCs w:val="84"/>
        </w:rPr>
        <w:lastRenderedPageBreak/>
        <w:t>Request for Bids</w:t>
      </w:r>
    </w:p>
    <w:p w14:paraId="450FCE2B" w14:textId="77777777" w:rsidR="005B1BF2" w:rsidRPr="0089308D" w:rsidRDefault="005B1BF2" w:rsidP="005B1BF2">
      <w:pPr>
        <w:jc w:val="center"/>
        <w:rPr>
          <w:rStyle w:val="BookTitle"/>
          <w:color w:val="365F91"/>
          <w:sz w:val="32"/>
          <w:szCs w:val="52"/>
        </w:rPr>
      </w:pPr>
      <w:r w:rsidRPr="0089308D">
        <w:rPr>
          <w:bCs/>
          <w:smallCaps/>
          <w:sz w:val="36"/>
          <w:szCs w:val="84"/>
        </w:rPr>
        <w:t>information systems</w:t>
      </w:r>
    </w:p>
    <w:p w14:paraId="0A652403" w14:textId="77777777" w:rsidR="005B1BF2" w:rsidRPr="0089308D" w:rsidRDefault="005B1BF2" w:rsidP="005B1BF2">
      <w:pPr>
        <w:jc w:val="center"/>
        <w:rPr>
          <w:b/>
          <w:sz w:val="28"/>
          <w:szCs w:val="36"/>
        </w:rPr>
      </w:pPr>
    </w:p>
    <w:p w14:paraId="18AFB9CD" w14:textId="39250B02" w:rsidR="006001E2" w:rsidRDefault="00D73041" w:rsidP="006001E2">
      <w:pPr>
        <w:spacing w:before="60" w:after="60"/>
        <w:rPr>
          <w:rStyle w:val="preparersnote"/>
        </w:rPr>
      </w:pPr>
      <w:r w:rsidRPr="0089308D">
        <w:rPr>
          <w:b/>
          <w:iCs/>
          <w:color w:val="000000" w:themeColor="text1"/>
        </w:rPr>
        <w:t>Purchaser</w:t>
      </w:r>
      <w:r w:rsidRPr="0089308D">
        <w:rPr>
          <w:b/>
          <w:color w:val="000000" w:themeColor="text1"/>
        </w:rPr>
        <w:t xml:space="preserve">: </w:t>
      </w:r>
      <w:r w:rsidR="001451B7" w:rsidRPr="0089308D">
        <w:rPr>
          <w:b/>
          <w:color w:val="000000" w:themeColor="text1"/>
        </w:rPr>
        <w:tab/>
      </w:r>
      <w:r w:rsidR="006001E2" w:rsidRPr="0089308D">
        <w:rPr>
          <w:b/>
          <w:color w:val="000000" w:themeColor="text1"/>
        </w:rPr>
        <w:tab/>
      </w:r>
      <w:r w:rsidR="005B1BF2" w:rsidRPr="0089308D">
        <w:rPr>
          <w:rStyle w:val="preparersnote"/>
        </w:rPr>
        <w:t xml:space="preserve">Ministry of Finance </w:t>
      </w:r>
      <w:r w:rsidR="006001E2" w:rsidRPr="0089308D">
        <w:rPr>
          <w:rStyle w:val="preparersnote"/>
        </w:rPr>
        <w:t>–</w:t>
      </w:r>
      <w:r w:rsidR="005B1BF2" w:rsidRPr="0089308D">
        <w:rPr>
          <w:rStyle w:val="preparersnote"/>
        </w:rPr>
        <w:t xml:space="preserve"> Somalia</w:t>
      </w:r>
    </w:p>
    <w:p w14:paraId="2877B495" w14:textId="5DF781D7" w:rsidR="006001E2" w:rsidRPr="00974E57" w:rsidRDefault="00D73041" w:rsidP="006001E2">
      <w:pPr>
        <w:spacing w:before="60" w:after="60"/>
        <w:ind w:left="2160" w:hanging="2160"/>
        <w:rPr>
          <w:rStyle w:val="preparersnote"/>
          <w:b w:val="0"/>
          <w:i w:val="0"/>
        </w:rPr>
      </w:pPr>
      <w:r w:rsidRPr="0089308D">
        <w:rPr>
          <w:b/>
          <w:color w:val="000000" w:themeColor="text1"/>
        </w:rPr>
        <w:t>Project:</w:t>
      </w:r>
      <w:r w:rsidR="001451B7" w:rsidRPr="0089308D">
        <w:rPr>
          <w:b/>
          <w:color w:val="000000" w:themeColor="text1"/>
        </w:rPr>
        <w:tab/>
      </w:r>
      <w:r w:rsidR="00974E57" w:rsidRPr="00974E57">
        <w:rPr>
          <w:rFonts w:eastAsiaTheme="minorEastAsia"/>
          <w:b/>
          <w:i/>
          <w:color w:val="000000"/>
          <w:spacing w:val="-2"/>
        </w:rPr>
        <w:t>De-risking, inclusion and value enhancement of pastoral economies in the horn of Africa (DRIVE)</w:t>
      </w:r>
    </w:p>
    <w:p w14:paraId="7D1C7FFD" w14:textId="562AA713" w:rsidR="00C91CF2" w:rsidRPr="00C91CF2" w:rsidRDefault="00D73041" w:rsidP="00C91CF2">
      <w:pPr>
        <w:spacing w:after="160" w:line="259" w:lineRule="auto"/>
        <w:ind w:left="2160" w:hanging="2160"/>
        <w:contextualSpacing/>
        <w:rPr>
          <w:b/>
          <w:bCs/>
          <w:sz w:val="44"/>
          <w:szCs w:val="44"/>
        </w:rPr>
      </w:pPr>
      <w:r w:rsidRPr="0089308D">
        <w:rPr>
          <w:b/>
          <w:iCs/>
          <w:color w:val="000000" w:themeColor="text1"/>
        </w:rPr>
        <w:t>Contract title</w:t>
      </w:r>
      <w:r w:rsidRPr="0089308D">
        <w:rPr>
          <w:b/>
          <w:color w:val="000000" w:themeColor="text1"/>
        </w:rPr>
        <w:t>:</w:t>
      </w:r>
      <w:r w:rsidR="006001E2" w:rsidRPr="0089308D">
        <w:rPr>
          <w:b/>
          <w:color w:val="000000" w:themeColor="text1"/>
        </w:rPr>
        <w:tab/>
      </w:r>
      <w:r w:rsidR="00974E57" w:rsidRPr="00974E57">
        <w:rPr>
          <w:b/>
          <w:i/>
          <w:color w:val="000000" w:themeColor="text1"/>
        </w:rPr>
        <w:t>Re-affirm Design, Supply, Installation and Commissioning of a Livestock Market Information Management System and Supporting Structure for the ministry of Livestock Forestry and Range - Somalia</w:t>
      </w:r>
    </w:p>
    <w:p w14:paraId="1DF2B206" w14:textId="7478E770" w:rsidR="00D73041" w:rsidRDefault="00D73041" w:rsidP="00D73041">
      <w:pPr>
        <w:spacing w:before="60" w:after="60"/>
        <w:ind w:right="-540"/>
        <w:rPr>
          <w:rStyle w:val="preparersnote"/>
        </w:rPr>
      </w:pPr>
      <w:r w:rsidRPr="0089308D">
        <w:rPr>
          <w:b/>
          <w:color w:val="000000" w:themeColor="text1"/>
        </w:rPr>
        <w:t xml:space="preserve">Country: </w:t>
      </w:r>
      <w:r w:rsidR="005B1BF2" w:rsidRPr="0089308D">
        <w:rPr>
          <w:b/>
          <w:color w:val="000000" w:themeColor="text1"/>
        </w:rPr>
        <w:tab/>
      </w:r>
      <w:r w:rsidR="006001E2" w:rsidRPr="0089308D">
        <w:rPr>
          <w:b/>
          <w:color w:val="000000" w:themeColor="text1"/>
        </w:rPr>
        <w:tab/>
      </w:r>
      <w:r w:rsidR="005B1BF2" w:rsidRPr="0089308D">
        <w:rPr>
          <w:rStyle w:val="preparersnote"/>
        </w:rPr>
        <w:t>Federal Government of Somalia</w:t>
      </w:r>
    </w:p>
    <w:p w14:paraId="02A44D7A" w14:textId="6EADF8A7" w:rsidR="005B1BF2" w:rsidRDefault="005B1BF2" w:rsidP="00D73041">
      <w:pPr>
        <w:spacing w:before="60" w:after="60"/>
        <w:rPr>
          <w:rStyle w:val="preparersnote"/>
        </w:rPr>
      </w:pPr>
      <w:r w:rsidRPr="0089308D">
        <w:rPr>
          <w:b/>
          <w:noProof/>
          <w:color w:val="000000" w:themeColor="text1"/>
        </w:rPr>
        <w:t>Project ID</w:t>
      </w:r>
      <w:r w:rsidR="00D73041" w:rsidRPr="0089308D">
        <w:rPr>
          <w:b/>
          <w:noProof/>
          <w:color w:val="000000" w:themeColor="text1"/>
        </w:rPr>
        <w:t>:</w:t>
      </w:r>
      <w:r w:rsidR="00D73041" w:rsidRPr="0089308D">
        <w:rPr>
          <w:i/>
          <w:color w:val="000000" w:themeColor="text1"/>
        </w:rPr>
        <w:t xml:space="preserve"> </w:t>
      </w:r>
      <w:r w:rsidRPr="0089308D">
        <w:rPr>
          <w:i/>
          <w:color w:val="000000" w:themeColor="text1"/>
        </w:rPr>
        <w:tab/>
      </w:r>
      <w:r w:rsidR="006001E2" w:rsidRPr="0089308D">
        <w:rPr>
          <w:i/>
          <w:color w:val="000000" w:themeColor="text1"/>
        </w:rPr>
        <w:tab/>
      </w:r>
      <w:r w:rsidR="00974E57" w:rsidRPr="00974E57">
        <w:rPr>
          <w:rFonts w:eastAsiaTheme="minorEastAsia"/>
          <w:b/>
          <w:i/>
          <w:color w:val="000000"/>
          <w:spacing w:val="-2"/>
        </w:rPr>
        <w:t>P176517</w:t>
      </w:r>
    </w:p>
    <w:p w14:paraId="743CE4C2" w14:textId="07794ED2" w:rsidR="005B1BF2" w:rsidRPr="0089308D" w:rsidRDefault="00D73041" w:rsidP="00F03319">
      <w:pPr>
        <w:rPr>
          <w:b/>
          <w:color w:val="000000" w:themeColor="text1"/>
        </w:rPr>
      </w:pPr>
      <w:r w:rsidRPr="0089308D">
        <w:rPr>
          <w:b/>
          <w:color w:val="000000" w:themeColor="text1"/>
        </w:rPr>
        <w:t>RFB No:</w:t>
      </w:r>
      <w:r w:rsidR="005B1BF2" w:rsidRPr="0089308D">
        <w:rPr>
          <w:b/>
          <w:color w:val="000000" w:themeColor="text1"/>
        </w:rPr>
        <w:tab/>
      </w:r>
      <w:r w:rsidRPr="0089308D">
        <w:rPr>
          <w:b/>
          <w:color w:val="000000" w:themeColor="text1"/>
        </w:rPr>
        <w:t xml:space="preserve"> </w:t>
      </w:r>
      <w:r w:rsidR="006001E2" w:rsidRPr="0089308D">
        <w:rPr>
          <w:b/>
          <w:color w:val="000000" w:themeColor="text1"/>
        </w:rPr>
        <w:tab/>
      </w:r>
      <w:r w:rsidR="00974E57" w:rsidRPr="00974E57">
        <w:rPr>
          <w:rFonts w:ascii="Open Sans" w:hAnsi="Open Sans"/>
          <w:b/>
          <w:bCs/>
          <w:color w:val="333B40"/>
          <w:sz w:val="20"/>
          <w:szCs w:val="20"/>
          <w:shd w:val="clear" w:color="auto" w:fill="E8EBF0"/>
        </w:rPr>
        <w:t>SO-MOF-445126-GO-RFB</w:t>
      </w:r>
    </w:p>
    <w:p w14:paraId="156C261D" w14:textId="77777777" w:rsidR="00F03319" w:rsidRDefault="00F03319" w:rsidP="005B1BF2">
      <w:pPr>
        <w:spacing w:before="60" w:after="60"/>
        <w:rPr>
          <w:b/>
          <w:color w:val="000000" w:themeColor="text1"/>
        </w:rPr>
      </w:pPr>
    </w:p>
    <w:p w14:paraId="5F20E375" w14:textId="3A64D40B" w:rsidR="004253AA" w:rsidRPr="004179AD" w:rsidRDefault="00D73041" w:rsidP="005B1BF2">
      <w:pPr>
        <w:spacing w:before="60" w:after="60"/>
        <w:rPr>
          <w:bCs/>
          <w:i/>
          <w:iCs/>
          <w:color w:val="000000" w:themeColor="text1"/>
        </w:rPr>
      </w:pPr>
      <w:r w:rsidRPr="0089308D">
        <w:rPr>
          <w:b/>
          <w:color w:val="000000" w:themeColor="text1"/>
        </w:rPr>
        <w:t>Issued on</w:t>
      </w:r>
      <w:r w:rsidR="00DE7322" w:rsidRPr="0089308D">
        <w:rPr>
          <w:b/>
          <w:color w:val="000000" w:themeColor="text1"/>
        </w:rPr>
        <w:t xml:space="preserve">: </w:t>
      </w:r>
      <w:r w:rsidR="00C91CF2">
        <w:rPr>
          <w:b/>
          <w:color w:val="000000" w:themeColor="text1"/>
        </w:rPr>
        <w:tab/>
      </w:r>
      <w:r w:rsidR="009A0B1E">
        <w:rPr>
          <w:b/>
          <w:color w:val="000000" w:themeColor="text1"/>
        </w:rPr>
        <w:t>5</w:t>
      </w:r>
      <w:r w:rsidR="00BD4FA6">
        <w:rPr>
          <w:b/>
          <w:i/>
          <w:color w:val="000000" w:themeColor="text1"/>
          <w:vertAlign w:val="superscript"/>
        </w:rPr>
        <w:t>st</w:t>
      </w:r>
      <w:r w:rsidR="004179AD" w:rsidRPr="00974E57">
        <w:rPr>
          <w:b/>
          <w:i/>
          <w:iCs/>
          <w:color w:val="000000" w:themeColor="text1"/>
        </w:rPr>
        <w:t xml:space="preserve"> </w:t>
      </w:r>
      <w:r w:rsidR="009A0B1E">
        <w:rPr>
          <w:b/>
          <w:i/>
          <w:iCs/>
          <w:color w:val="000000" w:themeColor="text1"/>
        </w:rPr>
        <w:t>September</w:t>
      </w:r>
      <w:r w:rsidR="00974E57" w:rsidRPr="00974E57">
        <w:rPr>
          <w:b/>
          <w:i/>
          <w:iCs/>
          <w:color w:val="000000" w:themeColor="text1"/>
        </w:rPr>
        <w:t xml:space="preserve"> 2024</w:t>
      </w:r>
    </w:p>
    <w:p w14:paraId="0BC2EF86" w14:textId="77777777" w:rsidR="00C33583" w:rsidRPr="0089308D" w:rsidRDefault="00C33583" w:rsidP="00C33583">
      <w:pPr>
        <w:rPr>
          <w:bCs/>
          <w:i/>
          <w:iCs/>
          <w:spacing w:val="-2"/>
        </w:rPr>
      </w:pPr>
    </w:p>
    <w:p w14:paraId="506BB05C" w14:textId="2177F861" w:rsidR="00C33583" w:rsidRPr="00C91CF2" w:rsidRDefault="00C33583" w:rsidP="007B3764">
      <w:pPr>
        <w:pStyle w:val="ListParagraph"/>
        <w:numPr>
          <w:ilvl w:val="0"/>
          <w:numId w:val="55"/>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val="0"/>
        <w:spacing w:after="0"/>
      </w:pPr>
      <w:r w:rsidRPr="0089308D">
        <w:t xml:space="preserve">The </w:t>
      </w:r>
      <w:r w:rsidRPr="0089308D">
        <w:rPr>
          <w:b/>
          <w:i/>
        </w:rPr>
        <w:t>Federal Government of Somalia</w:t>
      </w:r>
      <w:r w:rsidRPr="0089308D">
        <w:t xml:space="preserve"> has received a loan from the World Bank toward the cost of The</w:t>
      </w:r>
      <w:r w:rsidR="00974E57" w:rsidRPr="00974E57">
        <w:rPr>
          <w:rFonts w:eastAsiaTheme="minorEastAsia"/>
          <w:b/>
          <w:i/>
          <w:color w:val="000000"/>
          <w:spacing w:val="-2"/>
          <w:szCs w:val="24"/>
        </w:rPr>
        <w:t xml:space="preserve"> De-risking, inclusion and value enhancement of pastoral economies in the horn of Africa (DRIVE)</w:t>
      </w:r>
      <w:r w:rsidRPr="0089308D">
        <w:t xml:space="preserve"> and it intends to apply part of the proceeds toward payment under the contract for</w:t>
      </w:r>
      <w:r w:rsidR="00974E57" w:rsidRPr="00974E57">
        <w:rPr>
          <w:b/>
          <w:i/>
          <w:color w:val="000000" w:themeColor="text1"/>
        </w:rPr>
        <w:t xml:space="preserve"> Re-affirm Design, Supply, Installation and Commissioning of a Livestock Market Information Management System and Supporting Structure for the ministry of Livestock Forestry and Range - Somalia</w:t>
      </w:r>
      <w:r w:rsidRPr="00B3337B">
        <w:rPr>
          <w:rFonts w:eastAsiaTheme="minorEastAsia"/>
          <w:b/>
          <w:i/>
          <w:caps/>
          <w:color w:val="000000"/>
          <w:spacing w:val="-2"/>
        </w:rPr>
        <w:t xml:space="preserve">. </w:t>
      </w:r>
      <w:r w:rsidRPr="00B3337B">
        <w:rPr>
          <w:bCs/>
          <w:iCs/>
          <w:spacing w:val="-2"/>
        </w:rPr>
        <w:t>For this</w:t>
      </w:r>
      <w:r w:rsidRPr="0089308D">
        <w:rPr>
          <w:bCs/>
          <w:iCs/>
          <w:spacing w:val="-2"/>
        </w:rPr>
        <w:t xml:space="preserve"> contract, the Borrower shall process the payments using the Direct Payment disbursement method, as defined in the World Bank’s Disbursement Guidelines for Investment Project Financing, except for those payments, which the contract provides to be made through letter of credit.</w:t>
      </w:r>
    </w:p>
    <w:p w14:paraId="2D4552E8" w14:textId="32E96398" w:rsidR="00C91CF2" w:rsidRDefault="00C91CF2" w:rsidP="00C91CF2">
      <w:pPr>
        <w:tabs>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463B0362" w14:textId="120CA68E" w:rsidR="006B29C5" w:rsidRPr="00B3337B" w:rsidRDefault="004253AA" w:rsidP="007B3764">
      <w:pPr>
        <w:pStyle w:val="ListParagraph"/>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rPr>
          <w:rStyle w:val="preparersnote"/>
        </w:rPr>
      </w:pPr>
      <w:r w:rsidRPr="00B3337B">
        <w:rPr>
          <w:color w:val="000000"/>
          <w:spacing w:val="-2"/>
        </w:rPr>
        <w:t xml:space="preserve">The </w:t>
      </w:r>
      <w:r w:rsidR="00C33583" w:rsidRPr="00B3337B">
        <w:rPr>
          <w:b/>
          <w:i/>
          <w:color w:val="000000"/>
          <w:spacing w:val="-2"/>
        </w:rPr>
        <w:t xml:space="preserve">Ministry of Finance of Somalia </w:t>
      </w:r>
      <w:r w:rsidRPr="00B3337B">
        <w:rPr>
          <w:color w:val="000000"/>
          <w:spacing w:val="-2"/>
        </w:rPr>
        <w:t>now invites sealed Bids from eligible Bidders for</w:t>
      </w:r>
      <w:r w:rsidR="00974E57" w:rsidRPr="00974E57">
        <w:rPr>
          <w:b/>
          <w:i/>
          <w:color w:val="000000" w:themeColor="text1"/>
        </w:rPr>
        <w:t xml:space="preserve"> Re-affirm Design, Supply, Installation and Commissioning of a Livestock Market Information Management System and Supporting Structure for the ministry of Livestock Forestry and Range </w:t>
      </w:r>
      <w:r w:rsidR="00974E57">
        <w:rPr>
          <w:b/>
          <w:i/>
          <w:color w:val="000000" w:themeColor="text1"/>
        </w:rPr>
        <w:t>–</w:t>
      </w:r>
      <w:r w:rsidR="00974E57" w:rsidRPr="00974E57">
        <w:rPr>
          <w:b/>
          <w:i/>
          <w:color w:val="000000" w:themeColor="text1"/>
        </w:rPr>
        <w:t xml:space="preserve"> Somalia</w:t>
      </w:r>
      <w:r w:rsidR="00974E57">
        <w:rPr>
          <w:rFonts w:eastAsiaTheme="minorEastAsia"/>
          <w:b/>
          <w:i/>
          <w:caps/>
          <w:color w:val="000000"/>
          <w:spacing w:val="-2"/>
        </w:rPr>
        <w:t>.</w:t>
      </w:r>
    </w:p>
    <w:p w14:paraId="2989AA35" w14:textId="77777777" w:rsidR="00B3337B" w:rsidRDefault="00B3337B" w:rsidP="00B3337B">
      <w:pPr>
        <w:pStyle w:val="ListParagraph"/>
        <w:rPr>
          <w:rStyle w:val="preparersnote"/>
        </w:rPr>
      </w:pPr>
    </w:p>
    <w:p w14:paraId="206927C8" w14:textId="578D83CA" w:rsidR="00D962F6" w:rsidRPr="0089308D" w:rsidRDefault="004253AA" w:rsidP="007B3764">
      <w:pPr>
        <w:pStyle w:val="ListParagraph"/>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rPr>
          <w:color w:val="000000"/>
          <w:spacing w:val="-2"/>
        </w:rPr>
      </w:pPr>
      <w:r w:rsidRPr="0089308D">
        <w:rPr>
          <w:color w:val="000000"/>
          <w:spacing w:val="-2"/>
        </w:rPr>
        <w:t xml:space="preserve">Bidding will be conducted through </w:t>
      </w:r>
      <w:r w:rsidR="006B29C5">
        <w:rPr>
          <w:color w:val="000000"/>
          <w:spacing w:val="-2"/>
        </w:rPr>
        <w:t>I</w:t>
      </w:r>
      <w:r w:rsidRPr="0089308D">
        <w:rPr>
          <w:color w:val="000000"/>
        </w:rPr>
        <w:t xml:space="preserve">nternational </w:t>
      </w:r>
      <w:r w:rsidR="006B29C5">
        <w:rPr>
          <w:color w:val="000000"/>
        </w:rPr>
        <w:t>C</w:t>
      </w:r>
      <w:r w:rsidRPr="0089308D">
        <w:rPr>
          <w:color w:val="000000"/>
        </w:rPr>
        <w:t xml:space="preserve">ompetitive </w:t>
      </w:r>
      <w:r w:rsidR="006B29C5">
        <w:rPr>
          <w:color w:val="000000"/>
        </w:rPr>
        <w:t xml:space="preserve">Bidding </w:t>
      </w:r>
      <w:r w:rsidRPr="0089308D">
        <w:rPr>
          <w:color w:val="000000"/>
        </w:rPr>
        <w:t xml:space="preserve">using Request for Bids (RFB) </w:t>
      </w:r>
      <w:r w:rsidRPr="0089308D">
        <w:rPr>
          <w:color w:val="000000"/>
          <w:spacing w:val="-2"/>
        </w:rPr>
        <w:t>as specified in the World Bank’s “</w:t>
      </w:r>
      <w:hyperlink r:id="rId18" w:history="1">
        <w:r w:rsidRPr="0089308D">
          <w:rPr>
            <w:color w:val="000000"/>
            <w:spacing w:val="-2"/>
          </w:rPr>
          <w:t>Procurement</w:t>
        </w:r>
      </w:hyperlink>
      <w:r w:rsidRPr="0089308D">
        <w:rPr>
          <w:color w:val="000000"/>
        </w:rPr>
        <w:t xml:space="preserve"> Regulations for </w:t>
      </w:r>
      <w:r w:rsidR="008F2C34" w:rsidRPr="0089308D">
        <w:rPr>
          <w:color w:val="000000"/>
        </w:rPr>
        <w:t xml:space="preserve">IPF </w:t>
      </w:r>
      <w:r w:rsidRPr="0089308D">
        <w:rPr>
          <w:color w:val="000000"/>
        </w:rPr>
        <w:t>Borrowers”</w:t>
      </w:r>
      <w:r w:rsidRPr="0089308D">
        <w:rPr>
          <w:color w:val="000000"/>
          <w:spacing w:val="-2"/>
        </w:rPr>
        <w:t xml:space="preserve"> </w:t>
      </w:r>
      <w:r w:rsidR="00B06466">
        <w:rPr>
          <w:color w:val="000000"/>
          <w:spacing w:val="-2"/>
        </w:rPr>
        <w:t>November 2020</w:t>
      </w:r>
      <w:r w:rsidRPr="0089308D">
        <w:rPr>
          <w:color w:val="000000"/>
          <w:spacing w:val="-2"/>
        </w:rPr>
        <w:t xml:space="preserve"> (“Procurement Regulations”), and is open to all eligible Bidders as defined in the Procurement Regulations</w:t>
      </w:r>
      <w:r w:rsidR="00D962F6" w:rsidRPr="0089308D">
        <w:rPr>
          <w:color w:val="000000"/>
          <w:spacing w:val="-2"/>
        </w:rPr>
        <w:t xml:space="preserve"> </w:t>
      </w:r>
      <w:r w:rsidR="00D962F6" w:rsidRPr="0089308D">
        <w:t>that meet the following minimum qualification criteria</w:t>
      </w:r>
    </w:p>
    <w:p w14:paraId="7D27EF8E" w14:textId="77777777" w:rsidR="00D962F6" w:rsidRPr="0089308D" w:rsidRDefault="00D962F6" w:rsidP="00D962F6">
      <w:pPr>
        <w:pStyle w:val="ListParagraph"/>
      </w:pPr>
    </w:p>
    <w:p w14:paraId="1DF968ED" w14:textId="0922BF29" w:rsidR="00D962F6" w:rsidRPr="004C2925" w:rsidRDefault="00D962F6" w:rsidP="007B3764">
      <w:pPr>
        <w:pStyle w:val="ListParagraph"/>
        <w:numPr>
          <w:ilvl w:val="0"/>
          <w:numId w:val="56"/>
        </w:numPr>
        <w:suppressAutoHyphens w:val="0"/>
        <w:spacing w:after="0"/>
        <w:ind w:left="720"/>
        <w:jc w:val="left"/>
        <w:rPr>
          <w:b/>
        </w:rPr>
      </w:pPr>
      <w:r w:rsidRPr="004C2925">
        <w:rPr>
          <w:b/>
        </w:rPr>
        <w:t>Bidder’s Financial Capability</w:t>
      </w:r>
      <w:r w:rsidR="004C2925" w:rsidRPr="004C2925">
        <w:rPr>
          <w:b/>
        </w:rPr>
        <w:t xml:space="preserve">: </w:t>
      </w:r>
      <w:r w:rsidRPr="004C2925">
        <w:rPr>
          <w:i/>
        </w:rPr>
        <w:t>The Bidder shall furnish documentary evidence that it meets the following financial requirement(s): the average Annual Turnover in the last three years 20</w:t>
      </w:r>
      <w:r w:rsidR="00E87C39">
        <w:rPr>
          <w:i/>
        </w:rPr>
        <w:t>2</w:t>
      </w:r>
      <w:r w:rsidR="00A90863">
        <w:rPr>
          <w:i/>
        </w:rPr>
        <w:t>1</w:t>
      </w:r>
      <w:r w:rsidRPr="004C2925">
        <w:rPr>
          <w:i/>
        </w:rPr>
        <w:t>, 20</w:t>
      </w:r>
      <w:r w:rsidR="00B06466" w:rsidRPr="004C2925">
        <w:rPr>
          <w:i/>
        </w:rPr>
        <w:t>2</w:t>
      </w:r>
      <w:r w:rsidR="00A90863">
        <w:rPr>
          <w:i/>
        </w:rPr>
        <w:t>2</w:t>
      </w:r>
      <w:r w:rsidRPr="004C2925">
        <w:rPr>
          <w:i/>
        </w:rPr>
        <w:t xml:space="preserve"> and</w:t>
      </w:r>
      <w:r w:rsidR="00D02B17" w:rsidRPr="004C2925">
        <w:rPr>
          <w:i/>
        </w:rPr>
        <w:t xml:space="preserve"> 20</w:t>
      </w:r>
      <w:r w:rsidR="00B06466" w:rsidRPr="004C2925">
        <w:rPr>
          <w:i/>
        </w:rPr>
        <w:t>2</w:t>
      </w:r>
      <w:r w:rsidR="00A90863">
        <w:rPr>
          <w:i/>
        </w:rPr>
        <w:t>3</w:t>
      </w:r>
      <w:r w:rsidR="00D02B17" w:rsidRPr="004C2925">
        <w:rPr>
          <w:i/>
        </w:rPr>
        <w:t xml:space="preserve"> to be not less than USD </w:t>
      </w:r>
      <w:r w:rsidR="00266725">
        <w:rPr>
          <w:i/>
        </w:rPr>
        <w:t>15</w:t>
      </w:r>
      <w:r w:rsidR="00D02B17" w:rsidRPr="00FA34BA">
        <w:rPr>
          <w:i/>
        </w:rPr>
        <w:t>0,000 (</w:t>
      </w:r>
      <w:r w:rsidR="00B3337B">
        <w:rPr>
          <w:i/>
        </w:rPr>
        <w:t xml:space="preserve">One </w:t>
      </w:r>
      <w:r w:rsidR="00B06466" w:rsidRPr="00FA34BA">
        <w:rPr>
          <w:i/>
        </w:rPr>
        <w:t xml:space="preserve">hundred </w:t>
      </w:r>
      <w:r w:rsidR="001A2423" w:rsidRPr="00FA34BA">
        <w:rPr>
          <w:i/>
        </w:rPr>
        <w:t xml:space="preserve">thousand </w:t>
      </w:r>
      <w:r w:rsidRPr="00FA34BA">
        <w:rPr>
          <w:i/>
        </w:rPr>
        <w:t>United States Dollars).</w:t>
      </w:r>
      <w:r w:rsidRPr="004C2925">
        <w:rPr>
          <w:i/>
        </w:rPr>
        <w:t xml:space="preserve"> </w:t>
      </w:r>
    </w:p>
    <w:p w14:paraId="043B215F" w14:textId="77777777" w:rsidR="00D962F6" w:rsidRPr="0089308D" w:rsidRDefault="00D962F6" w:rsidP="00D962F6"/>
    <w:p w14:paraId="0CB83227" w14:textId="03202057" w:rsidR="00D962F6" w:rsidRPr="004C2925" w:rsidRDefault="00D962F6" w:rsidP="007B3764">
      <w:pPr>
        <w:pStyle w:val="ListParagraph"/>
        <w:numPr>
          <w:ilvl w:val="0"/>
          <w:numId w:val="56"/>
        </w:numPr>
        <w:suppressAutoHyphens w:val="0"/>
        <w:spacing w:after="0"/>
        <w:ind w:left="720"/>
        <w:jc w:val="left"/>
        <w:rPr>
          <w:i/>
        </w:rPr>
      </w:pPr>
      <w:r w:rsidRPr="004C2925">
        <w:rPr>
          <w:b/>
        </w:rPr>
        <w:t>Bidder’s Experience and Technical Capacity</w:t>
      </w:r>
      <w:r w:rsidR="004C2925" w:rsidRPr="004C2925">
        <w:rPr>
          <w:b/>
        </w:rPr>
        <w:t xml:space="preserve">: </w:t>
      </w:r>
      <w:r w:rsidRPr="004C2925">
        <w:rPr>
          <w:i/>
        </w:rPr>
        <w:t xml:space="preserve">During the past five (5) Years, the Bidder must have completed at least </w:t>
      </w:r>
      <w:r w:rsidR="00276084">
        <w:rPr>
          <w:i/>
        </w:rPr>
        <w:t>three</w:t>
      </w:r>
      <w:r w:rsidRPr="004C2925">
        <w:rPr>
          <w:i/>
        </w:rPr>
        <w:t xml:space="preserve"> (</w:t>
      </w:r>
      <w:r w:rsidR="00E87C39">
        <w:rPr>
          <w:i/>
        </w:rPr>
        <w:t>3</w:t>
      </w:r>
      <w:r w:rsidRPr="004C2925">
        <w:rPr>
          <w:i/>
        </w:rPr>
        <w:t xml:space="preserve">) successful implementation with a contract of at least </w:t>
      </w:r>
      <w:r w:rsidRPr="00FA34BA">
        <w:rPr>
          <w:i/>
        </w:rPr>
        <w:t xml:space="preserve">USD </w:t>
      </w:r>
      <w:r w:rsidR="00266725">
        <w:rPr>
          <w:i/>
        </w:rPr>
        <w:t>3</w:t>
      </w:r>
      <w:r w:rsidR="00B3337B">
        <w:rPr>
          <w:i/>
        </w:rPr>
        <w:t>5</w:t>
      </w:r>
      <w:r w:rsidRPr="00FA34BA">
        <w:rPr>
          <w:i/>
        </w:rPr>
        <w:t xml:space="preserve">0,000.00 each involving the </w:t>
      </w:r>
      <w:r w:rsidR="00782CFB" w:rsidRPr="00FA34BA">
        <w:rPr>
          <w:i/>
        </w:rPr>
        <w:t>re-aff</w:t>
      </w:r>
      <w:r w:rsidR="00F36467" w:rsidRPr="00FA34BA">
        <w:rPr>
          <w:i/>
        </w:rPr>
        <w:t>i</w:t>
      </w:r>
      <w:r w:rsidR="00782CFB" w:rsidRPr="00FA34BA">
        <w:rPr>
          <w:i/>
        </w:rPr>
        <w:t>rm design</w:t>
      </w:r>
      <w:r w:rsidRPr="00FA34BA">
        <w:rPr>
          <w:i/>
        </w:rPr>
        <w:t>, supply, installation, commissioning and</w:t>
      </w:r>
      <w:r w:rsidRPr="004C2925">
        <w:rPr>
          <w:i/>
        </w:rPr>
        <w:t xml:space="preserve"> support similar </w:t>
      </w:r>
      <w:r w:rsidR="00B06466" w:rsidRPr="004C2925">
        <w:rPr>
          <w:i/>
        </w:rPr>
        <w:t xml:space="preserve">contract </w:t>
      </w:r>
      <w:r w:rsidRPr="004C2925">
        <w:rPr>
          <w:i/>
        </w:rPr>
        <w:t>of a comparable scale, preferably in a fragile or transition context like Somalia.</w:t>
      </w:r>
    </w:p>
    <w:p w14:paraId="1168C7EE" w14:textId="77777777" w:rsidR="00D962F6" w:rsidRPr="0089308D" w:rsidRDefault="00D962F6" w:rsidP="00D962F6">
      <w:pPr>
        <w:pStyle w:val="ListParagraph"/>
        <w:rPr>
          <w:i/>
        </w:rPr>
      </w:pPr>
    </w:p>
    <w:p w14:paraId="295DE9C0" w14:textId="6E7F2F22" w:rsidR="00D962F6" w:rsidRPr="004C2925" w:rsidRDefault="00D962F6" w:rsidP="007B3764">
      <w:pPr>
        <w:pStyle w:val="ListParagraph"/>
        <w:numPr>
          <w:ilvl w:val="0"/>
          <w:numId w:val="56"/>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val="0"/>
        <w:spacing w:after="0"/>
        <w:ind w:left="539"/>
        <w:jc w:val="left"/>
        <w:rPr>
          <w:b/>
          <w:bCs/>
          <w:i/>
        </w:rPr>
      </w:pPr>
      <w:r w:rsidRPr="004C2925">
        <w:rPr>
          <w:b/>
        </w:rPr>
        <w:t>Bidder’s Legal Requirements</w:t>
      </w:r>
      <w:r w:rsidR="004C2925" w:rsidRPr="004C2925">
        <w:rPr>
          <w:b/>
        </w:rPr>
        <w:t xml:space="preserve">: </w:t>
      </w:r>
      <w:r w:rsidRPr="004C2925">
        <w:rPr>
          <w:i/>
        </w:rPr>
        <w:t>The Bidder shall be legally registered in its country of origin</w:t>
      </w:r>
      <w:r w:rsidRPr="004C2925">
        <w:rPr>
          <w:b/>
          <w:bCs/>
          <w:i/>
        </w:rPr>
        <w:t>.</w:t>
      </w:r>
    </w:p>
    <w:p w14:paraId="12DD2160" w14:textId="77777777" w:rsidR="00D962F6" w:rsidRPr="0089308D" w:rsidRDefault="00D962F6" w:rsidP="00D962F6">
      <w:pPr>
        <w:pStyle w:val="ListParagraph"/>
        <w:rPr>
          <w:color w:val="000000"/>
          <w:spacing w:val="-2"/>
        </w:rPr>
      </w:pPr>
    </w:p>
    <w:p w14:paraId="4856234F" w14:textId="46C9CD6E" w:rsidR="00461783" w:rsidRPr="004179AD" w:rsidRDefault="004253AA" w:rsidP="007B3764">
      <w:pPr>
        <w:pStyle w:val="ListParagraph"/>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rPr>
          <w:color w:val="000000"/>
          <w:spacing w:val="-2"/>
        </w:rPr>
      </w:pPr>
      <w:r w:rsidRPr="0089308D">
        <w:rPr>
          <w:color w:val="000000"/>
          <w:spacing w:val="-2"/>
        </w:rPr>
        <w:lastRenderedPageBreak/>
        <w:t xml:space="preserve">Interested eligible Bidders may obtain further information from </w:t>
      </w:r>
      <w:r w:rsidR="00C33583" w:rsidRPr="0089308D">
        <w:rPr>
          <w:b/>
          <w:i/>
        </w:rPr>
        <w:t>Ministry of Finance of Somalia</w:t>
      </w:r>
      <w:r w:rsidRPr="0089308D">
        <w:rPr>
          <w:i/>
          <w:color w:val="000000"/>
          <w:spacing w:val="-2"/>
        </w:rPr>
        <w:t xml:space="preserve">, </w:t>
      </w:r>
      <w:r w:rsidRPr="0089308D">
        <w:rPr>
          <w:color w:val="000000"/>
          <w:spacing w:val="-2"/>
        </w:rPr>
        <w:t xml:space="preserve">and inspect the </w:t>
      </w:r>
      <w:r w:rsidR="00284AF9" w:rsidRPr="0089308D">
        <w:rPr>
          <w:color w:val="000000"/>
          <w:spacing w:val="-2"/>
        </w:rPr>
        <w:t>bidding document</w:t>
      </w:r>
      <w:r w:rsidRPr="0089308D">
        <w:rPr>
          <w:color w:val="000000"/>
          <w:spacing w:val="-2"/>
        </w:rPr>
        <w:t xml:space="preserve"> during office hours </w:t>
      </w:r>
      <w:r w:rsidR="00461783" w:rsidRPr="0089308D">
        <w:rPr>
          <w:b/>
          <w:i/>
          <w:color w:val="000000"/>
          <w:spacing w:val="-2"/>
        </w:rPr>
        <w:t xml:space="preserve">10am to 4pm Somalia local time </w:t>
      </w:r>
      <w:r w:rsidRPr="0089308D">
        <w:rPr>
          <w:color w:val="000000"/>
          <w:spacing w:val="-2"/>
        </w:rPr>
        <w:t>at the address given below</w:t>
      </w:r>
      <w:r w:rsidR="00461783" w:rsidRPr="0089308D">
        <w:rPr>
          <w:color w:val="000000"/>
          <w:spacing w:val="-2"/>
        </w:rPr>
        <w:t xml:space="preserve">. </w:t>
      </w:r>
      <w:r w:rsidR="00C33583" w:rsidRPr="0089308D">
        <w:rPr>
          <w:b/>
          <w:i/>
        </w:rPr>
        <w:t xml:space="preserve">A pre-bid telephone conference meeting </w:t>
      </w:r>
      <w:r w:rsidR="00461783" w:rsidRPr="0089308D">
        <w:rPr>
          <w:b/>
          <w:i/>
        </w:rPr>
        <w:t xml:space="preserve">will be </w:t>
      </w:r>
      <w:r w:rsidR="00BC7BA3" w:rsidRPr="001A2423">
        <w:rPr>
          <w:b/>
          <w:i/>
        </w:rPr>
        <w:t xml:space="preserve">held </w:t>
      </w:r>
      <w:r w:rsidR="00E87C39">
        <w:rPr>
          <w:b/>
          <w:i/>
        </w:rPr>
        <w:t xml:space="preserve">on </w:t>
      </w:r>
      <w:r w:rsidR="007301F9">
        <w:rPr>
          <w:b/>
          <w:i/>
        </w:rPr>
        <w:t>9</w:t>
      </w:r>
      <w:r w:rsidR="007301F9">
        <w:rPr>
          <w:b/>
          <w:i/>
          <w:vertAlign w:val="superscript"/>
        </w:rPr>
        <w:t xml:space="preserve">th </w:t>
      </w:r>
      <w:r w:rsidR="00796FC6">
        <w:rPr>
          <w:b/>
          <w:i/>
        </w:rPr>
        <w:t>Sept</w:t>
      </w:r>
      <w:r w:rsidR="0080152B">
        <w:rPr>
          <w:b/>
          <w:i/>
        </w:rPr>
        <w:t xml:space="preserve"> 2024</w:t>
      </w:r>
      <w:r w:rsidR="00E87C39" w:rsidRPr="004179AD">
        <w:rPr>
          <w:b/>
          <w:i/>
        </w:rPr>
        <w:t xml:space="preserve"> </w:t>
      </w:r>
      <w:r w:rsidR="00DB37EB" w:rsidRPr="004179AD">
        <w:rPr>
          <w:b/>
          <w:i/>
          <w:color w:val="000000"/>
          <w:spacing w:val="-2"/>
        </w:rPr>
        <w:t xml:space="preserve">at </w:t>
      </w:r>
      <w:r w:rsidR="00287BD2">
        <w:rPr>
          <w:b/>
          <w:i/>
          <w:color w:val="000000"/>
          <w:spacing w:val="-2"/>
        </w:rPr>
        <w:t>11am</w:t>
      </w:r>
      <w:r w:rsidR="00796FC6">
        <w:rPr>
          <w:b/>
          <w:i/>
          <w:color w:val="000000"/>
          <w:spacing w:val="-2"/>
        </w:rPr>
        <w:t xml:space="preserve"> </w:t>
      </w:r>
      <w:r w:rsidR="00DB37EB" w:rsidRPr="004179AD">
        <w:rPr>
          <w:b/>
          <w:i/>
          <w:color w:val="000000"/>
          <w:spacing w:val="-2"/>
        </w:rPr>
        <w:t>in Somalia local time.</w:t>
      </w:r>
    </w:p>
    <w:p w14:paraId="2B9579D3" w14:textId="77777777" w:rsidR="00461783" w:rsidRPr="004179AD" w:rsidRDefault="00461783" w:rsidP="00461783">
      <w:pPr>
        <w:pStyle w:val="ListParagraph"/>
        <w:rPr>
          <w:color w:val="000000"/>
          <w:spacing w:val="-2"/>
        </w:rPr>
      </w:pPr>
    </w:p>
    <w:p w14:paraId="3F9FEAB5" w14:textId="55452327" w:rsidR="007D7A7F" w:rsidRPr="007D7A7F" w:rsidRDefault="00054902" w:rsidP="007B3764">
      <w:pPr>
        <w:pStyle w:val="ListParagraph"/>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rPr>
          <w:color w:val="000000"/>
          <w:spacing w:val="-2"/>
        </w:rPr>
      </w:pPr>
      <w:r w:rsidRPr="004179AD">
        <w:rPr>
          <w:color w:val="000000"/>
          <w:spacing w:val="-2"/>
        </w:rPr>
        <w:t xml:space="preserve">A complete set of bidding documents in English language will be provided upon request.  The document including any subsequent amendment or addition will be sent to the bidder by e-mail. Prior registration is required for submitting clarification questions on the bidding documents and receiving automatic notice of answers and addenda to the bidding documents. </w:t>
      </w:r>
      <w:r w:rsidR="007D7A7F" w:rsidRPr="007D7A7F">
        <w:rPr>
          <w:color w:val="000000"/>
          <w:spacing w:val="-2"/>
        </w:rPr>
        <w:t xml:space="preserve">Document can also be downloaded from the link below: </w:t>
      </w:r>
    </w:p>
    <w:p w14:paraId="74FBF320" w14:textId="77777777" w:rsidR="007D7A7F" w:rsidRDefault="007D7A7F" w:rsidP="007D7A7F">
      <w:pPr>
        <w:pStyle w:val="ListParagraph"/>
        <w:ind w:left="360"/>
      </w:pPr>
    </w:p>
    <w:p w14:paraId="39BF91A6" w14:textId="6C269A0C" w:rsidR="007D7A7F" w:rsidRDefault="007D7A7F" w:rsidP="007D7A7F">
      <w:pPr>
        <w:pStyle w:val="ListParagraph"/>
        <w:ind w:left="360"/>
      </w:pPr>
    </w:p>
    <w:p w14:paraId="77393F17" w14:textId="77777777" w:rsidR="007B443A" w:rsidRDefault="007B443A" w:rsidP="007D7A7F">
      <w:pPr>
        <w:pStyle w:val="ListParagraph"/>
        <w:ind w:left="360"/>
      </w:pPr>
    </w:p>
    <w:p w14:paraId="3DAF3D6D" w14:textId="61DDECC0" w:rsidR="00FF78AC" w:rsidRPr="0089308D" w:rsidRDefault="00FF78AC" w:rsidP="007B3764">
      <w:pPr>
        <w:pStyle w:val="ListParagraph"/>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pPr>
      <w:r w:rsidRPr="004179AD">
        <w:rPr>
          <w:color w:val="000000"/>
          <w:spacing w:val="-2"/>
        </w:rPr>
        <w:t xml:space="preserve">Bids must be delivered to the address below on or before </w:t>
      </w:r>
      <w:r w:rsidR="000C09D3">
        <w:rPr>
          <w:b/>
          <w:i/>
        </w:rPr>
        <w:t>1</w:t>
      </w:r>
      <w:r w:rsidR="00B744B9">
        <w:rPr>
          <w:b/>
          <w:i/>
        </w:rPr>
        <w:t>5</w:t>
      </w:r>
      <w:r w:rsidR="00C068F4" w:rsidRPr="00C068F4">
        <w:rPr>
          <w:b/>
          <w:i/>
          <w:vertAlign w:val="superscript"/>
        </w:rPr>
        <w:t>th</w:t>
      </w:r>
      <w:r w:rsidR="00C068F4">
        <w:rPr>
          <w:b/>
          <w:i/>
        </w:rPr>
        <w:t xml:space="preserve"> </w:t>
      </w:r>
      <w:r w:rsidR="000C09D3">
        <w:rPr>
          <w:b/>
          <w:i/>
        </w:rPr>
        <w:t>October</w:t>
      </w:r>
      <w:r w:rsidR="0080152B">
        <w:rPr>
          <w:b/>
          <w:i/>
        </w:rPr>
        <w:t xml:space="preserve"> 2024</w:t>
      </w:r>
      <w:r w:rsidRPr="004179AD">
        <w:rPr>
          <w:rStyle w:val="preparersnote"/>
        </w:rPr>
        <w:t xml:space="preserve"> </w:t>
      </w:r>
      <w:r w:rsidR="001A2423" w:rsidRPr="004179AD">
        <w:rPr>
          <w:rStyle w:val="preparersnote"/>
        </w:rPr>
        <w:t xml:space="preserve">at </w:t>
      </w:r>
      <w:r w:rsidR="00287BD2">
        <w:rPr>
          <w:rStyle w:val="preparersnote"/>
        </w:rPr>
        <w:t>11</w:t>
      </w:r>
      <w:r w:rsidRPr="004179AD">
        <w:rPr>
          <w:rStyle w:val="preparersnote"/>
        </w:rPr>
        <w:t>:00</w:t>
      </w:r>
      <w:r w:rsidR="00287BD2">
        <w:rPr>
          <w:rStyle w:val="preparersnote"/>
        </w:rPr>
        <w:t>am</w:t>
      </w:r>
      <w:r w:rsidRPr="004179AD">
        <w:rPr>
          <w:rStyle w:val="preparersnote"/>
        </w:rPr>
        <w:t xml:space="preserve"> Somalia local time. </w:t>
      </w:r>
      <w:r w:rsidRPr="004179AD">
        <w:rPr>
          <w:color w:val="000000"/>
          <w:spacing w:val="-2"/>
        </w:rPr>
        <w:t>Late Bids will be rejected. Bids will be publicly opened in the presence of the</w:t>
      </w:r>
      <w:r w:rsidRPr="001A2423">
        <w:rPr>
          <w:color w:val="000000"/>
          <w:spacing w:val="-2"/>
        </w:rPr>
        <w:t xml:space="preserve"> Bidders’ designated representatives on</w:t>
      </w:r>
      <w:r w:rsidR="00B06466" w:rsidRPr="001A2423">
        <w:rPr>
          <w:color w:val="000000"/>
          <w:spacing w:val="-2"/>
        </w:rPr>
        <w:t xml:space="preserve"> the same day </w:t>
      </w:r>
      <w:r w:rsidRPr="001A2423">
        <w:rPr>
          <w:rStyle w:val="preparersnote"/>
        </w:rPr>
        <w:t xml:space="preserve">at </w:t>
      </w:r>
      <w:r w:rsidR="00287BD2">
        <w:rPr>
          <w:rStyle w:val="preparersnote"/>
        </w:rPr>
        <w:t>11</w:t>
      </w:r>
      <w:r w:rsidRPr="001A2423">
        <w:rPr>
          <w:rStyle w:val="preparersnote"/>
        </w:rPr>
        <w:t>:0</w:t>
      </w:r>
      <w:r w:rsidR="00CF5D7D" w:rsidRPr="001A2423">
        <w:rPr>
          <w:rStyle w:val="preparersnote"/>
        </w:rPr>
        <w:t>5</w:t>
      </w:r>
      <w:r w:rsidR="00287BD2">
        <w:rPr>
          <w:rStyle w:val="preparersnote"/>
        </w:rPr>
        <w:t>am</w:t>
      </w:r>
      <w:r>
        <w:rPr>
          <w:rStyle w:val="preparersnote"/>
        </w:rPr>
        <w:t xml:space="preserve"> Somalia local time</w:t>
      </w:r>
    </w:p>
    <w:p w14:paraId="4983A266" w14:textId="77777777" w:rsidR="00FE095E" w:rsidRPr="0089308D" w:rsidRDefault="00FE095E" w:rsidP="00FE095E">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360"/>
        <w:rPr>
          <w:iCs/>
          <w:color w:val="000000"/>
          <w:spacing w:val="-2"/>
        </w:rPr>
      </w:pPr>
    </w:p>
    <w:p w14:paraId="59F9ECEF" w14:textId="77777777" w:rsidR="00FE095E" w:rsidRPr="0089308D" w:rsidRDefault="004253AA" w:rsidP="007B3764">
      <w:pPr>
        <w:pStyle w:val="ListParagraph"/>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rPr>
          <w:iCs/>
          <w:color w:val="000000"/>
          <w:spacing w:val="-2"/>
        </w:rPr>
      </w:pPr>
      <w:r w:rsidRPr="0089308D">
        <w:rPr>
          <w:color w:val="000000"/>
          <w:spacing w:val="-2"/>
        </w:rPr>
        <w:t xml:space="preserve">All Bids must be accompanied by a </w:t>
      </w:r>
      <w:r w:rsidRPr="0089308D">
        <w:rPr>
          <w:b/>
          <w:i/>
          <w:iCs/>
          <w:color w:val="000000"/>
          <w:spacing w:val="-2"/>
        </w:rPr>
        <w:t>Bid-Securing Declaration</w:t>
      </w:r>
      <w:r w:rsidRPr="0089308D">
        <w:rPr>
          <w:i/>
          <w:iCs/>
          <w:color w:val="000000"/>
          <w:spacing w:val="-2"/>
        </w:rPr>
        <w:t>,</w:t>
      </w:r>
      <w:r w:rsidR="00FE095E" w:rsidRPr="0089308D">
        <w:rPr>
          <w:i/>
          <w:iCs/>
          <w:color w:val="000000"/>
          <w:spacing w:val="-2"/>
        </w:rPr>
        <w:t xml:space="preserve"> </w:t>
      </w:r>
      <w:r w:rsidR="00FE095E" w:rsidRPr="0089308D">
        <w:t>using the form included in the bidding document</w:t>
      </w:r>
      <w:r w:rsidR="00FE095E" w:rsidRPr="0089308D">
        <w:rPr>
          <w:iCs/>
          <w:color w:val="000000"/>
          <w:spacing w:val="-2"/>
        </w:rPr>
        <w:t xml:space="preserve"> </w:t>
      </w:r>
    </w:p>
    <w:p w14:paraId="64036A68" w14:textId="77777777" w:rsidR="00FE095E" w:rsidRPr="0089308D" w:rsidRDefault="00FE095E" w:rsidP="00FE095E">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360"/>
        <w:rPr>
          <w:iCs/>
          <w:color w:val="000000"/>
          <w:spacing w:val="-2"/>
        </w:rPr>
      </w:pPr>
    </w:p>
    <w:p w14:paraId="721612F6" w14:textId="77777777" w:rsidR="00FE095E" w:rsidRPr="0089308D" w:rsidRDefault="00E3387D" w:rsidP="007B3764">
      <w:pPr>
        <w:pStyle w:val="ListParagraph"/>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rPr>
          <w:iCs/>
          <w:color w:val="000000"/>
          <w:spacing w:val="-2"/>
        </w:rPr>
      </w:pPr>
      <w:r w:rsidRPr="0089308D">
        <w:rPr>
          <w:spacing w:val="-2"/>
        </w:rPr>
        <w:t>Attention is drawn to the Procurement Regulations requiring the Borrower to disclose information on the successful bidder’s beneficial ownership, as part of the Contract Award Notice, using the Beneficial Ownership Disclosure Form as included in the bidding document.”</w:t>
      </w:r>
      <w:r w:rsidRPr="0089308D">
        <w:rPr>
          <w:i/>
          <w:spacing w:val="-2"/>
        </w:rPr>
        <w:t>]</w:t>
      </w:r>
    </w:p>
    <w:p w14:paraId="53E258E2" w14:textId="77777777" w:rsidR="00FE095E" w:rsidRPr="0089308D" w:rsidRDefault="00FE095E" w:rsidP="00FE095E">
      <w:pPr>
        <w:pStyle w:val="ListParagraph"/>
        <w:rPr>
          <w:iCs/>
          <w:color w:val="000000"/>
        </w:rPr>
      </w:pPr>
    </w:p>
    <w:p w14:paraId="2D78B723" w14:textId="77777777" w:rsidR="004253AA" w:rsidRPr="0089308D" w:rsidRDefault="004253AA" w:rsidP="007B3764">
      <w:pPr>
        <w:pStyle w:val="ListParagraph"/>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left"/>
        <w:rPr>
          <w:color w:val="000000"/>
          <w:spacing w:val="-2"/>
        </w:rPr>
      </w:pPr>
      <w:r w:rsidRPr="0089308D">
        <w:rPr>
          <w:iCs/>
          <w:color w:val="000000"/>
        </w:rPr>
        <w:t xml:space="preserve">The address (es) referred to above is (are): </w:t>
      </w:r>
    </w:p>
    <w:tbl>
      <w:tblPr>
        <w:tblW w:w="0" w:type="auto"/>
        <w:tblInd w:w="468" w:type="dxa"/>
        <w:tblLook w:val="04A0" w:firstRow="1" w:lastRow="0" w:firstColumn="1" w:lastColumn="0" w:noHBand="0" w:noVBand="1"/>
      </w:tblPr>
      <w:tblGrid>
        <w:gridCol w:w="3170"/>
        <w:gridCol w:w="6111"/>
      </w:tblGrid>
      <w:tr w:rsidR="00FE095E" w:rsidRPr="0089308D" w14:paraId="5996ACE0" w14:textId="77777777" w:rsidTr="00CF5D7D">
        <w:trPr>
          <w:trHeight w:val="260"/>
        </w:trPr>
        <w:tc>
          <w:tcPr>
            <w:tcW w:w="9281" w:type="dxa"/>
            <w:gridSpan w:val="2"/>
            <w:shd w:val="clear" w:color="auto" w:fill="auto"/>
          </w:tcPr>
          <w:p w14:paraId="0B1675D0" w14:textId="77777777" w:rsidR="00FE095E" w:rsidRPr="0089308D" w:rsidRDefault="00FE095E" w:rsidP="006001E2">
            <w:pPr>
              <w:contextualSpacing/>
              <w:rPr>
                <w:b/>
              </w:rPr>
            </w:pPr>
          </w:p>
          <w:p w14:paraId="77B25399" w14:textId="77777777" w:rsidR="00FE095E" w:rsidRPr="0089308D" w:rsidRDefault="00FE095E" w:rsidP="006001E2">
            <w:pPr>
              <w:contextualSpacing/>
              <w:rPr>
                <w:b/>
              </w:rPr>
            </w:pPr>
            <w:r w:rsidRPr="0089308D">
              <w:rPr>
                <w:b/>
              </w:rPr>
              <w:t>For inspection, clarification and purchase of bidding document</w:t>
            </w:r>
          </w:p>
          <w:p w14:paraId="0F3E06C7" w14:textId="77777777" w:rsidR="00FE095E" w:rsidRPr="0089308D" w:rsidRDefault="00FE095E" w:rsidP="006001E2">
            <w:pPr>
              <w:contextualSpacing/>
              <w:rPr>
                <w:b/>
              </w:rPr>
            </w:pPr>
          </w:p>
        </w:tc>
      </w:tr>
      <w:tr w:rsidR="00FE095E" w:rsidRPr="0089308D" w14:paraId="5803EF95" w14:textId="77777777" w:rsidTr="00CF5D7D">
        <w:trPr>
          <w:trHeight w:val="275"/>
        </w:trPr>
        <w:tc>
          <w:tcPr>
            <w:tcW w:w="3170" w:type="dxa"/>
            <w:shd w:val="clear" w:color="auto" w:fill="auto"/>
          </w:tcPr>
          <w:p w14:paraId="0472EA24" w14:textId="77777777" w:rsidR="00FE095E" w:rsidRPr="0089308D" w:rsidRDefault="00FE095E" w:rsidP="006001E2">
            <w:pPr>
              <w:contextualSpacing/>
            </w:pPr>
            <w:r w:rsidRPr="0089308D">
              <w:t>Contact person name and title</w:t>
            </w:r>
          </w:p>
        </w:tc>
        <w:tc>
          <w:tcPr>
            <w:tcW w:w="6111" w:type="dxa"/>
            <w:shd w:val="clear" w:color="auto" w:fill="auto"/>
          </w:tcPr>
          <w:p w14:paraId="0A82D3CC" w14:textId="12613F1D" w:rsidR="00FE095E" w:rsidRPr="0089308D" w:rsidRDefault="00FE095E" w:rsidP="006001E2">
            <w:pPr>
              <w:ind w:right="962"/>
              <w:contextualSpacing/>
              <w:rPr>
                <w:b/>
                <w:i/>
              </w:rPr>
            </w:pPr>
            <w:r w:rsidRPr="0089308D">
              <w:rPr>
                <w:b/>
                <w:i/>
              </w:rPr>
              <w:t xml:space="preserve">Procurement Specialist </w:t>
            </w:r>
          </w:p>
        </w:tc>
      </w:tr>
      <w:tr w:rsidR="00FE095E" w:rsidRPr="0089308D" w14:paraId="6EAA9820" w14:textId="77777777" w:rsidTr="00CF5D7D">
        <w:trPr>
          <w:trHeight w:val="260"/>
        </w:trPr>
        <w:tc>
          <w:tcPr>
            <w:tcW w:w="3170" w:type="dxa"/>
            <w:shd w:val="clear" w:color="auto" w:fill="auto"/>
          </w:tcPr>
          <w:p w14:paraId="2A0B02FE" w14:textId="77777777" w:rsidR="00FE095E" w:rsidRPr="0089308D" w:rsidRDefault="00FE095E" w:rsidP="006001E2">
            <w:pPr>
              <w:contextualSpacing/>
            </w:pPr>
            <w:r w:rsidRPr="0089308D">
              <w:t>Name of organization</w:t>
            </w:r>
          </w:p>
        </w:tc>
        <w:tc>
          <w:tcPr>
            <w:tcW w:w="6111" w:type="dxa"/>
            <w:shd w:val="clear" w:color="auto" w:fill="auto"/>
          </w:tcPr>
          <w:p w14:paraId="037E9847" w14:textId="12243054" w:rsidR="00FE095E" w:rsidRPr="0089308D" w:rsidRDefault="0087700E" w:rsidP="006001E2">
            <w:pPr>
              <w:contextualSpacing/>
              <w:rPr>
                <w:b/>
                <w:i/>
              </w:rPr>
            </w:pPr>
            <w:r>
              <w:rPr>
                <w:b/>
                <w:i/>
              </w:rPr>
              <w:t>PIU Office (DRIVE</w:t>
            </w:r>
            <w:r w:rsidR="00CF5D7D">
              <w:rPr>
                <w:b/>
                <w:i/>
              </w:rPr>
              <w:t xml:space="preserve"> Project)</w:t>
            </w:r>
            <w:r w:rsidR="00FE095E" w:rsidRPr="0089308D">
              <w:rPr>
                <w:b/>
                <w:i/>
              </w:rPr>
              <w:t xml:space="preserve"> </w:t>
            </w:r>
          </w:p>
          <w:p w14:paraId="069A75EC" w14:textId="6ED70748" w:rsidR="00FE095E" w:rsidRPr="0089308D" w:rsidRDefault="00FE095E" w:rsidP="006001E2">
            <w:pPr>
              <w:contextualSpacing/>
              <w:rPr>
                <w:b/>
                <w:i/>
              </w:rPr>
            </w:pPr>
            <w:r w:rsidRPr="0089308D">
              <w:rPr>
                <w:b/>
                <w:i/>
              </w:rPr>
              <w:t>Ministry of Finance, Federal Government of Somalia</w:t>
            </w:r>
          </w:p>
        </w:tc>
      </w:tr>
      <w:tr w:rsidR="00FE095E" w:rsidRPr="0089308D" w14:paraId="061246D4" w14:textId="77777777" w:rsidTr="00CF5D7D">
        <w:trPr>
          <w:trHeight w:val="82"/>
        </w:trPr>
        <w:tc>
          <w:tcPr>
            <w:tcW w:w="3170" w:type="dxa"/>
            <w:shd w:val="clear" w:color="auto" w:fill="auto"/>
          </w:tcPr>
          <w:p w14:paraId="219B0913" w14:textId="77777777" w:rsidR="00FE095E" w:rsidRPr="0089308D" w:rsidRDefault="00FE095E" w:rsidP="006001E2">
            <w:pPr>
              <w:contextualSpacing/>
            </w:pPr>
            <w:r w:rsidRPr="0089308D">
              <w:t>Address</w:t>
            </w:r>
          </w:p>
        </w:tc>
        <w:tc>
          <w:tcPr>
            <w:tcW w:w="6111" w:type="dxa"/>
            <w:shd w:val="clear" w:color="auto" w:fill="auto"/>
          </w:tcPr>
          <w:p w14:paraId="50CDE68B" w14:textId="4A3F3F41" w:rsidR="00FE095E" w:rsidRPr="0089308D" w:rsidRDefault="00FE095E" w:rsidP="006001E2">
            <w:pPr>
              <w:contextualSpacing/>
              <w:rPr>
                <w:b/>
                <w:i/>
              </w:rPr>
            </w:pPr>
            <w:r w:rsidRPr="0089308D">
              <w:rPr>
                <w:b/>
                <w:i/>
              </w:rPr>
              <w:t>Shangani District, Mogadishu, Somalia</w:t>
            </w:r>
          </w:p>
        </w:tc>
      </w:tr>
      <w:tr w:rsidR="00FE095E" w:rsidRPr="0089308D" w14:paraId="5133F291" w14:textId="77777777" w:rsidTr="00CF5D7D">
        <w:trPr>
          <w:trHeight w:val="275"/>
        </w:trPr>
        <w:tc>
          <w:tcPr>
            <w:tcW w:w="3170" w:type="dxa"/>
            <w:shd w:val="clear" w:color="auto" w:fill="auto"/>
          </w:tcPr>
          <w:p w14:paraId="0633EED0" w14:textId="77777777" w:rsidR="00FE095E" w:rsidRPr="0089308D" w:rsidRDefault="00FE095E" w:rsidP="006001E2">
            <w:pPr>
              <w:contextualSpacing/>
            </w:pPr>
            <w:r w:rsidRPr="0089308D">
              <w:t>Telephone</w:t>
            </w:r>
          </w:p>
        </w:tc>
        <w:tc>
          <w:tcPr>
            <w:tcW w:w="6111" w:type="dxa"/>
            <w:shd w:val="clear" w:color="auto" w:fill="auto"/>
          </w:tcPr>
          <w:p w14:paraId="444975AB" w14:textId="2366916C" w:rsidR="00FE095E" w:rsidRPr="00CF5D7D" w:rsidRDefault="0087700E" w:rsidP="006001E2">
            <w:pPr>
              <w:contextualSpacing/>
              <w:rPr>
                <w:b/>
                <w:i/>
                <w:iCs/>
              </w:rPr>
            </w:pPr>
            <w:r>
              <w:rPr>
                <w:b/>
                <w:i/>
                <w:iCs/>
              </w:rPr>
              <w:t>+252 770465420</w:t>
            </w:r>
            <w:r w:rsidR="00FE095E" w:rsidRPr="0089308D">
              <w:rPr>
                <w:b/>
                <w:i/>
                <w:iCs/>
              </w:rPr>
              <w:t xml:space="preserve"> </w:t>
            </w:r>
          </w:p>
        </w:tc>
      </w:tr>
      <w:tr w:rsidR="00FE095E" w:rsidRPr="0089308D" w14:paraId="591EF234" w14:textId="77777777" w:rsidTr="00CF5D7D">
        <w:trPr>
          <w:trHeight w:val="275"/>
        </w:trPr>
        <w:tc>
          <w:tcPr>
            <w:tcW w:w="3170" w:type="dxa"/>
            <w:shd w:val="clear" w:color="auto" w:fill="auto"/>
          </w:tcPr>
          <w:p w14:paraId="50ED8F86" w14:textId="77777777" w:rsidR="00FE095E" w:rsidRPr="0089308D" w:rsidRDefault="00FE095E" w:rsidP="006001E2">
            <w:pPr>
              <w:contextualSpacing/>
            </w:pPr>
            <w:r w:rsidRPr="0089308D">
              <w:t>Email</w:t>
            </w:r>
          </w:p>
        </w:tc>
        <w:tc>
          <w:tcPr>
            <w:tcW w:w="6111" w:type="dxa"/>
            <w:shd w:val="clear" w:color="auto" w:fill="auto"/>
          </w:tcPr>
          <w:p w14:paraId="44A7E245" w14:textId="707AF4E0" w:rsidR="00FE095E" w:rsidRPr="0089308D" w:rsidRDefault="00161A5D" w:rsidP="006001E2">
            <w:pPr>
              <w:contextualSpacing/>
              <w:rPr>
                <w:rStyle w:val="Hyperlink"/>
                <w:lang w:val="fr-FR"/>
              </w:rPr>
            </w:pPr>
            <w:r>
              <w:rPr>
                <w:rStyle w:val="Hyperlink"/>
                <w:lang w:val="fr-FR"/>
              </w:rPr>
              <w:t>b</w:t>
            </w:r>
            <w:r w:rsidR="007B443A">
              <w:rPr>
                <w:rStyle w:val="Hyperlink"/>
                <w:lang w:val="fr-FR"/>
              </w:rPr>
              <w:t>id</w:t>
            </w:r>
            <w:r>
              <w:rPr>
                <w:rStyle w:val="Hyperlink"/>
                <w:lang w:val="fr-FR"/>
              </w:rPr>
              <w:t>.drive@piu.mof.gov.so</w:t>
            </w:r>
          </w:p>
          <w:p w14:paraId="77A03BB1" w14:textId="77777777" w:rsidR="00FE095E" w:rsidRPr="0089308D" w:rsidRDefault="00FE095E" w:rsidP="006001E2">
            <w:pPr>
              <w:contextualSpacing/>
              <w:rPr>
                <w:color w:val="0000FF"/>
                <w:u w:val="single"/>
                <w:lang w:val="fr-FR"/>
              </w:rPr>
            </w:pPr>
          </w:p>
        </w:tc>
      </w:tr>
      <w:tr w:rsidR="00FE095E" w:rsidRPr="0089308D" w14:paraId="4F0B50EA" w14:textId="77777777" w:rsidTr="00CF5D7D">
        <w:trPr>
          <w:trHeight w:val="262"/>
        </w:trPr>
        <w:tc>
          <w:tcPr>
            <w:tcW w:w="9281" w:type="dxa"/>
            <w:gridSpan w:val="2"/>
            <w:shd w:val="clear" w:color="auto" w:fill="auto"/>
          </w:tcPr>
          <w:p w14:paraId="06107018" w14:textId="77777777" w:rsidR="00FE095E" w:rsidRPr="0089308D" w:rsidRDefault="00FE095E" w:rsidP="006001E2">
            <w:pPr>
              <w:contextualSpacing/>
              <w:rPr>
                <w:b/>
              </w:rPr>
            </w:pPr>
            <w:r w:rsidRPr="0089308D">
              <w:rPr>
                <w:b/>
              </w:rPr>
              <w:t>For submission and opening of Bids</w:t>
            </w:r>
          </w:p>
          <w:p w14:paraId="3FA8EFFB" w14:textId="77777777" w:rsidR="00FE095E" w:rsidRPr="0089308D" w:rsidRDefault="00FE095E" w:rsidP="006001E2">
            <w:pPr>
              <w:contextualSpacing/>
              <w:rPr>
                <w:b/>
              </w:rPr>
            </w:pPr>
          </w:p>
        </w:tc>
      </w:tr>
      <w:tr w:rsidR="00FE095E" w:rsidRPr="0089308D" w14:paraId="68E19BEE" w14:textId="77777777" w:rsidTr="00CF5D7D">
        <w:trPr>
          <w:trHeight w:val="262"/>
        </w:trPr>
        <w:tc>
          <w:tcPr>
            <w:tcW w:w="3170" w:type="dxa"/>
            <w:shd w:val="clear" w:color="auto" w:fill="auto"/>
          </w:tcPr>
          <w:p w14:paraId="002C0DF5" w14:textId="77777777" w:rsidR="00FE095E" w:rsidRPr="0089308D" w:rsidRDefault="00FE095E" w:rsidP="006001E2">
            <w:pPr>
              <w:contextualSpacing/>
            </w:pPr>
            <w:r w:rsidRPr="0089308D">
              <w:t>Contact person name and title</w:t>
            </w:r>
          </w:p>
        </w:tc>
        <w:tc>
          <w:tcPr>
            <w:tcW w:w="6111" w:type="dxa"/>
            <w:shd w:val="clear" w:color="auto" w:fill="auto"/>
          </w:tcPr>
          <w:p w14:paraId="2D993060" w14:textId="51E985BA" w:rsidR="00FE095E" w:rsidRPr="0089308D" w:rsidRDefault="00CF5D7D" w:rsidP="006001E2">
            <w:pPr>
              <w:contextualSpacing/>
            </w:pPr>
            <w:r w:rsidRPr="0089308D">
              <w:rPr>
                <w:b/>
                <w:i/>
              </w:rPr>
              <w:t xml:space="preserve">Procurement Specialist </w:t>
            </w:r>
          </w:p>
        </w:tc>
      </w:tr>
      <w:tr w:rsidR="00FE095E" w:rsidRPr="0089308D" w14:paraId="3306B362" w14:textId="77777777" w:rsidTr="00CF5D7D">
        <w:trPr>
          <w:trHeight w:val="276"/>
        </w:trPr>
        <w:tc>
          <w:tcPr>
            <w:tcW w:w="3170" w:type="dxa"/>
            <w:shd w:val="clear" w:color="auto" w:fill="auto"/>
          </w:tcPr>
          <w:p w14:paraId="3227D71F" w14:textId="77777777" w:rsidR="00FE095E" w:rsidRPr="0089308D" w:rsidRDefault="00FE095E" w:rsidP="006001E2">
            <w:pPr>
              <w:contextualSpacing/>
            </w:pPr>
            <w:r w:rsidRPr="0089308D">
              <w:t>Name of organization</w:t>
            </w:r>
          </w:p>
        </w:tc>
        <w:tc>
          <w:tcPr>
            <w:tcW w:w="6111" w:type="dxa"/>
            <w:shd w:val="clear" w:color="auto" w:fill="auto"/>
          </w:tcPr>
          <w:p w14:paraId="4661DAA6" w14:textId="716845A5" w:rsidR="00CF5D7D" w:rsidRPr="0089308D" w:rsidRDefault="0080152B" w:rsidP="00CF5D7D">
            <w:pPr>
              <w:contextualSpacing/>
              <w:rPr>
                <w:b/>
                <w:i/>
              </w:rPr>
            </w:pPr>
            <w:r>
              <w:rPr>
                <w:b/>
                <w:i/>
              </w:rPr>
              <w:t>PIU Office (DRIVE</w:t>
            </w:r>
            <w:r w:rsidR="00CF5D7D">
              <w:rPr>
                <w:b/>
                <w:i/>
              </w:rPr>
              <w:t xml:space="preserve"> Project)</w:t>
            </w:r>
            <w:r w:rsidR="00CF5D7D" w:rsidRPr="0089308D">
              <w:rPr>
                <w:b/>
                <w:i/>
              </w:rPr>
              <w:t xml:space="preserve"> </w:t>
            </w:r>
          </w:p>
          <w:p w14:paraId="5AB37E72" w14:textId="3AD25A77" w:rsidR="00FE095E" w:rsidRPr="0089308D" w:rsidRDefault="00CF5D7D" w:rsidP="00CF5D7D">
            <w:pPr>
              <w:contextualSpacing/>
            </w:pPr>
            <w:r w:rsidRPr="0089308D">
              <w:rPr>
                <w:b/>
                <w:i/>
              </w:rPr>
              <w:t>Ministry of Finance, Federal Government of Somalia</w:t>
            </w:r>
            <w:r w:rsidRPr="0089308D">
              <w:t xml:space="preserve"> </w:t>
            </w:r>
          </w:p>
        </w:tc>
      </w:tr>
      <w:tr w:rsidR="00FE095E" w:rsidRPr="0089308D" w14:paraId="36A6678A" w14:textId="77777777" w:rsidTr="00CF5D7D">
        <w:trPr>
          <w:trHeight w:val="82"/>
        </w:trPr>
        <w:tc>
          <w:tcPr>
            <w:tcW w:w="3170" w:type="dxa"/>
            <w:shd w:val="clear" w:color="auto" w:fill="auto"/>
          </w:tcPr>
          <w:p w14:paraId="231C7385" w14:textId="77777777" w:rsidR="00FE095E" w:rsidRPr="0089308D" w:rsidRDefault="00FE095E" w:rsidP="006001E2">
            <w:pPr>
              <w:contextualSpacing/>
            </w:pPr>
            <w:r w:rsidRPr="0089308D">
              <w:t>Address</w:t>
            </w:r>
          </w:p>
        </w:tc>
        <w:tc>
          <w:tcPr>
            <w:tcW w:w="6111" w:type="dxa"/>
            <w:shd w:val="clear" w:color="auto" w:fill="auto"/>
          </w:tcPr>
          <w:p w14:paraId="3108B8CD" w14:textId="32E54F03" w:rsidR="00FE095E" w:rsidRPr="0089308D" w:rsidRDefault="00FE095E" w:rsidP="006001E2">
            <w:pPr>
              <w:contextualSpacing/>
              <w:rPr>
                <w:b/>
                <w:i/>
              </w:rPr>
            </w:pPr>
            <w:r w:rsidRPr="0089308D">
              <w:rPr>
                <w:b/>
                <w:i/>
              </w:rPr>
              <w:t>Shangani District, Mogadishu, Somalia</w:t>
            </w:r>
          </w:p>
        </w:tc>
      </w:tr>
      <w:tr w:rsidR="00FE095E" w:rsidRPr="0089308D" w14:paraId="2FB8295C" w14:textId="77777777" w:rsidTr="00CF5D7D">
        <w:trPr>
          <w:trHeight w:val="276"/>
        </w:trPr>
        <w:tc>
          <w:tcPr>
            <w:tcW w:w="3170" w:type="dxa"/>
            <w:shd w:val="clear" w:color="auto" w:fill="auto"/>
          </w:tcPr>
          <w:p w14:paraId="28DEF585" w14:textId="77777777" w:rsidR="00FE095E" w:rsidRPr="0089308D" w:rsidRDefault="00FE095E" w:rsidP="006001E2">
            <w:pPr>
              <w:contextualSpacing/>
            </w:pPr>
            <w:r w:rsidRPr="0089308D">
              <w:t>Telephone</w:t>
            </w:r>
          </w:p>
        </w:tc>
        <w:tc>
          <w:tcPr>
            <w:tcW w:w="6111" w:type="dxa"/>
            <w:shd w:val="clear" w:color="auto" w:fill="auto"/>
          </w:tcPr>
          <w:p w14:paraId="506437A9" w14:textId="7DD08407" w:rsidR="00FE095E" w:rsidRPr="00CF5D7D" w:rsidRDefault="0080152B" w:rsidP="006001E2">
            <w:pPr>
              <w:contextualSpacing/>
              <w:rPr>
                <w:b/>
                <w:i/>
                <w:iCs/>
              </w:rPr>
            </w:pPr>
            <w:r>
              <w:rPr>
                <w:b/>
                <w:i/>
                <w:iCs/>
              </w:rPr>
              <w:t>+252 770465420</w:t>
            </w:r>
            <w:r w:rsidR="00FE095E" w:rsidRPr="0089308D">
              <w:rPr>
                <w:b/>
                <w:i/>
                <w:iCs/>
              </w:rPr>
              <w:t xml:space="preserve"> </w:t>
            </w:r>
          </w:p>
        </w:tc>
      </w:tr>
      <w:tr w:rsidR="00FE095E" w:rsidRPr="0089308D" w14:paraId="56C9EA37" w14:textId="77777777" w:rsidTr="00CF5D7D">
        <w:trPr>
          <w:trHeight w:val="288"/>
        </w:trPr>
        <w:tc>
          <w:tcPr>
            <w:tcW w:w="3170" w:type="dxa"/>
            <w:shd w:val="clear" w:color="auto" w:fill="auto"/>
          </w:tcPr>
          <w:p w14:paraId="47177587" w14:textId="77777777" w:rsidR="00FE095E" w:rsidRPr="0089308D" w:rsidRDefault="00FE095E" w:rsidP="006001E2">
            <w:pPr>
              <w:contextualSpacing/>
            </w:pPr>
            <w:r w:rsidRPr="0089308D">
              <w:t>Email</w:t>
            </w:r>
          </w:p>
        </w:tc>
        <w:tc>
          <w:tcPr>
            <w:tcW w:w="6111" w:type="dxa"/>
            <w:shd w:val="clear" w:color="auto" w:fill="auto"/>
          </w:tcPr>
          <w:p w14:paraId="4F2197D0" w14:textId="2EB86902" w:rsidR="00FE095E" w:rsidRPr="00CF5D7D" w:rsidRDefault="00161A5D" w:rsidP="00161A5D">
            <w:pPr>
              <w:contextualSpacing/>
              <w:rPr>
                <w:color w:val="0000FF"/>
                <w:u w:val="single"/>
                <w:lang w:val="fr-FR"/>
              </w:rPr>
            </w:pPr>
            <w:r>
              <w:rPr>
                <w:rStyle w:val="Hyperlink"/>
                <w:lang w:val="fr-FR"/>
              </w:rPr>
              <w:t>bid.drive@piu.mof.gov.so</w:t>
            </w:r>
          </w:p>
        </w:tc>
      </w:tr>
      <w:tr w:rsidR="00FE095E" w:rsidRPr="0089308D" w14:paraId="011C2921" w14:textId="77777777" w:rsidTr="00CF5D7D">
        <w:trPr>
          <w:trHeight w:val="270"/>
        </w:trPr>
        <w:tc>
          <w:tcPr>
            <w:tcW w:w="3170" w:type="dxa"/>
            <w:shd w:val="clear" w:color="auto" w:fill="auto"/>
          </w:tcPr>
          <w:p w14:paraId="62E2F86C" w14:textId="0D8B37DA" w:rsidR="00FE095E" w:rsidRPr="0089308D" w:rsidRDefault="00FE095E" w:rsidP="006001E2">
            <w:pPr>
              <w:contextualSpacing/>
            </w:pPr>
            <w:r w:rsidRPr="0089308D">
              <w:t xml:space="preserve">Date </w:t>
            </w:r>
          </w:p>
        </w:tc>
        <w:tc>
          <w:tcPr>
            <w:tcW w:w="6111" w:type="dxa"/>
            <w:shd w:val="clear" w:color="auto" w:fill="auto"/>
          </w:tcPr>
          <w:p w14:paraId="3861202D" w14:textId="6700D75F" w:rsidR="00FE095E" w:rsidRPr="0089308D" w:rsidRDefault="003D232D" w:rsidP="00DB37EB">
            <w:pPr>
              <w:ind w:right="962"/>
              <w:contextualSpacing/>
              <w:rPr>
                <w:i/>
              </w:rPr>
            </w:pPr>
            <w:r>
              <w:rPr>
                <w:b/>
                <w:i/>
              </w:rPr>
              <w:t>1</w:t>
            </w:r>
            <w:r w:rsidR="00B744B9">
              <w:rPr>
                <w:b/>
                <w:i/>
              </w:rPr>
              <w:t>5</w:t>
            </w:r>
            <w:r w:rsidRPr="003D232D">
              <w:rPr>
                <w:b/>
                <w:i/>
                <w:vertAlign w:val="superscript"/>
              </w:rPr>
              <w:t>th</w:t>
            </w:r>
            <w:r>
              <w:rPr>
                <w:b/>
                <w:i/>
              </w:rPr>
              <w:t xml:space="preserve">October </w:t>
            </w:r>
            <w:r w:rsidR="0080152B">
              <w:rPr>
                <w:b/>
                <w:i/>
              </w:rPr>
              <w:t>2024</w:t>
            </w:r>
          </w:p>
        </w:tc>
      </w:tr>
      <w:tr w:rsidR="00FE095E" w:rsidRPr="0089308D" w14:paraId="6044E748" w14:textId="77777777" w:rsidTr="00CF5D7D">
        <w:trPr>
          <w:trHeight w:val="276"/>
        </w:trPr>
        <w:tc>
          <w:tcPr>
            <w:tcW w:w="3170" w:type="dxa"/>
            <w:shd w:val="clear" w:color="auto" w:fill="auto"/>
          </w:tcPr>
          <w:p w14:paraId="3062951B" w14:textId="77777777" w:rsidR="00FE095E" w:rsidRPr="0089308D" w:rsidRDefault="00FE095E" w:rsidP="006001E2">
            <w:pPr>
              <w:contextualSpacing/>
            </w:pPr>
            <w:r w:rsidRPr="0089308D">
              <w:t>Time</w:t>
            </w:r>
          </w:p>
        </w:tc>
        <w:tc>
          <w:tcPr>
            <w:tcW w:w="6111" w:type="dxa"/>
            <w:shd w:val="clear" w:color="auto" w:fill="auto"/>
          </w:tcPr>
          <w:p w14:paraId="50FEF68A" w14:textId="624A4A9A" w:rsidR="00FE095E" w:rsidRPr="0089308D" w:rsidRDefault="00287BD2" w:rsidP="006001E2">
            <w:pPr>
              <w:ind w:right="962"/>
              <w:contextualSpacing/>
              <w:rPr>
                <w:b/>
                <w:i/>
              </w:rPr>
            </w:pPr>
            <w:r>
              <w:rPr>
                <w:rStyle w:val="preparersnote"/>
              </w:rPr>
              <w:t>11</w:t>
            </w:r>
            <w:r w:rsidR="00DB37EB">
              <w:rPr>
                <w:rStyle w:val="preparersnote"/>
              </w:rPr>
              <w:t>:00</w:t>
            </w:r>
            <w:r>
              <w:rPr>
                <w:rStyle w:val="preparersnote"/>
              </w:rPr>
              <w:t>am</w:t>
            </w:r>
            <w:r w:rsidR="00DB37EB">
              <w:rPr>
                <w:rStyle w:val="preparersnote"/>
              </w:rPr>
              <w:t xml:space="preserve"> Somalia local time</w:t>
            </w:r>
          </w:p>
        </w:tc>
      </w:tr>
    </w:tbl>
    <w:p w14:paraId="4E69A0E7" w14:textId="77777777" w:rsidR="00BE7AE6" w:rsidRPr="0089308D" w:rsidRDefault="00BE7AE6" w:rsidP="004253AA">
      <w:pPr>
        <w:jc w:val="center"/>
        <w:rPr>
          <w:color w:val="000000"/>
          <w:spacing w:val="-2"/>
        </w:rPr>
        <w:sectPr w:rsidR="00BE7AE6" w:rsidRPr="0089308D" w:rsidSect="00AF429C">
          <w:headerReference w:type="default" r:id="rId19"/>
          <w:footerReference w:type="default" r:id="rId20"/>
          <w:footnotePr>
            <w:numRestart w:val="eachSect"/>
          </w:footnotePr>
          <w:endnotePr>
            <w:numFmt w:val="decimal"/>
          </w:endnotePr>
          <w:pgSz w:w="12240" w:h="15840" w:orient="landscape" w:code="1"/>
          <w:pgMar w:top="1440" w:right="720" w:bottom="720" w:left="1440" w:header="720" w:footer="720" w:gutter="0"/>
          <w:pgNumType w:fmt="lowerRoman" w:start="1"/>
          <w:cols w:space="720"/>
          <w:docGrid w:linePitch="326"/>
        </w:sectPr>
      </w:pPr>
    </w:p>
    <w:p w14:paraId="454E9F66" w14:textId="77777777" w:rsidR="00FE095E" w:rsidRPr="0089308D" w:rsidRDefault="00FE095E" w:rsidP="00FE095E">
      <w:pPr>
        <w:pStyle w:val="Header"/>
        <w:ind w:right="45"/>
        <w:jc w:val="center"/>
      </w:pPr>
      <w:r w:rsidRPr="0089308D">
        <w:rPr>
          <w:noProof/>
        </w:rPr>
        <w:lastRenderedPageBreak/>
        <w:drawing>
          <wp:anchor distT="0" distB="0" distL="114300" distR="114300" simplePos="0" relativeHeight="251665408" behindDoc="0" locked="0" layoutInCell="1" allowOverlap="1" wp14:anchorId="3B2C41C3" wp14:editId="74164BD0">
            <wp:simplePos x="0" y="0"/>
            <wp:positionH relativeFrom="column">
              <wp:posOffset>2388235</wp:posOffset>
            </wp:positionH>
            <wp:positionV relativeFrom="paragraph">
              <wp:posOffset>5080</wp:posOffset>
            </wp:positionV>
            <wp:extent cx="1224959" cy="91440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t="8057" r="8960" b="10069"/>
                    <a:stretch>
                      <a:fillRect/>
                    </a:stretch>
                  </pic:blipFill>
                  <pic:spPr bwMode="auto">
                    <a:xfrm>
                      <a:off x="0" y="0"/>
                      <a:ext cx="1224959" cy="914400"/>
                    </a:xfrm>
                    <a:prstGeom prst="rect">
                      <a:avLst/>
                    </a:prstGeom>
                    <a:noFill/>
                    <a:ln w="9525">
                      <a:noFill/>
                      <a:miter lim="800000"/>
                      <a:headEnd/>
                      <a:tailEnd/>
                    </a:ln>
                  </pic:spPr>
                </pic:pic>
              </a:graphicData>
            </a:graphic>
          </wp:anchor>
        </w:drawing>
      </w:r>
    </w:p>
    <w:p w14:paraId="7445F1F4" w14:textId="77777777" w:rsidR="00FE095E" w:rsidRPr="0089308D" w:rsidRDefault="00FE095E" w:rsidP="00FE095E">
      <w:pPr>
        <w:pStyle w:val="Header"/>
        <w:ind w:right="45"/>
        <w:jc w:val="center"/>
      </w:pPr>
    </w:p>
    <w:p w14:paraId="3A601F0B" w14:textId="77777777" w:rsidR="00FE095E" w:rsidRPr="0089308D" w:rsidRDefault="00FE095E" w:rsidP="00FE095E">
      <w:pPr>
        <w:pStyle w:val="Header"/>
        <w:ind w:right="45"/>
        <w:jc w:val="center"/>
      </w:pPr>
    </w:p>
    <w:p w14:paraId="5D3D26E9" w14:textId="77777777" w:rsidR="004C2925" w:rsidRDefault="004C2925" w:rsidP="004C2925">
      <w:pPr>
        <w:pStyle w:val="Header"/>
        <w:ind w:right="45"/>
        <w:contextualSpacing/>
        <w:jc w:val="center"/>
        <w:rPr>
          <w:sz w:val="48"/>
          <w:szCs w:val="32"/>
        </w:rPr>
      </w:pPr>
    </w:p>
    <w:p w14:paraId="01E5F198" w14:textId="2B970F92" w:rsidR="00FE095E" w:rsidRPr="0089308D" w:rsidRDefault="00FE095E" w:rsidP="004C2925">
      <w:pPr>
        <w:pStyle w:val="Header"/>
        <w:ind w:right="45"/>
        <w:contextualSpacing/>
        <w:jc w:val="center"/>
        <w:rPr>
          <w:sz w:val="32"/>
        </w:rPr>
      </w:pPr>
      <w:r w:rsidRPr="0089308D">
        <w:rPr>
          <w:sz w:val="48"/>
          <w:szCs w:val="32"/>
        </w:rPr>
        <w:t>Federal Government of Somalia</w:t>
      </w:r>
    </w:p>
    <w:p w14:paraId="6D71FDF4" w14:textId="77777777" w:rsidR="00FE095E" w:rsidRPr="0089308D" w:rsidRDefault="00FE095E" w:rsidP="004C2925">
      <w:pPr>
        <w:pStyle w:val="Header"/>
        <w:ind w:right="45"/>
        <w:contextualSpacing/>
        <w:jc w:val="center"/>
        <w:rPr>
          <w:sz w:val="48"/>
          <w:szCs w:val="32"/>
        </w:rPr>
      </w:pPr>
      <w:r w:rsidRPr="0089308D">
        <w:rPr>
          <w:sz w:val="48"/>
          <w:szCs w:val="32"/>
        </w:rPr>
        <w:t>Ministry of Finance of Somalia</w:t>
      </w:r>
    </w:p>
    <w:p w14:paraId="49285A26" w14:textId="77777777" w:rsidR="00FE095E" w:rsidRPr="0089308D" w:rsidRDefault="00FE095E" w:rsidP="004C2925">
      <w:pPr>
        <w:pStyle w:val="Header"/>
        <w:ind w:right="45"/>
        <w:contextualSpacing/>
        <w:jc w:val="center"/>
        <w:rPr>
          <w:sz w:val="48"/>
          <w:szCs w:val="32"/>
        </w:rPr>
      </w:pPr>
    </w:p>
    <w:p w14:paraId="2C1752ED" w14:textId="0E505E7A" w:rsidR="00FE095E" w:rsidRPr="0089308D" w:rsidRDefault="00FE095E" w:rsidP="004C2925">
      <w:pPr>
        <w:pStyle w:val="Header"/>
        <w:ind w:right="45"/>
        <w:contextualSpacing/>
        <w:jc w:val="center"/>
        <w:rPr>
          <w:sz w:val="48"/>
          <w:szCs w:val="32"/>
        </w:rPr>
      </w:pPr>
      <w:r w:rsidRPr="0089308D">
        <w:rPr>
          <w:sz w:val="48"/>
          <w:szCs w:val="32"/>
        </w:rPr>
        <w:t>STAND</w:t>
      </w:r>
      <w:r w:rsidR="00782CFB">
        <w:rPr>
          <w:sz w:val="48"/>
          <w:szCs w:val="32"/>
        </w:rPr>
        <w:t>A</w:t>
      </w:r>
      <w:r w:rsidRPr="0089308D">
        <w:rPr>
          <w:sz w:val="48"/>
          <w:szCs w:val="32"/>
        </w:rPr>
        <w:t>RD PROCURMENT DOCUMENT</w:t>
      </w:r>
    </w:p>
    <w:p w14:paraId="15D50FE3" w14:textId="77777777" w:rsidR="00FE095E" w:rsidRPr="0089308D" w:rsidRDefault="00FE095E" w:rsidP="004C2925">
      <w:pPr>
        <w:pStyle w:val="ListBullet2"/>
        <w:numPr>
          <w:ilvl w:val="0"/>
          <w:numId w:val="0"/>
        </w:numPr>
        <w:spacing w:after="0"/>
        <w:contextualSpacing/>
        <w:jc w:val="center"/>
        <w:rPr>
          <w:rStyle w:val="BookTitle"/>
          <w:color w:val="365F91"/>
          <w:sz w:val="52"/>
          <w:szCs w:val="52"/>
        </w:rPr>
      </w:pPr>
    </w:p>
    <w:p w14:paraId="29CF3D60" w14:textId="77777777" w:rsidR="00FE095E" w:rsidRPr="0089308D" w:rsidRDefault="00FE095E" w:rsidP="004C2925">
      <w:pPr>
        <w:contextualSpacing/>
        <w:jc w:val="center"/>
        <w:rPr>
          <w:bCs/>
          <w:smallCaps/>
          <w:sz w:val="48"/>
          <w:szCs w:val="84"/>
        </w:rPr>
      </w:pPr>
      <w:r w:rsidRPr="0089308D">
        <w:rPr>
          <w:bCs/>
          <w:smallCaps/>
          <w:sz w:val="48"/>
          <w:szCs w:val="84"/>
        </w:rPr>
        <w:t>Request for Bids</w:t>
      </w:r>
    </w:p>
    <w:p w14:paraId="5A55B0D4" w14:textId="77777777" w:rsidR="00FC7804" w:rsidRDefault="00FC7804" w:rsidP="004C2925">
      <w:pPr>
        <w:contextualSpacing/>
        <w:jc w:val="center"/>
        <w:rPr>
          <w:b/>
          <w:sz w:val="44"/>
          <w:szCs w:val="44"/>
        </w:rPr>
      </w:pPr>
    </w:p>
    <w:p w14:paraId="52A9F233" w14:textId="583FFA5D" w:rsidR="00A86739" w:rsidRPr="0089308D" w:rsidRDefault="00782CFB" w:rsidP="004C2925">
      <w:pPr>
        <w:contextualSpacing/>
        <w:jc w:val="center"/>
        <w:rPr>
          <w:b/>
          <w:sz w:val="44"/>
          <w:szCs w:val="44"/>
        </w:rPr>
      </w:pPr>
      <w:r>
        <w:rPr>
          <w:b/>
          <w:sz w:val="44"/>
          <w:szCs w:val="44"/>
        </w:rPr>
        <w:t>Design</w:t>
      </w:r>
      <w:r w:rsidR="00A86739" w:rsidRPr="0089308D">
        <w:rPr>
          <w:b/>
          <w:sz w:val="44"/>
          <w:szCs w:val="44"/>
        </w:rPr>
        <w:t>, Supply and Installation</w:t>
      </w:r>
    </w:p>
    <w:p w14:paraId="5CBD6C30" w14:textId="77777777" w:rsidR="00A86739" w:rsidRPr="0089308D" w:rsidRDefault="00A86739" w:rsidP="004C2925">
      <w:pPr>
        <w:contextualSpacing/>
        <w:jc w:val="center"/>
        <w:rPr>
          <w:b/>
          <w:sz w:val="32"/>
          <w:szCs w:val="32"/>
        </w:rPr>
      </w:pPr>
      <w:r w:rsidRPr="0089308D">
        <w:rPr>
          <w:b/>
          <w:sz w:val="32"/>
          <w:szCs w:val="32"/>
        </w:rPr>
        <w:t>(Without Prequalification)</w:t>
      </w:r>
    </w:p>
    <w:p w14:paraId="69EC4939" w14:textId="77777777" w:rsidR="00A86739" w:rsidRPr="0089308D" w:rsidRDefault="00A86739" w:rsidP="004C2925">
      <w:pPr>
        <w:contextualSpacing/>
        <w:jc w:val="center"/>
        <w:rPr>
          <w:b/>
          <w:sz w:val="48"/>
          <w:szCs w:val="84"/>
        </w:rPr>
      </w:pPr>
    </w:p>
    <w:p w14:paraId="7AB177AD" w14:textId="77777777" w:rsidR="00FC7804" w:rsidRDefault="00A86739" w:rsidP="004C2925">
      <w:pPr>
        <w:spacing w:after="160"/>
        <w:contextualSpacing/>
        <w:jc w:val="center"/>
        <w:rPr>
          <w:b/>
          <w:sz w:val="36"/>
          <w:szCs w:val="36"/>
        </w:rPr>
      </w:pPr>
      <w:r w:rsidRPr="0089308D">
        <w:rPr>
          <w:b/>
          <w:sz w:val="48"/>
          <w:szCs w:val="48"/>
        </w:rPr>
        <w:t>Procurement of:</w:t>
      </w:r>
      <w:r w:rsidR="00FE095E" w:rsidRPr="0089308D">
        <w:rPr>
          <w:b/>
          <w:sz w:val="36"/>
          <w:szCs w:val="36"/>
        </w:rPr>
        <w:t xml:space="preserve"> </w:t>
      </w:r>
    </w:p>
    <w:p w14:paraId="1035423C" w14:textId="77777777" w:rsidR="0087700E" w:rsidRPr="0087700E" w:rsidRDefault="0087700E" w:rsidP="0087700E">
      <w:pPr>
        <w:tabs>
          <w:tab w:val="center" w:pos="4320"/>
          <w:tab w:val="right" w:pos="8640"/>
        </w:tabs>
        <w:suppressAutoHyphens/>
        <w:spacing w:after="120"/>
        <w:jc w:val="center"/>
        <w:rPr>
          <w:b/>
          <w:sz w:val="36"/>
          <w:szCs w:val="20"/>
        </w:rPr>
      </w:pPr>
      <w:r w:rsidRPr="0087700E">
        <w:rPr>
          <w:rFonts w:eastAsia="Cambria"/>
          <w:b/>
          <w:sz w:val="36"/>
          <w:szCs w:val="20"/>
        </w:rPr>
        <w:t>Re-affirm Design, Supply, Installation and Commissioning of a Livestock Marketing Information Management System (LMIMS)</w:t>
      </w:r>
      <w:r w:rsidRPr="0087700E">
        <w:rPr>
          <w:b/>
          <w:sz w:val="36"/>
          <w:szCs w:val="20"/>
        </w:rPr>
        <w:t xml:space="preserve"> and Supporting Infrastructure for the Ministry of Livestock Forestry and Range - Somalia</w:t>
      </w:r>
    </w:p>
    <w:p w14:paraId="28C1FD1B" w14:textId="4821AB46" w:rsidR="00FE095E" w:rsidRPr="0089308D" w:rsidRDefault="00FE095E" w:rsidP="004C2925">
      <w:pPr>
        <w:tabs>
          <w:tab w:val="left" w:pos="8640"/>
        </w:tabs>
        <w:contextualSpacing/>
        <w:jc w:val="center"/>
        <w:rPr>
          <w:b/>
          <w:iCs/>
          <w:sz w:val="36"/>
          <w:szCs w:val="36"/>
        </w:rPr>
      </w:pPr>
    </w:p>
    <w:tbl>
      <w:tblPr>
        <w:tblW w:w="9378" w:type="dxa"/>
        <w:tblLook w:val="04A0" w:firstRow="1" w:lastRow="0" w:firstColumn="1" w:lastColumn="0" w:noHBand="0" w:noVBand="1"/>
      </w:tblPr>
      <w:tblGrid>
        <w:gridCol w:w="1458"/>
        <w:gridCol w:w="7920"/>
      </w:tblGrid>
      <w:tr w:rsidR="00FC7804" w:rsidRPr="0089308D" w14:paraId="0C72D6B9" w14:textId="77777777" w:rsidTr="00FC7804">
        <w:tc>
          <w:tcPr>
            <w:tcW w:w="1458" w:type="dxa"/>
            <w:shd w:val="clear" w:color="auto" w:fill="auto"/>
          </w:tcPr>
          <w:p w14:paraId="54E8180D" w14:textId="28874ED2" w:rsidR="00FC7804" w:rsidRPr="00FC7804" w:rsidRDefault="00FC7804" w:rsidP="004C2925">
            <w:pPr>
              <w:pStyle w:val="Title"/>
              <w:spacing w:before="120"/>
              <w:contextualSpacing/>
              <w:jc w:val="both"/>
              <w:outlineLvl w:val="0"/>
              <w:rPr>
                <w:rFonts w:eastAsiaTheme="minorEastAsia"/>
                <w:color w:val="000000"/>
                <w:spacing w:val="-2"/>
                <w:sz w:val="24"/>
                <w:szCs w:val="24"/>
              </w:rPr>
            </w:pPr>
            <w:bookmarkStart w:id="9" w:name="_Toc129041105"/>
            <w:r w:rsidRPr="0089308D">
              <w:rPr>
                <w:rFonts w:eastAsiaTheme="minorEastAsia"/>
                <w:color w:val="000000"/>
                <w:spacing w:val="-2"/>
                <w:sz w:val="24"/>
                <w:szCs w:val="24"/>
              </w:rPr>
              <w:t>IFB No:</w:t>
            </w:r>
            <w:bookmarkEnd w:id="9"/>
            <w:r w:rsidR="0087700E">
              <w:rPr>
                <w:rFonts w:eastAsiaTheme="minorEastAsia"/>
                <w:color w:val="000000"/>
                <w:spacing w:val="-2"/>
                <w:sz w:val="24"/>
                <w:szCs w:val="24"/>
              </w:rPr>
              <w:t xml:space="preserve">             </w:t>
            </w:r>
          </w:p>
        </w:tc>
        <w:tc>
          <w:tcPr>
            <w:tcW w:w="7920" w:type="dxa"/>
            <w:shd w:val="clear" w:color="auto" w:fill="auto"/>
          </w:tcPr>
          <w:p w14:paraId="66EF7BF2" w14:textId="69E7A50E" w:rsidR="00FC7804" w:rsidRPr="0087700E" w:rsidRDefault="0087700E" w:rsidP="004C2925">
            <w:pPr>
              <w:pStyle w:val="Title"/>
              <w:spacing w:before="120"/>
              <w:contextualSpacing/>
              <w:jc w:val="both"/>
              <w:outlineLvl w:val="0"/>
              <w:rPr>
                <w:rFonts w:eastAsiaTheme="minorEastAsia"/>
                <w:color w:val="000000"/>
                <w:spacing w:val="-2"/>
                <w:sz w:val="20"/>
              </w:rPr>
            </w:pPr>
            <w:r w:rsidRPr="0087700E">
              <w:rPr>
                <w:bCs/>
                <w:color w:val="333B40"/>
                <w:sz w:val="20"/>
                <w:shd w:val="clear" w:color="auto" w:fill="E8EBF0"/>
              </w:rPr>
              <w:t>SO-MOF-445126-GO-RFB</w:t>
            </w:r>
          </w:p>
        </w:tc>
      </w:tr>
      <w:tr w:rsidR="00FC7804" w:rsidRPr="0089308D" w14:paraId="4A1AAE56" w14:textId="77777777" w:rsidTr="00FC7804">
        <w:tc>
          <w:tcPr>
            <w:tcW w:w="1458" w:type="dxa"/>
            <w:shd w:val="clear" w:color="auto" w:fill="auto"/>
          </w:tcPr>
          <w:p w14:paraId="2CA42896" w14:textId="77777777" w:rsidR="00FC7804" w:rsidRPr="00FC7804" w:rsidRDefault="00FC7804" w:rsidP="004C2925">
            <w:pPr>
              <w:pStyle w:val="Title"/>
              <w:spacing w:before="120"/>
              <w:contextualSpacing/>
              <w:jc w:val="both"/>
              <w:outlineLvl w:val="0"/>
              <w:rPr>
                <w:rFonts w:eastAsiaTheme="minorEastAsia"/>
                <w:color w:val="000000"/>
                <w:spacing w:val="-2"/>
                <w:sz w:val="24"/>
                <w:szCs w:val="24"/>
              </w:rPr>
            </w:pPr>
            <w:bookmarkStart w:id="10" w:name="_Toc129041107"/>
            <w:r w:rsidRPr="0089308D">
              <w:rPr>
                <w:rFonts w:eastAsiaTheme="minorEastAsia"/>
                <w:color w:val="000000"/>
                <w:spacing w:val="-2"/>
                <w:sz w:val="24"/>
                <w:szCs w:val="24"/>
              </w:rPr>
              <w:t>Bid type:</w:t>
            </w:r>
            <w:bookmarkEnd w:id="10"/>
          </w:p>
        </w:tc>
        <w:tc>
          <w:tcPr>
            <w:tcW w:w="7920" w:type="dxa"/>
            <w:shd w:val="clear" w:color="auto" w:fill="auto"/>
          </w:tcPr>
          <w:p w14:paraId="30B5D0DE" w14:textId="77777777" w:rsidR="00FC7804" w:rsidRPr="00FC7804" w:rsidRDefault="00FC7804" w:rsidP="004C2925">
            <w:pPr>
              <w:pStyle w:val="Title"/>
              <w:spacing w:before="120"/>
              <w:contextualSpacing/>
              <w:jc w:val="both"/>
              <w:outlineLvl w:val="0"/>
              <w:rPr>
                <w:rFonts w:eastAsiaTheme="minorEastAsia"/>
                <w:color w:val="000000"/>
                <w:spacing w:val="-2"/>
                <w:sz w:val="24"/>
                <w:szCs w:val="24"/>
              </w:rPr>
            </w:pPr>
            <w:bookmarkStart w:id="11" w:name="_Toc129041108"/>
            <w:r w:rsidRPr="0089308D">
              <w:rPr>
                <w:rFonts w:eastAsiaTheme="minorEastAsia"/>
                <w:color w:val="000000"/>
                <w:spacing w:val="-2"/>
                <w:sz w:val="24"/>
                <w:szCs w:val="24"/>
              </w:rPr>
              <w:t>Single Stage Bidding</w:t>
            </w:r>
            <w:bookmarkEnd w:id="11"/>
          </w:p>
        </w:tc>
      </w:tr>
      <w:tr w:rsidR="00FC7804" w:rsidRPr="0089308D" w14:paraId="4772ABB6" w14:textId="77777777" w:rsidTr="00FC7804">
        <w:tc>
          <w:tcPr>
            <w:tcW w:w="1458" w:type="dxa"/>
            <w:shd w:val="clear" w:color="auto" w:fill="auto"/>
          </w:tcPr>
          <w:p w14:paraId="7C9F0356" w14:textId="77777777" w:rsidR="00FC7804" w:rsidRPr="00FC7804" w:rsidRDefault="00FC7804" w:rsidP="004C2925">
            <w:pPr>
              <w:pStyle w:val="Title"/>
              <w:spacing w:before="120"/>
              <w:contextualSpacing/>
              <w:jc w:val="both"/>
              <w:outlineLvl w:val="0"/>
              <w:rPr>
                <w:rFonts w:eastAsiaTheme="minorEastAsia"/>
                <w:color w:val="000000"/>
                <w:spacing w:val="-2"/>
                <w:sz w:val="24"/>
                <w:szCs w:val="24"/>
              </w:rPr>
            </w:pPr>
            <w:bookmarkStart w:id="12" w:name="_Toc129041109"/>
            <w:r w:rsidRPr="0089308D">
              <w:rPr>
                <w:rFonts w:eastAsiaTheme="minorEastAsia"/>
                <w:color w:val="000000"/>
                <w:spacing w:val="-2"/>
                <w:sz w:val="24"/>
                <w:szCs w:val="24"/>
              </w:rPr>
              <w:t>Project:</w:t>
            </w:r>
            <w:bookmarkEnd w:id="12"/>
          </w:p>
        </w:tc>
        <w:tc>
          <w:tcPr>
            <w:tcW w:w="7920" w:type="dxa"/>
            <w:shd w:val="clear" w:color="auto" w:fill="auto"/>
          </w:tcPr>
          <w:p w14:paraId="7B50023C" w14:textId="4F36AC8C" w:rsidR="00FC7804" w:rsidRPr="00FC7804" w:rsidRDefault="0087700E" w:rsidP="004C2925">
            <w:pPr>
              <w:pStyle w:val="Title"/>
              <w:spacing w:before="120"/>
              <w:contextualSpacing/>
              <w:jc w:val="both"/>
              <w:outlineLvl w:val="0"/>
              <w:rPr>
                <w:rFonts w:eastAsiaTheme="minorEastAsia"/>
                <w:color w:val="000000"/>
                <w:spacing w:val="-2"/>
                <w:sz w:val="24"/>
                <w:szCs w:val="24"/>
              </w:rPr>
            </w:pPr>
            <w:r>
              <w:rPr>
                <w:rFonts w:eastAsiaTheme="minorEastAsia"/>
                <w:color w:val="000000"/>
                <w:spacing w:val="-2"/>
                <w:sz w:val="24"/>
                <w:szCs w:val="24"/>
              </w:rPr>
              <w:t>De-risking, inclusion and value enhancement of pastoral economies in the horn of Africa (DRIVE)</w:t>
            </w:r>
          </w:p>
        </w:tc>
      </w:tr>
      <w:tr w:rsidR="00FC7804" w:rsidRPr="0089308D" w14:paraId="548DDC3C" w14:textId="77777777" w:rsidTr="00FC7804">
        <w:tc>
          <w:tcPr>
            <w:tcW w:w="1458" w:type="dxa"/>
            <w:shd w:val="clear" w:color="auto" w:fill="auto"/>
          </w:tcPr>
          <w:p w14:paraId="15323EF6" w14:textId="77777777" w:rsidR="00FC7804" w:rsidRPr="00FC7804" w:rsidRDefault="00FC7804" w:rsidP="004C2925">
            <w:pPr>
              <w:pStyle w:val="Title"/>
              <w:spacing w:before="120"/>
              <w:contextualSpacing/>
              <w:jc w:val="both"/>
              <w:outlineLvl w:val="0"/>
              <w:rPr>
                <w:rFonts w:eastAsiaTheme="minorEastAsia"/>
                <w:color w:val="000000"/>
                <w:spacing w:val="-2"/>
                <w:sz w:val="24"/>
                <w:szCs w:val="24"/>
              </w:rPr>
            </w:pPr>
            <w:bookmarkStart w:id="13" w:name="_Toc129041111"/>
            <w:r w:rsidRPr="0089308D">
              <w:rPr>
                <w:rFonts w:eastAsiaTheme="minorEastAsia"/>
                <w:color w:val="000000"/>
                <w:spacing w:val="-2"/>
                <w:sz w:val="24"/>
                <w:szCs w:val="24"/>
              </w:rPr>
              <w:t>Project ID:</w:t>
            </w:r>
            <w:bookmarkEnd w:id="13"/>
          </w:p>
        </w:tc>
        <w:tc>
          <w:tcPr>
            <w:tcW w:w="7920" w:type="dxa"/>
            <w:shd w:val="clear" w:color="auto" w:fill="auto"/>
          </w:tcPr>
          <w:p w14:paraId="43A60EAD" w14:textId="48CB5349" w:rsidR="00FC7804" w:rsidRPr="00FC7804" w:rsidRDefault="0087700E" w:rsidP="004C2925">
            <w:pPr>
              <w:pStyle w:val="Title"/>
              <w:spacing w:before="120"/>
              <w:contextualSpacing/>
              <w:jc w:val="both"/>
              <w:outlineLvl w:val="0"/>
              <w:rPr>
                <w:rFonts w:eastAsiaTheme="minorEastAsia"/>
                <w:color w:val="000000"/>
                <w:spacing w:val="-2"/>
                <w:sz w:val="24"/>
                <w:szCs w:val="24"/>
              </w:rPr>
            </w:pPr>
            <w:r w:rsidRPr="0089308D">
              <w:rPr>
                <w:rFonts w:eastAsiaTheme="minorEastAsia"/>
                <w:color w:val="000000"/>
                <w:spacing w:val="-2"/>
                <w:sz w:val="24"/>
                <w:szCs w:val="24"/>
              </w:rPr>
              <w:t>P</w:t>
            </w:r>
            <w:r>
              <w:rPr>
                <w:rFonts w:eastAsiaTheme="minorEastAsia"/>
                <w:color w:val="000000"/>
                <w:spacing w:val="-2"/>
                <w:sz w:val="24"/>
                <w:szCs w:val="24"/>
              </w:rPr>
              <w:t>176517</w:t>
            </w:r>
          </w:p>
        </w:tc>
      </w:tr>
      <w:tr w:rsidR="00FC7804" w:rsidRPr="0089308D" w14:paraId="62A229D2" w14:textId="77777777" w:rsidTr="00FC7804">
        <w:tc>
          <w:tcPr>
            <w:tcW w:w="1458" w:type="dxa"/>
            <w:shd w:val="clear" w:color="auto" w:fill="auto"/>
          </w:tcPr>
          <w:p w14:paraId="6146DE62" w14:textId="77777777" w:rsidR="00FC7804" w:rsidRPr="00FC7804" w:rsidRDefault="00FC7804" w:rsidP="004C2925">
            <w:pPr>
              <w:pStyle w:val="Title"/>
              <w:spacing w:before="120"/>
              <w:contextualSpacing/>
              <w:jc w:val="both"/>
              <w:outlineLvl w:val="0"/>
              <w:rPr>
                <w:rFonts w:eastAsiaTheme="minorEastAsia"/>
                <w:color w:val="000000"/>
                <w:spacing w:val="-2"/>
                <w:sz w:val="24"/>
                <w:szCs w:val="24"/>
              </w:rPr>
            </w:pPr>
            <w:bookmarkStart w:id="14" w:name="_Toc129041113"/>
            <w:r w:rsidRPr="0089308D">
              <w:rPr>
                <w:rFonts w:eastAsiaTheme="minorEastAsia"/>
                <w:color w:val="000000"/>
                <w:spacing w:val="-2"/>
                <w:sz w:val="24"/>
                <w:szCs w:val="24"/>
              </w:rPr>
              <w:t>Purchaser:</w:t>
            </w:r>
            <w:bookmarkEnd w:id="14"/>
            <w:r w:rsidRPr="0089308D">
              <w:rPr>
                <w:rFonts w:eastAsiaTheme="minorEastAsia"/>
                <w:color w:val="000000"/>
                <w:spacing w:val="-2"/>
                <w:sz w:val="24"/>
                <w:szCs w:val="24"/>
              </w:rPr>
              <w:t xml:space="preserve">  </w:t>
            </w:r>
          </w:p>
        </w:tc>
        <w:tc>
          <w:tcPr>
            <w:tcW w:w="7920" w:type="dxa"/>
            <w:shd w:val="clear" w:color="auto" w:fill="auto"/>
          </w:tcPr>
          <w:p w14:paraId="76CE47B7" w14:textId="77777777" w:rsidR="00FC7804" w:rsidRPr="00FC7804" w:rsidRDefault="00FC7804" w:rsidP="004C2925">
            <w:pPr>
              <w:pStyle w:val="Title"/>
              <w:spacing w:before="120"/>
              <w:contextualSpacing/>
              <w:jc w:val="both"/>
              <w:outlineLvl w:val="0"/>
              <w:rPr>
                <w:rFonts w:eastAsiaTheme="minorEastAsia"/>
                <w:color w:val="000000"/>
                <w:spacing w:val="-2"/>
                <w:sz w:val="24"/>
                <w:szCs w:val="24"/>
              </w:rPr>
            </w:pPr>
            <w:bookmarkStart w:id="15" w:name="_Toc129041114"/>
            <w:r w:rsidRPr="0089308D">
              <w:rPr>
                <w:rFonts w:eastAsiaTheme="minorEastAsia"/>
                <w:color w:val="000000"/>
                <w:spacing w:val="-2"/>
                <w:sz w:val="24"/>
                <w:szCs w:val="24"/>
              </w:rPr>
              <w:t>Ministry of Finance of Somalia</w:t>
            </w:r>
            <w:bookmarkEnd w:id="15"/>
          </w:p>
        </w:tc>
      </w:tr>
    </w:tbl>
    <w:p w14:paraId="494BCE01" w14:textId="77777777" w:rsidR="00FE095E" w:rsidRPr="0089308D" w:rsidRDefault="00FE095E" w:rsidP="004C2925">
      <w:pPr>
        <w:contextualSpacing/>
        <w:rPr>
          <w:sz w:val="36"/>
          <w:szCs w:val="36"/>
        </w:rPr>
      </w:pPr>
      <w:r w:rsidRPr="0089308D">
        <w:rPr>
          <w:sz w:val="36"/>
          <w:szCs w:val="36"/>
        </w:rPr>
        <w:tab/>
      </w:r>
      <w:r w:rsidRPr="0089308D">
        <w:rPr>
          <w:sz w:val="36"/>
          <w:szCs w:val="36"/>
        </w:rPr>
        <w:tab/>
      </w:r>
    </w:p>
    <w:p w14:paraId="7C2AE689" w14:textId="77777777" w:rsidR="00FE095E" w:rsidRPr="0089308D" w:rsidRDefault="00FE095E" w:rsidP="004C2925">
      <w:pPr>
        <w:contextualSpacing/>
        <w:jc w:val="center"/>
        <w:rPr>
          <w:sz w:val="28"/>
          <w:szCs w:val="36"/>
        </w:rPr>
      </w:pPr>
    </w:p>
    <w:p w14:paraId="305D4BDE" w14:textId="31CE86C8" w:rsidR="003479CD" w:rsidRPr="00FC7804" w:rsidRDefault="0087700E" w:rsidP="004C2925">
      <w:pPr>
        <w:contextualSpacing/>
        <w:jc w:val="center"/>
        <w:rPr>
          <w:b/>
        </w:rPr>
        <w:sectPr w:rsidR="003479CD" w:rsidRPr="00FC7804" w:rsidSect="00AF429C">
          <w:headerReference w:type="even" r:id="rId21"/>
          <w:headerReference w:type="default" r:id="rId22"/>
          <w:footerReference w:type="default" r:id="rId23"/>
          <w:footnotePr>
            <w:numRestart w:val="eachSect"/>
          </w:footnotePr>
          <w:endnotePr>
            <w:numRestart w:val="eachSect"/>
          </w:endnotePr>
          <w:pgSz w:w="12240" w:h="15840" w:orient="landscape" w:code="1"/>
          <w:pgMar w:top="1440" w:right="720" w:bottom="720" w:left="1440" w:header="720" w:footer="432" w:gutter="0"/>
          <w:pgNumType w:fmt="lowerRoman"/>
          <w:cols w:space="720"/>
          <w:formProt w:val="0"/>
        </w:sectPr>
      </w:pPr>
      <w:r>
        <w:rPr>
          <w:sz w:val="28"/>
          <w:szCs w:val="36"/>
        </w:rPr>
        <w:t>August 2024</w:t>
      </w:r>
    </w:p>
    <w:p w14:paraId="20F38198" w14:textId="77777777" w:rsidR="00F241A1" w:rsidRPr="0089308D" w:rsidRDefault="00F241A1" w:rsidP="004C2925">
      <w:pPr>
        <w:tabs>
          <w:tab w:val="left" w:pos="8640"/>
        </w:tabs>
        <w:contextualSpacing/>
        <w:jc w:val="center"/>
        <w:rPr>
          <w:b/>
          <w:sz w:val="32"/>
          <w:szCs w:val="32"/>
        </w:rPr>
        <w:sectPr w:rsidR="00F241A1" w:rsidRPr="0089308D" w:rsidSect="00AF429C">
          <w:headerReference w:type="default" r:id="rId24"/>
          <w:footnotePr>
            <w:numRestart w:val="eachPage"/>
          </w:footnotePr>
          <w:endnotePr>
            <w:numRestart w:val="eachSect"/>
          </w:endnotePr>
          <w:type w:val="continuous"/>
          <w:pgSz w:w="12240" w:h="15840" w:orient="landscape" w:code="1"/>
          <w:pgMar w:top="1440" w:right="720" w:bottom="720" w:left="1440" w:header="720" w:footer="432" w:gutter="0"/>
          <w:pgNumType w:start="1"/>
          <w:cols w:space="720"/>
          <w:formProt w:val="0"/>
        </w:sectPr>
      </w:pPr>
    </w:p>
    <w:p w14:paraId="38BF6CC0" w14:textId="77777777" w:rsidR="00315B93" w:rsidRPr="0089308D" w:rsidRDefault="00315B93" w:rsidP="00315B93">
      <w:pPr>
        <w:tabs>
          <w:tab w:val="left" w:pos="8640"/>
        </w:tabs>
        <w:jc w:val="center"/>
        <w:rPr>
          <w:b/>
          <w:sz w:val="32"/>
          <w:szCs w:val="32"/>
        </w:rPr>
      </w:pPr>
      <w:r w:rsidRPr="0089308D">
        <w:rPr>
          <w:b/>
          <w:sz w:val="32"/>
          <w:szCs w:val="32"/>
        </w:rPr>
        <w:lastRenderedPageBreak/>
        <w:t>Table of Contents</w:t>
      </w:r>
    </w:p>
    <w:p w14:paraId="22BBD4FF" w14:textId="77777777" w:rsidR="00315B93" w:rsidRPr="0089308D" w:rsidRDefault="00315B93" w:rsidP="00C33A71">
      <w:pPr>
        <w:tabs>
          <w:tab w:val="left" w:pos="8640"/>
        </w:tabs>
        <w:rPr>
          <w:b/>
          <w:sz w:val="32"/>
          <w:szCs w:val="32"/>
        </w:rPr>
      </w:pPr>
    </w:p>
    <w:p w14:paraId="4390757D" w14:textId="38523722" w:rsidR="004C2925" w:rsidRDefault="00BF007A">
      <w:pPr>
        <w:pStyle w:val="TOC1"/>
        <w:rPr>
          <w:rFonts w:asciiTheme="minorHAnsi" w:eastAsiaTheme="minorEastAsia" w:hAnsiTheme="minorHAnsi" w:cstheme="minorBidi"/>
          <w:b w:val="0"/>
          <w:noProof/>
          <w:sz w:val="22"/>
          <w:szCs w:val="22"/>
        </w:rPr>
      </w:pPr>
      <w:r w:rsidRPr="0089308D">
        <w:rPr>
          <w:rFonts w:ascii="Times New Roman" w:hAnsi="Times New Roman"/>
        </w:rPr>
        <w:fldChar w:fldCharType="begin"/>
      </w:r>
      <w:r w:rsidR="009A148B" w:rsidRPr="0089308D">
        <w:rPr>
          <w:rFonts w:ascii="Times New Roman" w:hAnsi="Times New Roman"/>
        </w:rPr>
        <w:instrText xml:space="preserve"> TOC \h \z \t "Head 0.2,1,Section VII Header2,1,Section X Header 3,1,UG - Part,1" </w:instrText>
      </w:r>
      <w:r w:rsidRPr="0089308D">
        <w:rPr>
          <w:rFonts w:ascii="Times New Roman" w:hAnsi="Times New Roman"/>
        </w:rPr>
        <w:fldChar w:fldCharType="separate"/>
      </w:r>
      <w:hyperlink w:anchor="_Toc115213016" w:history="1">
        <w:r w:rsidR="004C2925" w:rsidRPr="00BD655B">
          <w:rPr>
            <w:rStyle w:val="Hyperlink"/>
            <w:rFonts w:ascii="Times New Roman" w:hAnsi="Times New Roman"/>
            <w:noProof/>
          </w:rPr>
          <w:t>Section I - Instructions to Bidders (ITB)</w:t>
        </w:r>
        <w:r w:rsidR="004C2925">
          <w:rPr>
            <w:noProof/>
            <w:webHidden/>
          </w:rPr>
          <w:tab/>
        </w:r>
        <w:r w:rsidR="004C2925">
          <w:rPr>
            <w:noProof/>
            <w:webHidden/>
          </w:rPr>
          <w:fldChar w:fldCharType="begin"/>
        </w:r>
        <w:r w:rsidR="004C2925">
          <w:rPr>
            <w:noProof/>
            <w:webHidden/>
          </w:rPr>
          <w:instrText xml:space="preserve"> PAGEREF _Toc115213016 \h </w:instrText>
        </w:r>
        <w:r w:rsidR="004C2925">
          <w:rPr>
            <w:noProof/>
            <w:webHidden/>
          </w:rPr>
        </w:r>
        <w:r w:rsidR="004C2925">
          <w:rPr>
            <w:noProof/>
            <w:webHidden/>
          </w:rPr>
          <w:fldChar w:fldCharType="separate"/>
        </w:r>
        <w:r w:rsidR="004C2925">
          <w:rPr>
            <w:noProof/>
            <w:webHidden/>
          </w:rPr>
          <w:t>3</w:t>
        </w:r>
        <w:r w:rsidR="004C2925">
          <w:rPr>
            <w:noProof/>
            <w:webHidden/>
          </w:rPr>
          <w:fldChar w:fldCharType="end"/>
        </w:r>
      </w:hyperlink>
    </w:p>
    <w:p w14:paraId="17F817B2" w14:textId="62B53E67" w:rsidR="004C2925" w:rsidRDefault="00000000">
      <w:pPr>
        <w:pStyle w:val="TOC1"/>
        <w:rPr>
          <w:rFonts w:asciiTheme="minorHAnsi" w:eastAsiaTheme="minorEastAsia" w:hAnsiTheme="minorHAnsi" w:cstheme="minorBidi"/>
          <w:b w:val="0"/>
          <w:noProof/>
          <w:sz w:val="22"/>
          <w:szCs w:val="22"/>
        </w:rPr>
      </w:pPr>
      <w:hyperlink w:anchor="_Toc115213017" w:history="1">
        <w:r w:rsidR="004C2925" w:rsidRPr="00BD655B">
          <w:rPr>
            <w:rStyle w:val="Hyperlink"/>
            <w:rFonts w:ascii="Times New Roman" w:hAnsi="Times New Roman"/>
            <w:noProof/>
          </w:rPr>
          <w:t>Section II - Bid Data Sheet (BDS)</w:t>
        </w:r>
        <w:r w:rsidR="004C2925">
          <w:rPr>
            <w:noProof/>
            <w:webHidden/>
          </w:rPr>
          <w:tab/>
        </w:r>
        <w:r w:rsidR="004C2925">
          <w:rPr>
            <w:noProof/>
            <w:webHidden/>
          </w:rPr>
          <w:fldChar w:fldCharType="begin"/>
        </w:r>
        <w:r w:rsidR="004C2925">
          <w:rPr>
            <w:noProof/>
            <w:webHidden/>
          </w:rPr>
          <w:instrText xml:space="preserve"> PAGEREF _Toc115213017 \h </w:instrText>
        </w:r>
        <w:r w:rsidR="004C2925">
          <w:rPr>
            <w:noProof/>
            <w:webHidden/>
          </w:rPr>
        </w:r>
        <w:r w:rsidR="004C2925">
          <w:rPr>
            <w:noProof/>
            <w:webHidden/>
          </w:rPr>
          <w:fldChar w:fldCharType="separate"/>
        </w:r>
        <w:r w:rsidR="004C2925">
          <w:rPr>
            <w:noProof/>
            <w:webHidden/>
          </w:rPr>
          <w:t>34</w:t>
        </w:r>
        <w:r w:rsidR="004C2925">
          <w:rPr>
            <w:noProof/>
            <w:webHidden/>
          </w:rPr>
          <w:fldChar w:fldCharType="end"/>
        </w:r>
      </w:hyperlink>
    </w:p>
    <w:p w14:paraId="23B1BC6A" w14:textId="43ADA95F" w:rsidR="004C2925" w:rsidRDefault="00000000">
      <w:pPr>
        <w:pStyle w:val="TOC1"/>
        <w:rPr>
          <w:rFonts w:asciiTheme="minorHAnsi" w:eastAsiaTheme="minorEastAsia" w:hAnsiTheme="minorHAnsi" w:cstheme="minorBidi"/>
          <w:b w:val="0"/>
          <w:noProof/>
          <w:sz w:val="22"/>
          <w:szCs w:val="22"/>
        </w:rPr>
      </w:pPr>
      <w:hyperlink w:anchor="_Toc115213018" w:history="1">
        <w:r w:rsidR="004C2925" w:rsidRPr="00BD655B">
          <w:rPr>
            <w:rStyle w:val="Hyperlink"/>
            <w:rFonts w:ascii="Times New Roman" w:hAnsi="Times New Roman"/>
            <w:noProof/>
          </w:rPr>
          <w:t>Section III - Evaluation and Qualification Criteria (Without Prequalification)</w:t>
        </w:r>
        <w:r w:rsidR="004C2925">
          <w:rPr>
            <w:noProof/>
            <w:webHidden/>
          </w:rPr>
          <w:tab/>
        </w:r>
        <w:r w:rsidR="004C2925">
          <w:rPr>
            <w:noProof/>
            <w:webHidden/>
          </w:rPr>
          <w:fldChar w:fldCharType="begin"/>
        </w:r>
        <w:r w:rsidR="004C2925">
          <w:rPr>
            <w:noProof/>
            <w:webHidden/>
          </w:rPr>
          <w:instrText xml:space="preserve"> PAGEREF _Toc115213018 \h </w:instrText>
        </w:r>
        <w:r w:rsidR="004C2925">
          <w:rPr>
            <w:noProof/>
            <w:webHidden/>
          </w:rPr>
        </w:r>
        <w:r w:rsidR="004C2925">
          <w:rPr>
            <w:noProof/>
            <w:webHidden/>
          </w:rPr>
          <w:fldChar w:fldCharType="separate"/>
        </w:r>
        <w:r w:rsidR="004C2925">
          <w:rPr>
            <w:noProof/>
            <w:webHidden/>
          </w:rPr>
          <w:t>43</w:t>
        </w:r>
        <w:r w:rsidR="004C2925">
          <w:rPr>
            <w:noProof/>
            <w:webHidden/>
          </w:rPr>
          <w:fldChar w:fldCharType="end"/>
        </w:r>
      </w:hyperlink>
    </w:p>
    <w:p w14:paraId="7496038C" w14:textId="45175201" w:rsidR="004C2925" w:rsidRDefault="00000000">
      <w:pPr>
        <w:pStyle w:val="TOC1"/>
        <w:rPr>
          <w:rFonts w:asciiTheme="minorHAnsi" w:eastAsiaTheme="minorEastAsia" w:hAnsiTheme="minorHAnsi" w:cstheme="minorBidi"/>
          <w:b w:val="0"/>
          <w:noProof/>
          <w:sz w:val="22"/>
          <w:szCs w:val="22"/>
        </w:rPr>
      </w:pPr>
      <w:hyperlink w:anchor="_Toc115213019" w:history="1">
        <w:r w:rsidR="004C2925" w:rsidRPr="00BD655B">
          <w:rPr>
            <w:rStyle w:val="Hyperlink"/>
            <w:rFonts w:ascii="Times New Roman" w:hAnsi="Times New Roman"/>
            <w:noProof/>
          </w:rPr>
          <w:t>Section IV - Bidding Forms</w:t>
        </w:r>
        <w:r w:rsidR="004C2925">
          <w:rPr>
            <w:noProof/>
            <w:webHidden/>
          </w:rPr>
          <w:tab/>
        </w:r>
        <w:r w:rsidR="004C2925">
          <w:rPr>
            <w:noProof/>
            <w:webHidden/>
          </w:rPr>
          <w:fldChar w:fldCharType="begin"/>
        </w:r>
        <w:r w:rsidR="004C2925">
          <w:rPr>
            <w:noProof/>
            <w:webHidden/>
          </w:rPr>
          <w:instrText xml:space="preserve"> PAGEREF _Toc115213019 \h </w:instrText>
        </w:r>
        <w:r w:rsidR="004C2925">
          <w:rPr>
            <w:noProof/>
            <w:webHidden/>
          </w:rPr>
        </w:r>
        <w:r w:rsidR="004C2925">
          <w:rPr>
            <w:noProof/>
            <w:webHidden/>
          </w:rPr>
          <w:fldChar w:fldCharType="separate"/>
        </w:r>
        <w:r w:rsidR="004C2925">
          <w:rPr>
            <w:noProof/>
            <w:webHidden/>
          </w:rPr>
          <w:t>55</w:t>
        </w:r>
        <w:r w:rsidR="004C2925">
          <w:rPr>
            <w:noProof/>
            <w:webHidden/>
          </w:rPr>
          <w:fldChar w:fldCharType="end"/>
        </w:r>
      </w:hyperlink>
    </w:p>
    <w:p w14:paraId="3A131848" w14:textId="2BE2012B" w:rsidR="004C2925" w:rsidRDefault="00000000">
      <w:pPr>
        <w:pStyle w:val="TOC1"/>
        <w:rPr>
          <w:rFonts w:asciiTheme="minorHAnsi" w:eastAsiaTheme="minorEastAsia" w:hAnsiTheme="minorHAnsi" w:cstheme="minorBidi"/>
          <w:b w:val="0"/>
          <w:noProof/>
          <w:sz w:val="22"/>
          <w:szCs w:val="22"/>
        </w:rPr>
      </w:pPr>
      <w:hyperlink w:anchor="_Toc115213020" w:history="1">
        <w:r w:rsidR="004C2925" w:rsidRPr="00BD655B">
          <w:rPr>
            <w:rStyle w:val="Hyperlink"/>
            <w:rFonts w:ascii="Times New Roman" w:hAnsi="Times New Roman"/>
            <w:noProof/>
          </w:rPr>
          <w:t>Section V - Eligible Countries</w:t>
        </w:r>
        <w:r w:rsidR="004C2925">
          <w:rPr>
            <w:noProof/>
            <w:webHidden/>
          </w:rPr>
          <w:tab/>
        </w:r>
        <w:r w:rsidR="004C2925">
          <w:rPr>
            <w:noProof/>
            <w:webHidden/>
          </w:rPr>
          <w:fldChar w:fldCharType="begin"/>
        </w:r>
        <w:r w:rsidR="004C2925">
          <w:rPr>
            <w:noProof/>
            <w:webHidden/>
          </w:rPr>
          <w:instrText xml:space="preserve"> PAGEREF _Toc115213020 \h </w:instrText>
        </w:r>
        <w:r w:rsidR="004C2925">
          <w:rPr>
            <w:noProof/>
            <w:webHidden/>
          </w:rPr>
        </w:r>
        <w:r w:rsidR="004C2925">
          <w:rPr>
            <w:noProof/>
            <w:webHidden/>
          </w:rPr>
          <w:fldChar w:fldCharType="separate"/>
        </w:r>
        <w:r w:rsidR="004C2925">
          <w:rPr>
            <w:noProof/>
            <w:webHidden/>
          </w:rPr>
          <w:t>91</w:t>
        </w:r>
        <w:r w:rsidR="004C2925">
          <w:rPr>
            <w:noProof/>
            <w:webHidden/>
          </w:rPr>
          <w:fldChar w:fldCharType="end"/>
        </w:r>
      </w:hyperlink>
    </w:p>
    <w:p w14:paraId="099756E7" w14:textId="2F7A4396" w:rsidR="004C2925" w:rsidRDefault="00000000">
      <w:pPr>
        <w:pStyle w:val="TOC1"/>
        <w:rPr>
          <w:rFonts w:asciiTheme="minorHAnsi" w:eastAsiaTheme="minorEastAsia" w:hAnsiTheme="minorHAnsi" w:cstheme="minorBidi"/>
          <w:b w:val="0"/>
          <w:noProof/>
          <w:sz w:val="22"/>
          <w:szCs w:val="22"/>
        </w:rPr>
      </w:pPr>
      <w:hyperlink w:anchor="_Toc115213021" w:history="1">
        <w:r w:rsidR="004C2925" w:rsidRPr="00BD655B">
          <w:rPr>
            <w:rStyle w:val="Hyperlink"/>
            <w:rFonts w:ascii="Times New Roman" w:hAnsi="Times New Roman"/>
            <w:noProof/>
          </w:rPr>
          <w:t>Section VI - Fraud and Corruption</w:t>
        </w:r>
        <w:r w:rsidR="004C2925">
          <w:rPr>
            <w:noProof/>
            <w:webHidden/>
          </w:rPr>
          <w:tab/>
        </w:r>
        <w:r w:rsidR="004C2925">
          <w:rPr>
            <w:noProof/>
            <w:webHidden/>
          </w:rPr>
          <w:fldChar w:fldCharType="begin"/>
        </w:r>
        <w:r w:rsidR="004C2925">
          <w:rPr>
            <w:noProof/>
            <w:webHidden/>
          </w:rPr>
          <w:instrText xml:space="preserve"> PAGEREF _Toc115213021 \h </w:instrText>
        </w:r>
        <w:r w:rsidR="004C2925">
          <w:rPr>
            <w:noProof/>
            <w:webHidden/>
          </w:rPr>
        </w:r>
        <w:r w:rsidR="004C2925">
          <w:rPr>
            <w:noProof/>
            <w:webHidden/>
          </w:rPr>
          <w:fldChar w:fldCharType="separate"/>
        </w:r>
        <w:r w:rsidR="004C2925">
          <w:rPr>
            <w:noProof/>
            <w:webHidden/>
          </w:rPr>
          <w:t>93</w:t>
        </w:r>
        <w:r w:rsidR="004C2925">
          <w:rPr>
            <w:noProof/>
            <w:webHidden/>
          </w:rPr>
          <w:fldChar w:fldCharType="end"/>
        </w:r>
      </w:hyperlink>
    </w:p>
    <w:p w14:paraId="0DEDA01B" w14:textId="21AC0DE7" w:rsidR="004C2925" w:rsidRDefault="00000000">
      <w:pPr>
        <w:pStyle w:val="TOC1"/>
        <w:rPr>
          <w:rFonts w:asciiTheme="minorHAnsi" w:eastAsiaTheme="minorEastAsia" w:hAnsiTheme="minorHAnsi" w:cstheme="minorBidi"/>
          <w:b w:val="0"/>
          <w:noProof/>
          <w:sz w:val="22"/>
          <w:szCs w:val="22"/>
        </w:rPr>
      </w:pPr>
      <w:hyperlink w:anchor="_Toc115213022" w:history="1">
        <w:r w:rsidR="004C2925" w:rsidRPr="00BD655B">
          <w:rPr>
            <w:rStyle w:val="Hyperlink"/>
            <w:rFonts w:ascii="Times New Roman" w:hAnsi="Times New Roman"/>
            <w:noProof/>
          </w:rPr>
          <w:t>Section VII - Requirements of the Information System</w:t>
        </w:r>
        <w:r w:rsidR="004C2925">
          <w:rPr>
            <w:noProof/>
            <w:webHidden/>
          </w:rPr>
          <w:tab/>
        </w:r>
        <w:r w:rsidR="004C2925">
          <w:rPr>
            <w:noProof/>
            <w:webHidden/>
          </w:rPr>
          <w:fldChar w:fldCharType="begin"/>
        </w:r>
        <w:r w:rsidR="004C2925">
          <w:rPr>
            <w:noProof/>
            <w:webHidden/>
          </w:rPr>
          <w:instrText xml:space="preserve"> PAGEREF _Toc115213022 \h </w:instrText>
        </w:r>
        <w:r w:rsidR="004C2925">
          <w:rPr>
            <w:noProof/>
            <w:webHidden/>
          </w:rPr>
        </w:r>
        <w:r w:rsidR="004C2925">
          <w:rPr>
            <w:noProof/>
            <w:webHidden/>
          </w:rPr>
          <w:fldChar w:fldCharType="separate"/>
        </w:r>
        <w:r w:rsidR="004C2925">
          <w:rPr>
            <w:noProof/>
            <w:webHidden/>
          </w:rPr>
          <w:t>96</w:t>
        </w:r>
        <w:r w:rsidR="004C2925">
          <w:rPr>
            <w:noProof/>
            <w:webHidden/>
          </w:rPr>
          <w:fldChar w:fldCharType="end"/>
        </w:r>
      </w:hyperlink>
    </w:p>
    <w:p w14:paraId="7023EA85" w14:textId="3750112C" w:rsidR="004C2925" w:rsidRDefault="00000000">
      <w:pPr>
        <w:pStyle w:val="TOC1"/>
        <w:rPr>
          <w:rFonts w:asciiTheme="minorHAnsi" w:eastAsiaTheme="minorEastAsia" w:hAnsiTheme="minorHAnsi" w:cstheme="minorBidi"/>
          <w:b w:val="0"/>
          <w:noProof/>
          <w:sz w:val="22"/>
          <w:szCs w:val="22"/>
        </w:rPr>
      </w:pPr>
      <w:hyperlink w:anchor="_Toc115213023" w:history="1">
        <w:r w:rsidR="004C2925" w:rsidRPr="00BD655B">
          <w:rPr>
            <w:rStyle w:val="Hyperlink"/>
            <w:rFonts w:ascii="Times New Roman" w:hAnsi="Times New Roman"/>
            <w:noProof/>
          </w:rPr>
          <w:t>Section VIII - General Conditions of Contract</w:t>
        </w:r>
        <w:r w:rsidR="004C2925">
          <w:rPr>
            <w:noProof/>
            <w:webHidden/>
          </w:rPr>
          <w:tab/>
        </w:r>
        <w:r w:rsidR="004C2925">
          <w:rPr>
            <w:noProof/>
            <w:webHidden/>
          </w:rPr>
          <w:fldChar w:fldCharType="begin"/>
        </w:r>
        <w:r w:rsidR="004C2925">
          <w:rPr>
            <w:noProof/>
            <w:webHidden/>
          </w:rPr>
          <w:instrText xml:space="preserve"> PAGEREF _Toc115213023 \h </w:instrText>
        </w:r>
        <w:r w:rsidR="004C2925">
          <w:rPr>
            <w:noProof/>
            <w:webHidden/>
          </w:rPr>
        </w:r>
        <w:r w:rsidR="004C2925">
          <w:rPr>
            <w:noProof/>
            <w:webHidden/>
          </w:rPr>
          <w:fldChar w:fldCharType="separate"/>
        </w:r>
        <w:r w:rsidR="004C2925">
          <w:rPr>
            <w:noProof/>
            <w:webHidden/>
          </w:rPr>
          <w:t>181</w:t>
        </w:r>
        <w:r w:rsidR="004C2925">
          <w:rPr>
            <w:noProof/>
            <w:webHidden/>
          </w:rPr>
          <w:fldChar w:fldCharType="end"/>
        </w:r>
      </w:hyperlink>
    </w:p>
    <w:p w14:paraId="2CE8F1CB" w14:textId="034BD1FF" w:rsidR="004C2925" w:rsidRDefault="00000000">
      <w:pPr>
        <w:pStyle w:val="TOC1"/>
        <w:rPr>
          <w:rFonts w:asciiTheme="minorHAnsi" w:eastAsiaTheme="minorEastAsia" w:hAnsiTheme="minorHAnsi" w:cstheme="minorBidi"/>
          <w:b w:val="0"/>
          <w:noProof/>
          <w:sz w:val="22"/>
          <w:szCs w:val="22"/>
        </w:rPr>
      </w:pPr>
      <w:hyperlink w:anchor="_Toc115213024" w:history="1">
        <w:r w:rsidR="004C2925" w:rsidRPr="00BD655B">
          <w:rPr>
            <w:rStyle w:val="Hyperlink"/>
            <w:rFonts w:ascii="Times New Roman" w:hAnsi="Times New Roman"/>
            <w:noProof/>
          </w:rPr>
          <w:t>Section IX - Special Conditions of Contract</w:t>
        </w:r>
        <w:r w:rsidR="004C2925">
          <w:rPr>
            <w:noProof/>
            <w:webHidden/>
          </w:rPr>
          <w:tab/>
        </w:r>
        <w:r w:rsidR="004C2925">
          <w:rPr>
            <w:noProof/>
            <w:webHidden/>
          </w:rPr>
          <w:fldChar w:fldCharType="begin"/>
        </w:r>
        <w:r w:rsidR="004C2925">
          <w:rPr>
            <w:noProof/>
            <w:webHidden/>
          </w:rPr>
          <w:instrText xml:space="preserve"> PAGEREF _Toc115213024 \h </w:instrText>
        </w:r>
        <w:r w:rsidR="004C2925">
          <w:rPr>
            <w:noProof/>
            <w:webHidden/>
          </w:rPr>
        </w:r>
        <w:r w:rsidR="004C2925">
          <w:rPr>
            <w:noProof/>
            <w:webHidden/>
          </w:rPr>
          <w:fldChar w:fldCharType="separate"/>
        </w:r>
        <w:r w:rsidR="004C2925">
          <w:rPr>
            <w:noProof/>
            <w:webHidden/>
          </w:rPr>
          <w:t>245</w:t>
        </w:r>
        <w:r w:rsidR="004C2925">
          <w:rPr>
            <w:noProof/>
            <w:webHidden/>
          </w:rPr>
          <w:fldChar w:fldCharType="end"/>
        </w:r>
      </w:hyperlink>
    </w:p>
    <w:p w14:paraId="7F90CDC9" w14:textId="31DEAD3D" w:rsidR="004C2925" w:rsidRDefault="00000000">
      <w:pPr>
        <w:pStyle w:val="TOC1"/>
        <w:rPr>
          <w:rFonts w:asciiTheme="minorHAnsi" w:eastAsiaTheme="minorEastAsia" w:hAnsiTheme="minorHAnsi" w:cstheme="minorBidi"/>
          <w:b w:val="0"/>
          <w:noProof/>
          <w:sz w:val="22"/>
          <w:szCs w:val="22"/>
        </w:rPr>
      </w:pPr>
      <w:hyperlink w:anchor="_Toc115213025" w:history="1">
        <w:r w:rsidR="004C2925" w:rsidRPr="00BD655B">
          <w:rPr>
            <w:rStyle w:val="Hyperlink"/>
            <w:rFonts w:ascii="Times New Roman" w:hAnsi="Times New Roman"/>
            <w:noProof/>
          </w:rPr>
          <w:t>Section X - Contract Forms</w:t>
        </w:r>
        <w:r w:rsidR="004C2925">
          <w:rPr>
            <w:noProof/>
            <w:webHidden/>
          </w:rPr>
          <w:tab/>
        </w:r>
        <w:r w:rsidR="004C2925">
          <w:rPr>
            <w:noProof/>
            <w:webHidden/>
          </w:rPr>
          <w:fldChar w:fldCharType="begin"/>
        </w:r>
        <w:r w:rsidR="004C2925">
          <w:rPr>
            <w:noProof/>
            <w:webHidden/>
          </w:rPr>
          <w:instrText xml:space="preserve"> PAGEREF _Toc115213025 \h </w:instrText>
        </w:r>
        <w:r w:rsidR="004C2925">
          <w:rPr>
            <w:noProof/>
            <w:webHidden/>
          </w:rPr>
        </w:r>
        <w:r w:rsidR="004C2925">
          <w:rPr>
            <w:noProof/>
            <w:webHidden/>
          </w:rPr>
          <w:fldChar w:fldCharType="separate"/>
        </w:r>
        <w:r w:rsidR="004C2925">
          <w:rPr>
            <w:noProof/>
            <w:webHidden/>
          </w:rPr>
          <w:t>254</w:t>
        </w:r>
        <w:r w:rsidR="004C2925">
          <w:rPr>
            <w:noProof/>
            <w:webHidden/>
          </w:rPr>
          <w:fldChar w:fldCharType="end"/>
        </w:r>
      </w:hyperlink>
    </w:p>
    <w:p w14:paraId="4D87E1F0" w14:textId="71339E70" w:rsidR="00315B93" w:rsidRPr="0089308D" w:rsidRDefault="00BF007A" w:rsidP="00DB5021">
      <w:pPr>
        <w:pStyle w:val="TOC1"/>
        <w:rPr>
          <w:rFonts w:ascii="Times New Roman" w:hAnsi="Times New Roman"/>
          <w:sz w:val="32"/>
          <w:szCs w:val="32"/>
        </w:rPr>
      </w:pPr>
      <w:r w:rsidRPr="0089308D">
        <w:rPr>
          <w:rFonts w:ascii="Times New Roman" w:hAnsi="Times New Roman"/>
        </w:rPr>
        <w:fldChar w:fldCharType="end"/>
      </w:r>
      <w:r w:rsidR="009815D5" w:rsidRPr="0089308D">
        <w:rPr>
          <w:rFonts w:ascii="Times New Roman" w:hAnsi="Times New Roman"/>
          <w:sz w:val="32"/>
          <w:szCs w:val="32"/>
        </w:rPr>
        <w:t xml:space="preserve"> </w:t>
      </w:r>
    </w:p>
    <w:p w14:paraId="70F3A088" w14:textId="77777777" w:rsidR="004D598F" w:rsidRPr="0089308D" w:rsidRDefault="004D598F" w:rsidP="00C33A71">
      <w:pPr>
        <w:tabs>
          <w:tab w:val="left" w:pos="8640"/>
        </w:tabs>
        <w:rPr>
          <w:b/>
          <w:sz w:val="32"/>
          <w:szCs w:val="32"/>
        </w:rPr>
      </w:pPr>
    </w:p>
    <w:p w14:paraId="4D627445" w14:textId="77777777" w:rsidR="00987998" w:rsidRPr="0089308D" w:rsidRDefault="00987998" w:rsidP="00C33A71">
      <w:pPr>
        <w:tabs>
          <w:tab w:val="left" w:pos="8640"/>
        </w:tabs>
        <w:rPr>
          <w:b/>
          <w:sz w:val="32"/>
          <w:szCs w:val="32"/>
        </w:rPr>
        <w:sectPr w:rsidR="00987998" w:rsidRPr="0089308D" w:rsidSect="00AF429C">
          <w:headerReference w:type="default" r:id="rId25"/>
          <w:footnotePr>
            <w:numRestart w:val="eachPage"/>
          </w:footnotePr>
          <w:endnotePr>
            <w:numRestart w:val="eachSect"/>
          </w:endnotePr>
          <w:pgSz w:w="12240" w:h="15840" w:orient="landscape" w:code="1"/>
          <w:pgMar w:top="1440" w:right="720" w:bottom="720" w:left="1440" w:header="720" w:footer="432" w:gutter="0"/>
          <w:pgNumType w:start="1"/>
          <w:cols w:space="720"/>
          <w:formProt w:val="0"/>
        </w:sectPr>
      </w:pPr>
    </w:p>
    <w:p w14:paraId="55136670" w14:textId="77777777" w:rsidR="004D598F" w:rsidRPr="0089308D" w:rsidRDefault="004D598F" w:rsidP="004D598F">
      <w:pPr>
        <w:spacing w:before="1440"/>
        <w:jc w:val="center"/>
        <w:rPr>
          <w:b/>
          <w:sz w:val="72"/>
          <w:szCs w:val="72"/>
        </w:rPr>
      </w:pPr>
      <w:bookmarkStart w:id="16" w:name="_Toc384449969"/>
      <w:bookmarkStart w:id="17" w:name="_Toc384450256"/>
      <w:bookmarkStart w:id="18" w:name="_Toc384450309"/>
      <w:bookmarkStart w:id="19" w:name="_Toc521498733"/>
      <w:bookmarkStart w:id="20" w:name="_Toc215902357"/>
    </w:p>
    <w:p w14:paraId="644DBBB0" w14:textId="77777777" w:rsidR="00DE5F66" w:rsidRPr="0089308D" w:rsidRDefault="004D598F">
      <w:pPr>
        <w:pStyle w:val="Head0"/>
        <w:rPr>
          <w:rFonts w:ascii="Times New Roman" w:hAnsi="Times New Roman"/>
          <w:sz w:val="44"/>
          <w:szCs w:val="44"/>
        </w:rPr>
      </w:pPr>
      <w:r w:rsidRPr="0089308D">
        <w:rPr>
          <w:rFonts w:ascii="Times New Roman" w:hAnsi="Times New Roman"/>
          <w:sz w:val="44"/>
          <w:szCs w:val="44"/>
        </w:rPr>
        <w:t>PART 1 – Bidding Procedures</w:t>
      </w:r>
    </w:p>
    <w:p w14:paraId="15264973" w14:textId="77777777" w:rsidR="0063414A" w:rsidRPr="0089308D" w:rsidRDefault="0063414A"/>
    <w:p w14:paraId="78DC7393" w14:textId="77777777" w:rsidR="00BE043C" w:rsidRPr="0089308D" w:rsidRDefault="00BE043C" w:rsidP="00987998"/>
    <w:p w14:paraId="3C4AD473" w14:textId="77777777" w:rsidR="00BE043C" w:rsidRPr="0089308D" w:rsidRDefault="00BE043C"/>
    <w:p w14:paraId="1DC517F8" w14:textId="77777777" w:rsidR="00BE043C" w:rsidRPr="0089308D" w:rsidRDefault="00BE043C"/>
    <w:p w14:paraId="2D3556EB" w14:textId="77777777" w:rsidR="00BE043C" w:rsidRPr="0089308D" w:rsidRDefault="00BE043C"/>
    <w:p w14:paraId="72543655" w14:textId="77777777" w:rsidR="00497333" w:rsidRPr="0089308D" w:rsidRDefault="00BE043C" w:rsidP="00A01121">
      <w:pPr>
        <w:tabs>
          <w:tab w:val="center" w:pos="4680"/>
        </w:tabs>
        <w:sectPr w:rsidR="00497333" w:rsidRPr="0089308D" w:rsidSect="00AF429C">
          <w:headerReference w:type="even" r:id="rId26"/>
          <w:headerReference w:type="default" r:id="rId27"/>
          <w:footnotePr>
            <w:numRestart w:val="eachPage"/>
          </w:footnotePr>
          <w:endnotePr>
            <w:numRestart w:val="eachSect"/>
          </w:endnotePr>
          <w:pgSz w:w="12240" w:h="15840" w:orient="landscape" w:code="1"/>
          <w:pgMar w:top="1440" w:right="720" w:bottom="720" w:left="1440" w:header="720" w:footer="432" w:gutter="0"/>
          <w:cols w:space="720"/>
          <w:formProt w:val="0"/>
        </w:sectPr>
      </w:pPr>
      <w:r w:rsidRPr="0089308D">
        <w:tab/>
      </w:r>
    </w:p>
    <w:p w14:paraId="23B5473A" w14:textId="77777777" w:rsidR="005D3A16" w:rsidRPr="0089308D" w:rsidRDefault="005D3A16" w:rsidP="005D3A16">
      <w:pPr>
        <w:pStyle w:val="Head02"/>
        <w:rPr>
          <w:rFonts w:ascii="Times New Roman" w:hAnsi="Times New Roman"/>
        </w:rPr>
      </w:pPr>
      <w:bookmarkStart w:id="21" w:name="_Toc445567350"/>
      <w:bookmarkStart w:id="22" w:name="_Toc115213016"/>
      <w:bookmarkStart w:id="23" w:name="_Toc129041115"/>
      <w:r w:rsidRPr="0089308D">
        <w:rPr>
          <w:rFonts w:ascii="Times New Roman" w:hAnsi="Times New Roman"/>
        </w:rPr>
        <w:lastRenderedPageBreak/>
        <w:t>Section I</w:t>
      </w:r>
      <w:r w:rsidR="00D41DB7" w:rsidRPr="0089308D">
        <w:rPr>
          <w:rFonts w:ascii="Times New Roman" w:hAnsi="Times New Roman"/>
        </w:rPr>
        <w:t xml:space="preserve"> - </w:t>
      </w:r>
      <w:r w:rsidRPr="0089308D">
        <w:rPr>
          <w:rFonts w:ascii="Times New Roman" w:hAnsi="Times New Roman"/>
        </w:rPr>
        <w:t>Instructions to Bidders (ITB)</w:t>
      </w:r>
      <w:bookmarkEnd w:id="21"/>
      <w:bookmarkEnd w:id="22"/>
      <w:bookmarkEnd w:id="23"/>
    </w:p>
    <w:p w14:paraId="7C7A48B8" w14:textId="77777777" w:rsidR="005D3A16" w:rsidRPr="0089308D" w:rsidRDefault="00C3236A" w:rsidP="005D3A16">
      <w:pPr>
        <w:pStyle w:val="Heading2"/>
        <w:numPr>
          <w:ilvl w:val="12"/>
          <w:numId w:val="0"/>
        </w:numPr>
        <w:pBdr>
          <w:bottom w:val="none" w:sz="0" w:space="0" w:color="auto"/>
        </w:pBdr>
        <w:rPr>
          <w:rFonts w:ascii="Times New Roman" w:hAnsi="Times New Roman"/>
        </w:rPr>
      </w:pPr>
      <w:bookmarkStart w:id="24" w:name="_Toc445567351"/>
      <w:bookmarkStart w:id="25" w:name="_Toc129041116"/>
      <w:r w:rsidRPr="0089308D">
        <w:rPr>
          <w:rFonts w:ascii="Times New Roman" w:hAnsi="Times New Roman"/>
        </w:rPr>
        <w:t>Contents</w:t>
      </w:r>
      <w:bookmarkEnd w:id="24"/>
      <w:bookmarkEnd w:id="25"/>
    </w:p>
    <w:p w14:paraId="7A44B413" w14:textId="77777777" w:rsidR="008728ED" w:rsidRPr="0089308D" w:rsidRDefault="00BF007A">
      <w:pPr>
        <w:pStyle w:val="TOC1"/>
        <w:tabs>
          <w:tab w:val="left" w:pos="900"/>
        </w:tabs>
        <w:rPr>
          <w:rFonts w:ascii="Times New Roman" w:eastAsiaTheme="minorEastAsia" w:hAnsi="Times New Roman"/>
          <w:b w:val="0"/>
          <w:noProof/>
          <w:sz w:val="22"/>
          <w:szCs w:val="22"/>
        </w:rPr>
      </w:pPr>
      <w:r w:rsidRPr="0089308D">
        <w:rPr>
          <w:rFonts w:ascii="Times New Roman" w:hAnsi="Times New Roman"/>
          <w:b w:val="0"/>
        </w:rPr>
        <w:fldChar w:fldCharType="begin"/>
      </w:r>
      <w:r w:rsidR="005D3A16" w:rsidRPr="0089308D">
        <w:rPr>
          <w:rFonts w:ascii="Times New Roman" w:hAnsi="Times New Roman"/>
        </w:rPr>
        <w:instrText xml:space="preserve"> TOC \h \z \t "Head 1.1</w:instrText>
      </w:r>
      <w:r w:rsidR="008B3E82" w:rsidRPr="0089308D">
        <w:rPr>
          <w:rFonts w:ascii="Times New Roman" w:hAnsi="Times New Roman"/>
        </w:rPr>
        <w:instrText>a</w:instrText>
      </w:r>
      <w:r w:rsidR="005D3A16" w:rsidRPr="0089308D">
        <w:rPr>
          <w:rFonts w:ascii="Times New Roman" w:hAnsi="Times New Roman"/>
        </w:rPr>
        <w:instrText>,1,Head 1.2</w:instrText>
      </w:r>
      <w:r w:rsidR="008B3E82" w:rsidRPr="0089308D">
        <w:rPr>
          <w:rFonts w:ascii="Times New Roman" w:hAnsi="Times New Roman"/>
        </w:rPr>
        <w:instrText>a</w:instrText>
      </w:r>
      <w:r w:rsidR="005D3A16" w:rsidRPr="0089308D">
        <w:rPr>
          <w:rFonts w:ascii="Times New Roman" w:hAnsi="Times New Roman"/>
        </w:rPr>
        <w:instrText xml:space="preserve">,2" </w:instrText>
      </w:r>
      <w:r w:rsidRPr="0089308D">
        <w:rPr>
          <w:rFonts w:ascii="Times New Roman" w:hAnsi="Times New Roman"/>
          <w:b w:val="0"/>
        </w:rPr>
        <w:fldChar w:fldCharType="separate"/>
      </w:r>
      <w:hyperlink w:anchor="_Toc494372665" w:history="1">
        <w:r w:rsidR="008728ED" w:rsidRPr="0089308D">
          <w:rPr>
            <w:rStyle w:val="Hyperlink"/>
            <w:rFonts w:ascii="Times New Roman" w:hAnsi="Times New Roman"/>
            <w:noProof/>
          </w:rPr>
          <w:t>A.</w:t>
        </w:r>
        <w:r w:rsidR="008728ED" w:rsidRPr="0089308D">
          <w:rPr>
            <w:rFonts w:ascii="Times New Roman" w:eastAsiaTheme="minorEastAsia" w:hAnsi="Times New Roman"/>
            <w:b w:val="0"/>
            <w:noProof/>
            <w:sz w:val="22"/>
            <w:szCs w:val="22"/>
          </w:rPr>
          <w:tab/>
        </w:r>
        <w:r w:rsidR="008728ED" w:rsidRPr="0089308D">
          <w:rPr>
            <w:rStyle w:val="Hyperlink"/>
            <w:rFonts w:ascii="Times New Roman" w:hAnsi="Times New Roman"/>
            <w:noProof/>
          </w:rPr>
          <w:t>General</w:t>
        </w:r>
        <w:r w:rsidR="008728ED" w:rsidRPr="0089308D">
          <w:rPr>
            <w:rFonts w:ascii="Times New Roman" w:hAnsi="Times New Roman"/>
            <w:noProof/>
            <w:webHidden/>
          </w:rPr>
          <w:tab/>
        </w:r>
        <w:r w:rsidRPr="0089308D">
          <w:rPr>
            <w:rFonts w:ascii="Times New Roman" w:hAnsi="Times New Roman"/>
            <w:noProof/>
            <w:webHidden/>
          </w:rPr>
          <w:fldChar w:fldCharType="begin"/>
        </w:r>
        <w:r w:rsidR="008728ED" w:rsidRPr="0089308D">
          <w:rPr>
            <w:rFonts w:ascii="Times New Roman" w:hAnsi="Times New Roman"/>
            <w:noProof/>
            <w:webHidden/>
          </w:rPr>
          <w:instrText xml:space="preserve"> PAGEREF _Toc494372665 \h </w:instrText>
        </w:r>
        <w:r w:rsidRPr="0089308D">
          <w:rPr>
            <w:rFonts w:ascii="Times New Roman" w:hAnsi="Times New Roman"/>
            <w:noProof/>
            <w:webHidden/>
          </w:rPr>
        </w:r>
        <w:r w:rsidRPr="0089308D">
          <w:rPr>
            <w:rFonts w:ascii="Times New Roman" w:hAnsi="Times New Roman"/>
            <w:noProof/>
            <w:webHidden/>
          </w:rPr>
          <w:fldChar w:fldCharType="separate"/>
        </w:r>
        <w:r w:rsidR="007D6A46" w:rsidRPr="0089308D">
          <w:rPr>
            <w:rFonts w:ascii="Times New Roman" w:hAnsi="Times New Roman"/>
            <w:noProof/>
            <w:webHidden/>
          </w:rPr>
          <w:t>4</w:t>
        </w:r>
        <w:r w:rsidRPr="0089308D">
          <w:rPr>
            <w:rFonts w:ascii="Times New Roman" w:hAnsi="Times New Roman"/>
            <w:noProof/>
            <w:webHidden/>
          </w:rPr>
          <w:fldChar w:fldCharType="end"/>
        </w:r>
      </w:hyperlink>
    </w:p>
    <w:p w14:paraId="38BD3936" w14:textId="77777777" w:rsidR="008728ED" w:rsidRPr="0089308D" w:rsidRDefault="00000000" w:rsidP="001770CD">
      <w:pPr>
        <w:pStyle w:val="TOC2"/>
        <w:rPr>
          <w:rFonts w:eastAsiaTheme="minorEastAsia"/>
          <w:sz w:val="22"/>
          <w:szCs w:val="22"/>
        </w:rPr>
      </w:pPr>
      <w:hyperlink w:anchor="_Toc494372666" w:history="1">
        <w:r w:rsidR="008728ED" w:rsidRPr="0089308D">
          <w:rPr>
            <w:rStyle w:val="Hyperlink"/>
          </w:rPr>
          <w:t>1.</w:t>
        </w:r>
        <w:r w:rsidR="008728ED" w:rsidRPr="0089308D">
          <w:rPr>
            <w:rFonts w:eastAsiaTheme="minorEastAsia"/>
            <w:sz w:val="22"/>
            <w:szCs w:val="22"/>
          </w:rPr>
          <w:tab/>
        </w:r>
        <w:r w:rsidR="008728ED" w:rsidRPr="0089308D">
          <w:rPr>
            <w:rStyle w:val="Hyperlink"/>
          </w:rPr>
          <w:t>Scope of Bid</w:t>
        </w:r>
        <w:r w:rsidR="008728ED" w:rsidRPr="0089308D">
          <w:rPr>
            <w:webHidden/>
          </w:rPr>
          <w:tab/>
        </w:r>
        <w:r w:rsidR="00BF007A" w:rsidRPr="0089308D">
          <w:rPr>
            <w:webHidden/>
          </w:rPr>
          <w:fldChar w:fldCharType="begin"/>
        </w:r>
        <w:r w:rsidR="008728ED" w:rsidRPr="0089308D">
          <w:rPr>
            <w:webHidden/>
          </w:rPr>
          <w:instrText xml:space="preserve"> PAGEREF _Toc494372666 \h </w:instrText>
        </w:r>
        <w:r w:rsidR="00BF007A" w:rsidRPr="0089308D">
          <w:rPr>
            <w:webHidden/>
          </w:rPr>
        </w:r>
        <w:r w:rsidR="00BF007A" w:rsidRPr="0089308D">
          <w:rPr>
            <w:webHidden/>
          </w:rPr>
          <w:fldChar w:fldCharType="separate"/>
        </w:r>
        <w:r w:rsidR="007D6A46" w:rsidRPr="0089308D">
          <w:rPr>
            <w:webHidden/>
          </w:rPr>
          <w:t>4</w:t>
        </w:r>
        <w:r w:rsidR="00BF007A" w:rsidRPr="0089308D">
          <w:rPr>
            <w:webHidden/>
          </w:rPr>
          <w:fldChar w:fldCharType="end"/>
        </w:r>
      </w:hyperlink>
    </w:p>
    <w:p w14:paraId="4E488D48" w14:textId="77777777" w:rsidR="008728ED" w:rsidRPr="0089308D" w:rsidRDefault="00000000" w:rsidP="001770CD">
      <w:pPr>
        <w:pStyle w:val="TOC2"/>
        <w:rPr>
          <w:rFonts w:eastAsiaTheme="minorEastAsia"/>
          <w:sz w:val="22"/>
          <w:szCs w:val="22"/>
        </w:rPr>
      </w:pPr>
      <w:hyperlink w:anchor="_Toc494372667" w:history="1">
        <w:r w:rsidR="008728ED" w:rsidRPr="0089308D">
          <w:rPr>
            <w:rStyle w:val="Hyperlink"/>
          </w:rPr>
          <w:t>2.</w:t>
        </w:r>
        <w:r w:rsidR="008728ED" w:rsidRPr="0089308D">
          <w:rPr>
            <w:rFonts w:eastAsiaTheme="minorEastAsia"/>
            <w:sz w:val="22"/>
            <w:szCs w:val="22"/>
          </w:rPr>
          <w:tab/>
        </w:r>
        <w:r w:rsidR="008728ED" w:rsidRPr="0089308D">
          <w:rPr>
            <w:rStyle w:val="Hyperlink"/>
          </w:rPr>
          <w:t>Source of Funds</w:t>
        </w:r>
        <w:r w:rsidR="008728ED" w:rsidRPr="0089308D">
          <w:rPr>
            <w:webHidden/>
          </w:rPr>
          <w:tab/>
        </w:r>
        <w:r w:rsidR="00BF007A" w:rsidRPr="0089308D">
          <w:rPr>
            <w:webHidden/>
          </w:rPr>
          <w:fldChar w:fldCharType="begin"/>
        </w:r>
        <w:r w:rsidR="008728ED" w:rsidRPr="0089308D">
          <w:rPr>
            <w:webHidden/>
          </w:rPr>
          <w:instrText xml:space="preserve"> PAGEREF _Toc494372667 \h </w:instrText>
        </w:r>
        <w:r w:rsidR="00BF007A" w:rsidRPr="0089308D">
          <w:rPr>
            <w:webHidden/>
          </w:rPr>
        </w:r>
        <w:r w:rsidR="00BF007A" w:rsidRPr="0089308D">
          <w:rPr>
            <w:webHidden/>
          </w:rPr>
          <w:fldChar w:fldCharType="separate"/>
        </w:r>
        <w:r w:rsidR="007D6A46" w:rsidRPr="0089308D">
          <w:rPr>
            <w:webHidden/>
          </w:rPr>
          <w:t>5</w:t>
        </w:r>
        <w:r w:rsidR="00BF007A" w:rsidRPr="0089308D">
          <w:rPr>
            <w:webHidden/>
          </w:rPr>
          <w:fldChar w:fldCharType="end"/>
        </w:r>
      </w:hyperlink>
    </w:p>
    <w:p w14:paraId="5060D3A1" w14:textId="77777777" w:rsidR="008728ED" w:rsidRPr="0089308D" w:rsidRDefault="00000000" w:rsidP="001770CD">
      <w:pPr>
        <w:pStyle w:val="TOC2"/>
        <w:rPr>
          <w:rFonts w:eastAsiaTheme="minorEastAsia"/>
          <w:sz w:val="22"/>
          <w:szCs w:val="22"/>
        </w:rPr>
      </w:pPr>
      <w:hyperlink w:anchor="_Toc494372668" w:history="1">
        <w:r w:rsidR="008728ED" w:rsidRPr="0089308D">
          <w:rPr>
            <w:rStyle w:val="Hyperlink"/>
          </w:rPr>
          <w:t>3.</w:t>
        </w:r>
        <w:r w:rsidR="008728ED" w:rsidRPr="0089308D">
          <w:rPr>
            <w:rFonts w:eastAsiaTheme="minorEastAsia"/>
            <w:sz w:val="22"/>
            <w:szCs w:val="22"/>
          </w:rPr>
          <w:tab/>
        </w:r>
        <w:r w:rsidR="008728ED" w:rsidRPr="0089308D">
          <w:rPr>
            <w:rStyle w:val="Hyperlink"/>
          </w:rPr>
          <w:t>Fraud and Corruption</w:t>
        </w:r>
        <w:r w:rsidR="008728ED" w:rsidRPr="0089308D">
          <w:rPr>
            <w:webHidden/>
          </w:rPr>
          <w:tab/>
        </w:r>
        <w:r w:rsidR="00BF007A" w:rsidRPr="0089308D">
          <w:rPr>
            <w:webHidden/>
          </w:rPr>
          <w:fldChar w:fldCharType="begin"/>
        </w:r>
        <w:r w:rsidR="008728ED" w:rsidRPr="0089308D">
          <w:rPr>
            <w:webHidden/>
          </w:rPr>
          <w:instrText xml:space="preserve"> PAGEREF _Toc494372668 \h </w:instrText>
        </w:r>
        <w:r w:rsidR="00BF007A" w:rsidRPr="0089308D">
          <w:rPr>
            <w:webHidden/>
          </w:rPr>
        </w:r>
        <w:r w:rsidR="00BF007A" w:rsidRPr="0089308D">
          <w:rPr>
            <w:webHidden/>
          </w:rPr>
          <w:fldChar w:fldCharType="separate"/>
        </w:r>
        <w:r w:rsidR="007D6A46" w:rsidRPr="0089308D">
          <w:rPr>
            <w:webHidden/>
          </w:rPr>
          <w:t>5</w:t>
        </w:r>
        <w:r w:rsidR="00BF007A" w:rsidRPr="0089308D">
          <w:rPr>
            <w:webHidden/>
          </w:rPr>
          <w:fldChar w:fldCharType="end"/>
        </w:r>
      </w:hyperlink>
    </w:p>
    <w:p w14:paraId="2DA3A47A" w14:textId="77777777" w:rsidR="008728ED" w:rsidRPr="0089308D" w:rsidRDefault="00000000" w:rsidP="001770CD">
      <w:pPr>
        <w:pStyle w:val="TOC2"/>
        <w:rPr>
          <w:rFonts w:eastAsiaTheme="minorEastAsia"/>
          <w:sz w:val="22"/>
          <w:szCs w:val="22"/>
        </w:rPr>
      </w:pPr>
      <w:hyperlink w:anchor="_Toc494372669" w:history="1">
        <w:r w:rsidR="008728ED" w:rsidRPr="0089308D">
          <w:rPr>
            <w:rStyle w:val="Hyperlink"/>
          </w:rPr>
          <w:t>4.</w:t>
        </w:r>
        <w:r w:rsidR="008728ED" w:rsidRPr="0089308D">
          <w:rPr>
            <w:rFonts w:eastAsiaTheme="minorEastAsia"/>
            <w:sz w:val="22"/>
            <w:szCs w:val="22"/>
          </w:rPr>
          <w:tab/>
        </w:r>
        <w:r w:rsidR="008728ED" w:rsidRPr="0089308D">
          <w:rPr>
            <w:rStyle w:val="Hyperlink"/>
          </w:rPr>
          <w:t>Eligible Bidders</w:t>
        </w:r>
        <w:r w:rsidR="008728ED" w:rsidRPr="0089308D">
          <w:rPr>
            <w:webHidden/>
          </w:rPr>
          <w:tab/>
        </w:r>
        <w:r w:rsidR="00BF007A" w:rsidRPr="0089308D">
          <w:rPr>
            <w:webHidden/>
          </w:rPr>
          <w:fldChar w:fldCharType="begin"/>
        </w:r>
        <w:r w:rsidR="008728ED" w:rsidRPr="0089308D">
          <w:rPr>
            <w:webHidden/>
          </w:rPr>
          <w:instrText xml:space="preserve"> PAGEREF _Toc494372669 \h </w:instrText>
        </w:r>
        <w:r w:rsidR="00BF007A" w:rsidRPr="0089308D">
          <w:rPr>
            <w:webHidden/>
          </w:rPr>
        </w:r>
        <w:r w:rsidR="00BF007A" w:rsidRPr="0089308D">
          <w:rPr>
            <w:webHidden/>
          </w:rPr>
          <w:fldChar w:fldCharType="separate"/>
        </w:r>
        <w:r w:rsidR="007D6A46" w:rsidRPr="0089308D">
          <w:rPr>
            <w:webHidden/>
          </w:rPr>
          <w:t>5</w:t>
        </w:r>
        <w:r w:rsidR="00BF007A" w:rsidRPr="0089308D">
          <w:rPr>
            <w:webHidden/>
          </w:rPr>
          <w:fldChar w:fldCharType="end"/>
        </w:r>
      </w:hyperlink>
    </w:p>
    <w:p w14:paraId="79E99FC1" w14:textId="77777777" w:rsidR="008728ED" w:rsidRPr="0089308D" w:rsidRDefault="00000000" w:rsidP="001770CD">
      <w:pPr>
        <w:pStyle w:val="TOC2"/>
        <w:rPr>
          <w:rFonts w:eastAsiaTheme="minorEastAsia"/>
          <w:sz w:val="22"/>
          <w:szCs w:val="22"/>
        </w:rPr>
      </w:pPr>
      <w:hyperlink w:anchor="_Toc494372670" w:history="1">
        <w:r w:rsidR="008728ED" w:rsidRPr="0089308D">
          <w:rPr>
            <w:rStyle w:val="Hyperlink"/>
          </w:rPr>
          <w:t>5.</w:t>
        </w:r>
        <w:r w:rsidR="008728ED" w:rsidRPr="0089308D">
          <w:rPr>
            <w:rFonts w:eastAsiaTheme="minorEastAsia"/>
            <w:sz w:val="22"/>
            <w:szCs w:val="22"/>
          </w:rPr>
          <w:tab/>
        </w:r>
        <w:r w:rsidR="008728ED" w:rsidRPr="0089308D">
          <w:rPr>
            <w:rStyle w:val="Hyperlink"/>
          </w:rPr>
          <w:t>Eligible Goods and Services</w:t>
        </w:r>
        <w:r w:rsidR="008728ED" w:rsidRPr="0089308D">
          <w:rPr>
            <w:webHidden/>
          </w:rPr>
          <w:tab/>
        </w:r>
        <w:r w:rsidR="00BF007A" w:rsidRPr="0089308D">
          <w:rPr>
            <w:webHidden/>
          </w:rPr>
          <w:fldChar w:fldCharType="begin"/>
        </w:r>
        <w:r w:rsidR="008728ED" w:rsidRPr="0089308D">
          <w:rPr>
            <w:webHidden/>
          </w:rPr>
          <w:instrText xml:space="preserve"> PAGEREF _Toc494372670 \h </w:instrText>
        </w:r>
        <w:r w:rsidR="00BF007A" w:rsidRPr="0089308D">
          <w:rPr>
            <w:webHidden/>
          </w:rPr>
        </w:r>
        <w:r w:rsidR="00BF007A" w:rsidRPr="0089308D">
          <w:rPr>
            <w:webHidden/>
          </w:rPr>
          <w:fldChar w:fldCharType="separate"/>
        </w:r>
        <w:r w:rsidR="007D6A46" w:rsidRPr="0089308D">
          <w:rPr>
            <w:webHidden/>
          </w:rPr>
          <w:t>8</w:t>
        </w:r>
        <w:r w:rsidR="00BF007A" w:rsidRPr="0089308D">
          <w:rPr>
            <w:webHidden/>
          </w:rPr>
          <w:fldChar w:fldCharType="end"/>
        </w:r>
      </w:hyperlink>
    </w:p>
    <w:p w14:paraId="12A29B3D" w14:textId="77777777" w:rsidR="008728ED" w:rsidRPr="0089308D" w:rsidRDefault="00000000">
      <w:pPr>
        <w:pStyle w:val="TOC1"/>
        <w:rPr>
          <w:rFonts w:ascii="Times New Roman" w:eastAsiaTheme="minorEastAsia" w:hAnsi="Times New Roman"/>
          <w:b w:val="0"/>
          <w:noProof/>
          <w:sz w:val="22"/>
          <w:szCs w:val="22"/>
        </w:rPr>
      </w:pPr>
      <w:hyperlink w:anchor="_Toc494372671" w:history="1">
        <w:r w:rsidR="008728ED" w:rsidRPr="0089308D">
          <w:rPr>
            <w:rStyle w:val="Hyperlink"/>
            <w:rFonts w:ascii="Times New Roman" w:hAnsi="Times New Roman"/>
            <w:noProof/>
          </w:rPr>
          <w:t>B. Contents of Bidding Document</w:t>
        </w:r>
        <w:r w:rsidR="008728ED" w:rsidRPr="0089308D">
          <w:rPr>
            <w:rFonts w:ascii="Times New Roman" w:hAnsi="Times New Roman"/>
            <w:noProof/>
            <w:webHidden/>
          </w:rPr>
          <w:tab/>
        </w:r>
        <w:r w:rsidR="00BF007A" w:rsidRPr="0089308D">
          <w:rPr>
            <w:rFonts w:ascii="Times New Roman" w:hAnsi="Times New Roman"/>
            <w:noProof/>
            <w:webHidden/>
          </w:rPr>
          <w:fldChar w:fldCharType="begin"/>
        </w:r>
        <w:r w:rsidR="008728ED" w:rsidRPr="0089308D">
          <w:rPr>
            <w:rFonts w:ascii="Times New Roman" w:hAnsi="Times New Roman"/>
            <w:noProof/>
            <w:webHidden/>
          </w:rPr>
          <w:instrText xml:space="preserve"> PAGEREF _Toc494372671 \h </w:instrText>
        </w:r>
        <w:r w:rsidR="00BF007A" w:rsidRPr="0089308D">
          <w:rPr>
            <w:rFonts w:ascii="Times New Roman" w:hAnsi="Times New Roman"/>
            <w:noProof/>
            <w:webHidden/>
          </w:rPr>
        </w:r>
        <w:r w:rsidR="00BF007A" w:rsidRPr="0089308D">
          <w:rPr>
            <w:rFonts w:ascii="Times New Roman" w:hAnsi="Times New Roman"/>
            <w:noProof/>
            <w:webHidden/>
          </w:rPr>
          <w:fldChar w:fldCharType="separate"/>
        </w:r>
        <w:r w:rsidR="007D6A46" w:rsidRPr="0089308D">
          <w:rPr>
            <w:rFonts w:ascii="Times New Roman" w:hAnsi="Times New Roman"/>
            <w:noProof/>
            <w:webHidden/>
          </w:rPr>
          <w:t>9</w:t>
        </w:r>
        <w:r w:rsidR="00BF007A" w:rsidRPr="0089308D">
          <w:rPr>
            <w:rFonts w:ascii="Times New Roman" w:hAnsi="Times New Roman"/>
            <w:noProof/>
            <w:webHidden/>
          </w:rPr>
          <w:fldChar w:fldCharType="end"/>
        </w:r>
      </w:hyperlink>
    </w:p>
    <w:p w14:paraId="032A2AD6" w14:textId="77777777" w:rsidR="008728ED" w:rsidRPr="0089308D" w:rsidRDefault="00000000" w:rsidP="001770CD">
      <w:pPr>
        <w:pStyle w:val="TOC2"/>
        <w:rPr>
          <w:rFonts w:eastAsiaTheme="minorEastAsia"/>
          <w:sz w:val="22"/>
          <w:szCs w:val="22"/>
        </w:rPr>
      </w:pPr>
      <w:hyperlink w:anchor="_Toc494372672" w:history="1">
        <w:r w:rsidR="008728ED" w:rsidRPr="0089308D">
          <w:rPr>
            <w:rStyle w:val="Hyperlink"/>
          </w:rPr>
          <w:t>6.   Sections of Bidding Document</w:t>
        </w:r>
        <w:r w:rsidR="008728ED" w:rsidRPr="0089308D">
          <w:rPr>
            <w:webHidden/>
          </w:rPr>
          <w:tab/>
        </w:r>
        <w:r w:rsidR="00BF007A" w:rsidRPr="0089308D">
          <w:rPr>
            <w:webHidden/>
          </w:rPr>
          <w:fldChar w:fldCharType="begin"/>
        </w:r>
        <w:r w:rsidR="008728ED" w:rsidRPr="0089308D">
          <w:rPr>
            <w:webHidden/>
          </w:rPr>
          <w:instrText xml:space="preserve"> PAGEREF _Toc494372672 \h </w:instrText>
        </w:r>
        <w:r w:rsidR="00BF007A" w:rsidRPr="0089308D">
          <w:rPr>
            <w:webHidden/>
          </w:rPr>
        </w:r>
        <w:r w:rsidR="00BF007A" w:rsidRPr="0089308D">
          <w:rPr>
            <w:webHidden/>
          </w:rPr>
          <w:fldChar w:fldCharType="separate"/>
        </w:r>
        <w:r w:rsidR="007D6A46" w:rsidRPr="0089308D">
          <w:rPr>
            <w:webHidden/>
          </w:rPr>
          <w:t>9</w:t>
        </w:r>
        <w:r w:rsidR="00BF007A" w:rsidRPr="0089308D">
          <w:rPr>
            <w:webHidden/>
          </w:rPr>
          <w:fldChar w:fldCharType="end"/>
        </w:r>
      </w:hyperlink>
    </w:p>
    <w:p w14:paraId="03BA05A6" w14:textId="77777777" w:rsidR="008728ED" w:rsidRPr="0089308D" w:rsidRDefault="00000000" w:rsidP="001770CD">
      <w:pPr>
        <w:pStyle w:val="TOC2"/>
        <w:rPr>
          <w:rFonts w:eastAsiaTheme="minorEastAsia"/>
          <w:sz w:val="22"/>
          <w:szCs w:val="22"/>
        </w:rPr>
      </w:pPr>
      <w:hyperlink w:anchor="_Toc494372673" w:history="1">
        <w:r w:rsidR="008728ED" w:rsidRPr="0089308D">
          <w:rPr>
            <w:rStyle w:val="Hyperlink"/>
          </w:rPr>
          <w:t>7.</w:t>
        </w:r>
        <w:r w:rsidR="008728ED" w:rsidRPr="0089308D">
          <w:rPr>
            <w:rFonts w:eastAsiaTheme="minorEastAsia"/>
            <w:sz w:val="22"/>
            <w:szCs w:val="22"/>
          </w:rPr>
          <w:tab/>
        </w:r>
        <w:r w:rsidR="008728ED" w:rsidRPr="0089308D">
          <w:rPr>
            <w:rStyle w:val="Hyperlink"/>
          </w:rPr>
          <w:t>Clarification of Bidding Document, Site Visit, Pre-bid Meeting</w:t>
        </w:r>
        <w:r w:rsidR="008728ED" w:rsidRPr="0089308D">
          <w:rPr>
            <w:webHidden/>
          </w:rPr>
          <w:tab/>
        </w:r>
        <w:r w:rsidR="00BF007A" w:rsidRPr="0089308D">
          <w:rPr>
            <w:webHidden/>
          </w:rPr>
          <w:fldChar w:fldCharType="begin"/>
        </w:r>
        <w:r w:rsidR="008728ED" w:rsidRPr="0089308D">
          <w:rPr>
            <w:webHidden/>
          </w:rPr>
          <w:instrText xml:space="preserve"> PAGEREF _Toc494372673 \h </w:instrText>
        </w:r>
        <w:r w:rsidR="00BF007A" w:rsidRPr="0089308D">
          <w:rPr>
            <w:webHidden/>
          </w:rPr>
        </w:r>
        <w:r w:rsidR="00BF007A" w:rsidRPr="0089308D">
          <w:rPr>
            <w:webHidden/>
          </w:rPr>
          <w:fldChar w:fldCharType="separate"/>
        </w:r>
        <w:r w:rsidR="007D6A46" w:rsidRPr="0089308D">
          <w:rPr>
            <w:webHidden/>
          </w:rPr>
          <w:t>10</w:t>
        </w:r>
        <w:r w:rsidR="00BF007A" w:rsidRPr="0089308D">
          <w:rPr>
            <w:webHidden/>
          </w:rPr>
          <w:fldChar w:fldCharType="end"/>
        </w:r>
      </w:hyperlink>
    </w:p>
    <w:p w14:paraId="127763BD" w14:textId="77777777" w:rsidR="008728ED" w:rsidRPr="0089308D" w:rsidRDefault="00000000" w:rsidP="001770CD">
      <w:pPr>
        <w:pStyle w:val="TOC2"/>
        <w:rPr>
          <w:rFonts w:eastAsiaTheme="minorEastAsia"/>
          <w:sz w:val="22"/>
          <w:szCs w:val="22"/>
        </w:rPr>
      </w:pPr>
      <w:hyperlink w:anchor="_Toc494372674" w:history="1">
        <w:r w:rsidR="008728ED" w:rsidRPr="0089308D">
          <w:rPr>
            <w:rStyle w:val="Hyperlink"/>
          </w:rPr>
          <w:t>8.</w:t>
        </w:r>
        <w:r w:rsidR="008728ED" w:rsidRPr="0089308D">
          <w:rPr>
            <w:rFonts w:eastAsiaTheme="minorEastAsia"/>
            <w:sz w:val="22"/>
            <w:szCs w:val="22"/>
          </w:rPr>
          <w:tab/>
        </w:r>
        <w:r w:rsidR="008728ED" w:rsidRPr="0089308D">
          <w:rPr>
            <w:rStyle w:val="Hyperlink"/>
          </w:rPr>
          <w:t>Amendment of Bidding Document</w:t>
        </w:r>
        <w:r w:rsidR="008728ED" w:rsidRPr="0089308D">
          <w:rPr>
            <w:webHidden/>
          </w:rPr>
          <w:tab/>
        </w:r>
        <w:r w:rsidR="00BF007A" w:rsidRPr="0089308D">
          <w:rPr>
            <w:webHidden/>
          </w:rPr>
          <w:fldChar w:fldCharType="begin"/>
        </w:r>
        <w:r w:rsidR="008728ED" w:rsidRPr="0089308D">
          <w:rPr>
            <w:webHidden/>
          </w:rPr>
          <w:instrText xml:space="preserve"> PAGEREF _Toc494372674 \h </w:instrText>
        </w:r>
        <w:r w:rsidR="00BF007A" w:rsidRPr="0089308D">
          <w:rPr>
            <w:webHidden/>
          </w:rPr>
        </w:r>
        <w:r w:rsidR="00BF007A" w:rsidRPr="0089308D">
          <w:rPr>
            <w:webHidden/>
          </w:rPr>
          <w:fldChar w:fldCharType="separate"/>
        </w:r>
        <w:r w:rsidR="007D6A46" w:rsidRPr="0089308D">
          <w:rPr>
            <w:webHidden/>
          </w:rPr>
          <w:t>11</w:t>
        </w:r>
        <w:r w:rsidR="00BF007A" w:rsidRPr="0089308D">
          <w:rPr>
            <w:webHidden/>
          </w:rPr>
          <w:fldChar w:fldCharType="end"/>
        </w:r>
      </w:hyperlink>
    </w:p>
    <w:p w14:paraId="0939F723" w14:textId="77777777" w:rsidR="008728ED" w:rsidRPr="0089308D" w:rsidRDefault="00000000">
      <w:pPr>
        <w:pStyle w:val="TOC1"/>
        <w:rPr>
          <w:rFonts w:ascii="Times New Roman" w:eastAsiaTheme="minorEastAsia" w:hAnsi="Times New Roman"/>
          <w:b w:val="0"/>
          <w:noProof/>
          <w:sz w:val="22"/>
          <w:szCs w:val="22"/>
        </w:rPr>
      </w:pPr>
      <w:hyperlink w:anchor="_Toc494372675" w:history="1">
        <w:r w:rsidR="008728ED" w:rsidRPr="0089308D">
          <w:rPr>
            <w:rStyle w:val="Hyperlink"/>
            <w:rFonts w:ascii="Times New Roman" w:hAnsi="Times New Roman"/>
            <w:noProof/>
          </w:rPr>
          <w:t>C. Preparation of Bids</w:t>
        </w:r>
        <w:r w:rsidR="008728ED" w:rsidRPr="0089308D">
          <w:rPr>
            <w:rFonts w:ascii="Times New Roman" w:hAnsi="Times New Roman"/>
            <w:noProof/>
            <w:webHidden/>
          </w:rPr>
          <w:tab/>
        </w:r>
        <w:r w:rsidR="00BF007A" w:rsidRPr="0089308D">
          <w:rPr>
            <w:rFonts w:ascii="Times New Roman" w:hAnsi="Times New Roman"/>
            <w:noProof/>
            <w:webHidden/>
          </w:rPr>
          <w:fldChar w:fldCharType="begin"/>
        </w:r>
        <w:r w:rsidR="008728ED" w:rsidRPr="0089308D">
          <w:rPr>
            <w:rFonts w:ascii="Times New Roman" w:hAnsi="Times New Roman"/>
            <w:noProof/>
            <w:webHidden/>
          </w:rPr>
          <w:instrText xml:space="preserve"> PAGEREF _Toc494372675 \h </w:instrText>
        </w:r>
        <w:r w:rsidR="00BF007A" w:rsidRPr="0089308D">
          <w:rPr>
            <w:rFonts w:ascii="Times New Roman" w:hAnsi="Times New Roman"/>
            <w:noProof/>
            <w:webHidden/>
          </w:rPr>
        </w:r>
        <w:r w:rsidR="00BF007A" w:rsidRPr="0089308D">
          <w:rPr>
            <w:rFonts w:ascii="Times New Roman" w:hAnsi="Times New Roman"/>
            <w:noProof/>
            <w:webHidden/>
          </w:rPr>
          <w:fldChar w:fldCharType="separate"/>
        </w:r>
        <w:r w:rsidR="007D6A46" w:rsidRPr="0089308D">
          <w:rPr>
            <w:rFonts w:ascii="Times New Roman" w:hAnsi="Times New Roman"/>
            <w:noProof/>
            <w:webHidden/>
          </w:rPr>
          <w:t>11</w:t>
        </w:r>
        <w:r w:rsidR="00BF007A" w:rsidRPr="0089308D">
          <w:rPr>
            <w:rFonts w:ascii="Times New Roman" w:hAnsi="Times New Roman"/>
            <w:noProof/>
            <w:webHidden/>
          </w:rPr>
          <w:fldChar w:fldCharType="end"/>
        </w:r>
      </w:hyperlink>
    </w:p>
    <w:p w14:paraId="0FCAA7C3" w14:textId="77777777" w:rsidR="008728ED" w:rsidRPr="0089308D" w:rsidRDefault="00000000" w:rsidP="001770CD">
      <w:pPr>
        <w:pStyle w:val="TOC2"/>
        <w:rPr>
          <w:rFonts w:eastAsiaTheme="minorEastAsia"/>
          <w:sz w:val="22"/>
          <w:szCs w:val="22"/>
        </w:rPr>
      </w:pPr>
      <w:hyperlink w:anchor="_Toc494372676" w:history="1">
        <w:r w:rsidR="008728ED" w:rsidRPr="0089308D">
          <w:rPr>
            <w:rStyle w:val="Hyperlink"/>
          </w:rPr>
          <w:t>9.  Cost of Bidding</w:t>
        </w:r>
        <w:r w:rsidR="008728ED" w:rsidRPr="0089308D">
          <w:rPr>
            <w:webHidden/>
          </w:rPr>
          <w:tab/>
        </w:r>
        <w:r w:rsidR="00BF007A" w:rsidRPr="0089308D">
          <w:rPr>
            <w:webHidden/>
          </w:rPr>
          <w:fldChar w:fldCharType="begin"/>
        </w:r>
        <w:r w:rsidR="008728ED" w:rsidRPr="0089308D">
          <w:rPr>
            <w:webHidden/>
          </w:rPr>
          <w:instrText xml:space="preserve"> PAGEREF _Toc494372676 \h </w:instrText>
        </w:r>
        <w:r w:rsidR="00BF007A" w:rsidRPr="0089308D">
          <w:rPr>
            <w:webHidden/>
          </w:rPr>
        </w:r>
        <w:r w:rsidR="00BF007A" w:rsidRPr="0089308D">
          <w:rPr>
            <w:webHidden/>
          </w:rPr>
          <w:fldChar w:fldCharType="separate"/>
        </w:r>
        <w:r w:rsidR="007D6A46" w:rsidRPr="0089308D">
          <w:rPr>
            <w:webHidden/>
          </w:rPr>
          <w:t>11</w:t>
        </w:r>
        <w:r w:rsidR="00BF007A" w:rsidRPr="0089308D">
          <w:rPr>
            <w:webHidden/>
          </w:rPr>
          <w:fldChar w:fldCharType="end"/>
        </w:r>
      </w:hyperlink>
    </w:p>
    <w:p w14:paraId="6C929BD9" w14:textId="77777777" w:rsidR="008728ED" w:rsidRPr="0089308D" w:rsidRDefault="00000000" w:rsidP="001770CD">
      <w:pPr>
        <w:pStyle w:val="TOC2"/>
        <w:rPr>
          <w:rFonts w:eastAsiaTheme="minorEastAsia"/>
          <w:sz w:val="22"/>
          <w:szCs w:val="22"/>
        </w:rPr>
      </w:pPr>
      <w:hyperlink w:anchor="_Toc494372677" w:history="1">
        <w:r w:rsidR="008728ED" w:rsidRPr="0089308D">
          <w:rPr>
            <w:rStyle w:val="Hyperlink"/>
          </w:rPr>
          <w:t>10. Language of Bid</w:t>
        </w:r>
        <w:r w:rsidR="008728ED" w:rsidRPr="0089308D">
          <w:rPr>
            <w:webHidden/>
          </w:rPr>
          <w:tab/>
        </w:r>
        <w:r w:rsidR="00BF007A" w:rsidRPr="0089308D">
          <w:rPr>
            <w:webHidden/>
          </w:rPr>
          <w:fldChar w:fldCharType="begin"/>
        </w:r>
        <w:r w:rsidR="008728ED" w:rsidRPr="0089308D">
          <w:rPr>
            <w:webHidden/>
          </w:rPr>
          <w:instrText xml:space="preserve"> PAGEREF _Toc494372677 \h </w:instrText>
        </w:r>
        <w:r w:rsidR="00BF007A" w:rsidRPr="0089308D">
          <w:rPr>
            <w:webHidden/>
          </w:rPr>
        </w:r>
        <w:r w:rsidR="00BF007A" w:rsidRPr="0089308D">
          <w:rPr>
            <w:webHidden/>
          </w:rPr>
          <w:fldChar w:fldCharType="separate"/>
        </w:r>
        <w:r w:rsidR="007D6A46" w:rsidRPr="0089308D">
          <w:rPr>
            <w:webHidden/>
          </w:rPr>
          <w:t>11</w:t>
        </w:r>
        <w:r w:rsidR="00BF007A" w:rsidRPr="0089308D">
          <w:rPr>
            <w:webHidden/>
          </w:rPr>
          <w:fldChar w:fldCharType="end"/>
        </w:r>
      </w:hyperlink>
    </w:p>
    <w:p w14:paraId="4F71B846" w14:textId="77777777" w:rsidR="008728ED" w:rsidRPr="0089308D" w:rsidRDefault="00000000" w:rsidP="001770CD">
      <w:pPr>
        <w:pStyle w:val="TOC2"/>
        <w:rPr>
          <w:rFonts w:eastAsiaTheme="minorEastAsia"/>
          <w:sz w:val="22"/>
          <w:szCs w:val="22"/>
        </w:rPr>
      </w:pPr>
      <w:hyperlink w:anchor="_Toc494372678" w:history="1">
        <w:r w:rsidR="008728ED" w:rsidRPr="0089308D">
          <w:rPr>
            <w:rStyle w:val="Hyperlink"/>
          </w:rPr>
          <w:t>11.</w:t>
        </w:r>
        <w:r w:rsidR="008728ED" w:rsidRPr="0089308D">
          <w:rPr>
            <w:rFonts w:eastAsiaTheme="minorEastAsia"/>
            <w:sz w:val="22"/>
            <w:szCs w:val="22"/>
          </w:rPr>
          <w:tab/>
        </w:r>
        <w:r w:rsidR="008728ED" w:rsidRPr="0089308D">
          <w:rPr>
            <w:rStyle w:val="Hyperlink"/>
          </w:rPr>
          <w:t>Documents Comprising the Bid</w:t>
        </w:r>
        <w:r w:rsidR="008728ED" w:rsidRPr="0089308D">
          <w:rPr>
            <w:webHidden/>
          </w:rPr>
          <w:tab/>
        </w:r>
        <w:r w:rsidR="00BF007A" w:rsidRPr="0089308D">
          <w:rPr>
            <w:webHidden/>
          </w:rPr>
          <w:fldChar w:fldCharType="begin"/>
        </w:r>
        <w:r w:rsidR="008728ED" w:rsidRPr="0089308D">
          <w:rPr>
            <w:webHidden/>
          </w:rPr>
          <w:instrText xml:space="preserve"> PAGEREF _Toc494372678 \h </w:instrText>
        </w:r>
        <w:r w:rsidR="00BF007A" w:rsidRPr="0089308D">
          <w:rPr>
            <w:webHidden/>
          </w:rPr>
        </w:r>
        <w:r w:rsidR="00BF007A" w:rsidRPr="0089308D">
          <w:rPr>
            <w:webHidden/>
          </w:rPr>
          <w:fldChar w:fldCharType="separate"/>
        </w:r>
        <w:r w:rsidR="007D6A46" w:rsidRPr="0089308D">
          <w:rPr>
            <w:webHidden/>
          </w:rPr>
          <w:t>12</w:t>
        </w:r>
        <w:r w:rsidR="00BF007A" w:rsidRPr="0089308D">
          <w:rPr>
            <w:webHidden/>
          </w:rPr>
          <w:fldChar w:fldCharType="end"/>
        </w:r>
      </w:hyperlink>
    </w:p>
    <w:p w14:paraId="58B72EF8" w14:textId="77777777" w:rsidR="008728ED" w:rsidRPr="0089308D" w:rsidRDefault="00000000" w:rsidP="001770CD">
      <w:pPr>
        <w:pStyle w:val="TOC2"/>
        <w:rPr>
          <w:rFonts w:eastAsiaTheme="minorEastAsia"/>
          <w:sz w:val="22"/>
          <w:szCs w:val="22"/>
        </w:rPr>
      </w:pPr>
      <w:hyperlink w:anchor="_Toc494372679" w:history="1">
        <w:r w:rsidR="008728ED" w:rsidRPr="0089308D">
          <w:rPr>
            <w:rStyle w:val="Hyperlink"/>
          </w:rPr>
          <w:t>12. Letter of Bid and Price Schedules</w:t>
        </w:r>
        <w:r w:rsidR="008728ED" w:rsidRPr="0089308D">
          <w:rPr>
            <w:webHidden/>
          </w:rPr>
          <w:tab/>
        </w:r>
        <w:r w:rsidR="00BF007A" w:rsidRPr="0089308D">
          <w:rPr>
            <w:webHidden/>
          </w:rPr>
          <w:fldChar w:fldCharType="begin"/>
        </w:r>
        <w:r w:rsidR="008728ED" w:rsidRPr="0089308D">
          <w:rPr>
            <w:webHidden/>
          </w:rPr>
          <w:instrText xml:space="preserve"> PAGEREF _Toc494372679 \h </w:instrText>
        </w:r>
        <w:r w:rsidR="00BF007A" w:rsidRPr="0089308D">
          <w:rPr>
            <w:webHidden/>
          </w:rPr>
        </w:r>
        <w:r w:rsidR="00BF007A" w:rsidRPr="0089308D">
          <w:rPr>
            <w:webHidden/>
          </w:rPr>
          <w:fldChar w:fldCharType="separate"/>
        </w:r>
        <w:r w:rsidR="007D6A46" w:rsidRPr="0089308D">
          <w:rPr>
            <w:webHidden/>
          </w:rPr>
          <w:t>13</w:t>
        </w:r>
        <w:r w:rsidR="00BF007A" w:rsidRPr="0089308D">
          <w:rPr>
            <w:webHidden/>
          </w:rPr>
          <w:fldChar w:fldCharType="end"/>
        </w:r>
      </w:hyperlink>
    </w:p>
    <w:p w14:paraId="0691BC42" w14:textId="77777777" w:rsidR="008728ED" w:rsidRPr="0089308D" w:rsidRDefault="00000000" w:rsidP="001770CD">
      <w:pPr>
        <w:pStyle w:val="TOC2"/>
        <w:rPr>
          <w:rFonts w:eastAsiaTheme="minorEastAsia"/>
          <w:sz w:val="22"/>
          <w:szCs w:val="22"/>
        </w:rPr>
      </w:pPr>
      <w:hyperlink w:anchor="_Toc494372680" w:history="1">
        <w:r w:rsidR="008728ED" w:rsidRPr="0089308D">
          <w:rPr>
            <w:rStyle w:val="Hyperlink"/>
          </w:rPr>
          <w:t>13. Alternative Bids</w:t>
        </w:r>
        <w:r w:rsidR="008728ED" w:rsidRPr="0089308D">
          <w:rPr>
            <w:webHidden/>
          </w:rPr>
          <w:tab/>
        </w:r>
        <w:r w:rsidR="00BF007A" w:rsidRPr="0089308D">
          <w:rPr>
            <w:webHidden/>
          </w:rPr>
          <w:fldChar w:fldCharType="begin"/>
        </w:r>
        <w:r w:rsidR="008728ED" w:rsidRPr="0089308D">
          <w:rPr>
            <w:webHidden/>
          </w:rPr>
          <w:instrText xml:space="preserve"> PAGEREF _Toc494372680 \h </w:instrText>
        </w:r>
        <w:r w:rsidR="00BF007A" w:rsidRPr="0089308D">
          <w:rPr>
            <w:webHidden/>
          </w:rPr>
        </w:r>
        <w:r w:rsidR="00BF007A" w:rsidRPr="0089308D">
          <w:rPr>
            <w:webHidden/>
          </w:rPr>
          <w:fldChar w:fldCharType="separate"/>
        </w:r>
        <w:r w:rsidR="007D6A46" w:rsidRPr="0089308D">
          <w:rPr>
            <w:webHidden/>
          </w:rPr>
          <w:t>13</w:t>
        </w:r>
        <w:r w:rsidR="00BF007A" w:rsidRPr="0089308D">
          <w:rPr>
            <w:webHidden/>
          </w:rPr>
          <w:fldChar w:fldCharType="end"/>
        </w:r>
      </w:hyperlink>
    </w:p>
    <w:p w14:paraId="1FEFF37D" w14:textId="77777777" w:rsidR="008728ED" w:rsidRPr="0089308D" w:rsidRDefault="00000000" w:rsidP="001770CD">
      <w:pPr>
        <w:pStyle w:val="TOC2"/>
        <w:rPr>
          <w:rFonts w:eastAsiaTheme="minorEastAsia"/>
          <w:sz w:val="22"/>
          <w:szCs w:val="22"/>
        </w:rPr>
      </w:pPr>
      <w:hyperlink w:anchor="_Toc494372681" w:history="1">
        <w:r w:rsidR="008728ED" w:rsidRPr="0089308D">
          <w:rPr>
            <w:rStyle w:val="Hyperlink"/>
          </w:rPr>
          <w:t>14. Documents Establishing the Eligibility of the  Information System</w:t>
        </w:r>
        <w:r w:rsidR="008728ED" w:rsidRPr="0089308D">
          <w:rPr>
            <w:webHidden/>
          </w:rPr>
          <w:tab/>
        </w:r>
        <w:r w:rsidR="00BF007A" w:rsidRPr="0089308D">
          <w:rPr>
            <w:webHidden/>
          </w:rPr>
          <w:fldChar w:fldCharType="begin"/>
        </w:r>
        <w:r w:rsidR="008728ED" w:rsidRPr="0089308D">
          <w:rPr>
            <w:webHidden/>
          </w:rPr>
          <w:instrText xml:space="preserve"> PAGEREF _Toc494372681 \h </w:instrText>
        </w:r>
        <w:r w:rsidR="00BF007A" w:rsidRPr="0089308D">
          <w:rPr>
            <w:webHidden/>
          </w:rPr>
        </w:r>
        <w:r w:rsidR="00BF007A" w:rsidRPr="0089308D">
          <w:rPr>
            <w:webHidden/>
          </w:rPr>
          <w:fldChar w:fldCharType="separate"/>
        </w:r>
        <w:r w:rsidR="007D6A46" w:rsidRPr="0089308D">
          <w:rPr>
            <w:webHidden/>
          </w:rPr>
          <w:t>14</w:t>
        </w:r>
        <w:r w:rsidR="00BF007A" w:rsidRPr="0089308D">
          <w:rPr>
            <w:webHidden/>
          </w:rPr>
          <w:fldChar w:fldCharType="end"/>
        </w:r>
      </w:hyperlink>
    </w:p>
    <w:p w14:paraId="535CCF23" w14:textId="77777777" w:rsidR="008728ED" w:rsidRPr="0089308D" w:rsidRDefault="00000000" w:rsidP="001770CD">
      <w:pPr>
        <w:pStyle w:val="TOC2"/>
        <w:rPr>
          <w:rFonts w:eastAsiaTheme="minorEastAsia"/>
          <w:sz w:val="22"/>
          <w:szCs w:val="22"/>
        </w:rPr>
      </w:pPr>
      <w:hyperlink w:anchor="_Toc494372682" w:history="1">
        <w:r w:rsidR="008728ED" w:rsidRPr="0089308D">
          <w:rPr>
            <w:rStyle w:val="Hyperlink"/>
          </w:rPr>
          <w:t>15.  Documents Establishing the Eligibility and Qualifications of the Bidder</w:t>
        </w:r>
        <w:r w:rsidR="008728ED" w:rsidRPr="0089308D">
          <w:rPr>
            <w:webHidden/>
          </w:rPr>
          <w:tab/>
        </w:r>
        <w:r w:rsidR="00BF007A" w:rsidRPr="0089308D">
          <w:rPr>
            <w:webHidden/>
          </w:rPr>
          <w:fldChar w:fldCharType="begin"/>
        </w:r>
        <w:r w:rsidR="008728ED" w:rsidRPr="0089308D">
          <w:rPr>
            <w:webHidden/>
          </w:rPr>
          <w:instrText xml:space="preserve"> PAGEREF _Toc494372682 \h </w:instrText>
        </w:r>
        <w:r w:rsidR="00BF007A" w:rsidRPr="0089308D">
          <w:rPr>
            <w:webHidden/>
          </w:rPr>
        </w:r>
        <w:r w:rsidR="00BF007A" w:rsidRPr="0089308D">
          <w:rPr>
            <w:webHidden/>
          </w:rPr>
          <w:fldChar w:fldCharType="separate"/>
        </w:r>
        <w:r w:rsidR="007D6A46" w:rsidRPr="0089308D">
          <w:rPr>
            <w:webHidden/>
          </w:rPr>
          <w:t>14</w:t>
        </w:r>
        <w:r w:rsidR="00BF007A" w:rsidRPr="0089308D">
          <w:rPr>
            <w:webHidden/>
          </w:rPr>
          <w:fldChar w:fldCharType="end"/>
        </w:r>
      </w:hyperlink>
    </w:p>
    <w:p w14:paraId="2A834B8E" w14:textId="77777777" w:rsidR="008728ED" w:rsidRPr="0089308D" w:rsidRDefault="00000000" w:rsidP="001770CD">
      <w:pPr>
        <w:pStyle w:val="TOC2"/>
        <w:rPr>
          <w:rFonts w:eastAsiaTheme="minorEastAsia"/>
          <w:sz w:val="22"/>
          <w:szCs w:val="22"/>
        </w:rPr>
      </w:pPr>
      <w:hyperlink w:anchor="_Toc494372683" w:history="1">
        <w:r w:rsidR="008728ED" w:rsidRPr="0089308D">
          <w:rPr>
            <w:rStyle w:val="Hyperlink"/>
          </w:rPr>
          <w:t>16. Documents Establishing Conformity of the Information System</w:t>
        </w:r>
        <w:r w:rsidR="008728ED" w:rsidRPr="0089308D">
          <w:rPr>
            <w:webHidden/>
          </w:rPr>
          <w:tab/>
        </w:r>
        <w:r w:rsidR="00BF007A" w:rsidRPr="0089308D">
          <w:rPr>
            <w:webHidden/>
          </w:rPr>
          <w:fldChar w:fldCharType="begin"/>
        </w:r>
        <w:r w:rsidR="008728ED" w:rsidRPr="0089308D">
          <w:rPr>
            <w:webHidden/>
          </w:rPr>
          <w:instrText xml:space="preserve"> PAGEREF _Toc494372683 \h </w:instrText>
        </w:r>
        <w:r w:rsidR="00BF007A" w:rsidRPr="0089308D">
          <w:rPr>
            <w:webHidden/>
          </w:rPr>
        </w:r>
        <w:r w:rsidR="00BF007A" w:rsidRPr="0089308D">
          <w:rPr>
            <w:webHidden/>
          </w:rPr>
          <w:fldChar w:fldCharType="separate"/>
        </w:r>
        <w:r w:rsidR="007D6A46" w:rsidRPr="0089308D">
          <w:rPr>
            <w:webHidden/>
          </w:rPr>
          <w:t>14</w:t>
        </w:r>
        <w:r w:rsidR="00BF007A" w:rsidRPr="0089308D">
          <w:rPr>
            <w:webHidden/>
          </w:rPr>
          <w:fldChar w:fldCharType="end"/>
        </w:r>
      </w:hyperlink>
    </w:p>
    <w:p w14:paraId="09F65843" w14:textId="77777777" w:rsidR="008728ED" w:rsidRPr="0089308D" w:rsidRDefault="00000000" w:rsidP="001770CD">
      <w:pPr>
        <w:pStyle w:val="TOC2"/>
        <w:rPr>
          <w:rFonts w:eastAsiaTheme="minorEastAsia"/>
          <w:sz w:val="22"/>
          <w:szCs w:val="22"/>
        </w:rPr>
      </w:pPr>
      <w:hyperlink w:anchor="_Toc494372684" w:history="1">
        <w:r w:rsidR="008728ED" w:rsidRPr="0089308D">
          <w:rPr>
            <w:rStyle w:val="Hyperlink"/>
          </w:rPr>
          <w:t>17.</w:t>
        </w:r>
        <w:r w:rsidR="008728ED" w:rsidRPr="0089308D">
          <w:rPr>
            <w:rFonts w:eastAsiaTheme="minorEastAsia"/>
            <w:sz w:val="22"/>
            <w:szCs w:val="22"/>
          </w:rPr>
          <w:tab/>
        </w:r>
        <w:r w:rsidR="008728ED" w:rsidRPr="0089308D">
          <w:rPr>
            <w:rStyle w:val="Hyperlink"/>
          </w:rPr>
          <w:t>Bid Prices</w:t>
        </w:r>
        <w:r w:rsidR="008728ED" w:rsidRPr="0089308D">
          <w:rPr>
            <w:webHidden/>
          </w:rPr>
          <w:tab/>
        </w:r>
        <w:r w:rsidR="00BF007A" w:rsidRPr="0089308D">
          <w:rPr>
            <w:webHidden/>
          </w:rPr>
          <w:fldChar w:fldCharType="begin"/>
        </w:r>
        <w:r w:rsidR="008728ED" w:rsidRPr="0089308D">
          <w:rPr>
            <w:webHidden/>
          </w:rPr>
          <w:instrText xml:space="preserve"> PAGEREF _Toc494372684 \h </w:instrText>
        </w:r>
        <w:r w:rsidR="00BF007A" w:rsidRPr="0089308D">
          <w:rPr>
            <w:webHidden/>
          </w:rPr>
        </w:r>
        <w:r w:rsidR="00BF007A" w:rsidRPr="0089308D">
          <w:rPr>
            <w:webHidden/>
          </w:rPr>
          <w:fldChar w:fldCharType="separate"/>
        </w:r>
        <w:r w:rsidR="007D6A46" w:rsidRPr="0089308D">
          <w:rPr>
            <w:webHidden/>
          </w:rPr>
          <w:t>16</w:t>
        </w:r>
        <w:r w:rsidR="00BF007A" w:rsidRPr="0089308D">
          <w:rPr>
            <w:webHidden/>
          </w:rPr>
          <w:fldChar w:fldCharType="end"/>
        </w:r>
      </w:hyperlink>
    </w:p>
    <w:p w14:paraId="4AA4B55E" w14:textId="77777777" w:rsidR="008728ED" w:rsidRPr="0089308D" w:rsidRDefault="00000000" w:rsidP="001770CD">
      <w:pPr>
        <w:pStyle w:val="TOC2"/>
        <w:rPr>
          <w:rFonts w:eastAsiaTheme="minorEastAsia"/>
          <w:sz w:val="22"/>
          <w:szCs w:val="22"/>
        </w:rPr>
      </w:pPr>
      <w:hyperlink w:anchor="_Toc494372685" w:history="1">
        <w:r w:rsidR="008728ED" w:rsidRPr="0089308D">
          <w:rPr>
            <w:rStyle w:val="Hyperlink"/>
          </w:rPr>
          <w:t>18.</w:t>
        </w:r>
        <w:r w:rsidR="008728ED" w:rsidRPr="0089308D">
          <w:rPr>
            <w:rFonts w:eastAsiaTheme="minorEastAsia"/>
            <w:sz w:val="22"/>
            <w:szCs w:val="22"/>
          </w:rPr>
          <w:tab/>
        </w:r>
        <w:r w:rsidR="008728ED" w:rsidRPr="0089308D">
          <w:rPr>
            <w:rStyle w:val="Hyperlink"/>
          </w:rPr>
          <w:t>Currencies of Bid and Payment</w:t>
        </w:r>
        <w:r w:rsidR="008728ED" w:rsidRPr="0089308D">
          <w:rPr>
            <w:webHidden/>
          </w:rPr>
          <w:tab/>
        </w:r>
        <w:r w:rsidR="00BF007A" w:rsidRPr="0089308D">
          <w:rPr>
            <w:webHidden/>
          </w:rPr>
          <w:fldChar w:fldCharType="begin"/>
        </w:r>
        <w:r w:rsidR="008728ED" w:rsidRPr="0089308D">
          <w:rPr>
            <w:webHidden/>
          </w:rPr>
          <w:instrText xml:space="preserve"> PAGEREF _Toc494372685 \h </w:instrText>
        </w:r>
        <w:r w:rsidR="00BF007A" w:rsidRPr="0089308D">
          <w:rPr>
            <w:webHidden/>
          </w:rPr>
        </w:r>
        <w:r w:rsidR="00BF007A" w:rsidRPr="0089308D">
          <w:rPr>
            <w:webHidden/>
          </w:rPr>
          <w:fldChar w:fldCharType="separate"/>
        </w:r>
        <w:r w:rsidR="007D6A46" w:rsidRPr="0089308D">
          <w:rPr>
            <w:webHidden/>
          </w:rPr>
          <w:t>19</w:t>
        </w:r>
        <w:r w:rsidR="00BF007A" w:rsidRPr="0089308D">
          <w:rPr>
            <w:webHidden/>
          </w:rPr>
          <w:fldChar w:fldCharType="end"/>
        </w:r>
      </w:hyperlink>
    </w:p>
    <w:p w14:paraId="2BCEA560" w14:textId="77777777" w:rsidR="008728ED" w:rsidRPr="0089308D" w:rsidRDefault="00000000" w:rsidP="001770CD">
      <w:pPr>
        <w:pStyle w:val="TOC2"/>
        <w:rPr>
          <w:rFonts w:eastAsiaTheme="minorEastAsia"/>
          <w:sz w:val="22"/>
          <w:szCs w:val="22"/>
        </w:rPr>
      </w:pPr>
      <w:hyperlink w:anchor="_Toc494372686" w:history="1">
        <w:r w:rsidR="008728ED" w:rsidRPr="0089308D">
          <w:rPr>
            <w:rStyle w:val="Hyperlink"/>
          </w:rPr>
          <w:t>19.</w:t>
        </w:r>
        <w:r w:rsidR="008728ED" w:rsidRPr="0089308D">
          <w:rPr>
            <w:rFonts w:eastAsiaTheme="minorEastAsia"/>
            <w:sz w:val="22"/>
            <w:szCs w:val="22"/>
          </w:rPr>
          <w:tab/>
        </w:r>
        <w:r w:rsidR="008728ED" w:rsidRPr="0089308D">
          <w:rPr>
            <w:rStyle w:val="Hyperlink"/>
          </w:rPr>
          <w:t>Period of Validity of Bids</w:t>
        </w:r>
        <w:r w:rsidR="008728ED" w:rsidRPr="0089308D">
          <w:rPr>
            <w:webHidden/>
          </w:rPr>
          <w:tab/>
        </w:r>
        <w:r w:rsidR="00BF007A" w:rsidRPr="0089308D">
          <w:rPr>
            <w:webHidden/>
          </w:rPr>
          <w:fldChar w:fldCharType="begin"/>
        </w:r>
        <w:r w:rsidR="008728ED" w:rsidRPr="0089308D">
          <w:rPr>
            <w:webHidden/>
          </w:rPr>
          <w:instrText xml:space="preserve"> PAGEREF _Toc494372686 \h </w:instrText>
        </w:r>
        <w:r w:rsidR="00BF007A" w:rsidRPr="0089308D">
          <w:rPr>
            <w:webHidden/>
          </w:rPr>
        </w:r>
        <w:r w:rsidR="00BF007A" w:rsidRPr="0089308D">
          <w:rPr>
            <w:webHidden/>
          </w:rPr>
          <w:fldChar w:fldCharType="separate"/>
        </w:r>
        <w:r w:rsidR="007D6A46" w:rsidRPr="0089308D">
          <w:rPr>
            <w:webHidden/>
          </w:rPr>
          <w:t>19</w:t>
        </w:r>
        <w:r w:rsidR="00BF007A" w:rsidRPr="0089308D">
          <w:rPr>
            <w:webHidden/>
          </w:rPr>
          <w:fldChar w:fldCharType="end"/>
        </w:r>
      </w:hyperlink>
    </w:p>
    <w:p w14:paraId="31AB1FA1" w14:textId="77777777" w:rsidR="008728ED" w:rsidRPr="0089308D" w:rsidRDefault="00000000" w:rsidP="001770CD">
      <w:pPr>
        <w:pStyle w:val="TOC2"/>
        <w:rPr>
          <w:rFonts w:eastAsiaTheme="minorEastAsia"/>
          <w:sz w:val="22"/>
          <w:szCs w:val="22"/>
        </w:rPr>
      </w:pPr>
      <w:hyperlink w:anchor="_Toc494372687" w:history="1">
        <w:r w:rsidR="008728ED" w:rsidRPr="0089308D">
          <w:rPr>
            <w:rStyle w:val="Hyperlink"/>
          </w:rPr>
          <w:t>20. Bid Security</w:t>
        </w:r>
        <w:r w:rsidR="008728ED" w:rsidRPr="0089308D">
          <w:rPr>
            <w:webHidden/>
          </w:rPr>
          <w:tab/>
        </w:r>
        <w:r w:rsidR="00BF007A" w:rsidRPr="0089308D">
          <w:rPr>
            <w:webHidden/>
          </w:rPr>
          <w:fldChar w:fldCharType="begin"/>
        </w:r>
        <w:r w:rsidR="008728ED" w:rsidRPr="0089308D">
          <w:rPr>
            <w:webHidden/>
          </w:rPr>
          <w:instrText xml:space="preserve"> PAGEREF _Toc494372687 \h </w:instrText>
        </w:r>
        <w:r w:rsidR="00BF007A" w:rsidRPr="0089308D">
          <w:rPr>
            <w:webHidden/>
          </w:rPr>
        </w:r>
        <w:r w:rsidR="00BF007A" w:rsidRPr="0089308D">
          <w:rPr>
            <w:webHidden/>
          </w:rPr>
          <w:fldChar w:fldCharType="separate"/>
        </w:r>
        <w:r w:rsidR="007D6A46" w:rsidRPr="0089308D">
          <w:rPr>
            <w:webHidden/>
          </w:rPr>
          <w:t>19</w:t>
        </w:r>
        <w:r w:rsidR="00BF007A" w:rsidRPr="0089308D">
          <w:rPr>
            <w:webHidden/>
          </w:rPr>
          <w:fldChar w:fldCharType="end"/>
        </w:r>
      </w:hyperlink>
    </w:p>
    <w:p w14:paraId="0CE92F78" w14:textId="77777777" w:rsidR="008728ED" w:rsidRPr="0089308D" w:rsidRDefault="00000000" w:rsidP="001770CD">
      <w:pPr>
        <w:pStyle w:val="TOC2"/>
        <w:rPr>
          <w:rFonts w:eastAsiaTheme="minorEastAsia"/>
          <w:sz w:val="22"/>
          <w:szCs w:val="22"/>
        </w:rPr>
      </w:pPr>
      <w:hyperlink w:anchor="_Toc494372688" w:history="1">
        <w:r w:rsidR="008728ED" w:rsidRPr="0089308D">
          <w:rPr>
            <w:rStyle w:val="Hyperlink"/>
          </w:rPr>
          <w:t>21.</w:t>
        </w:r>
        <w:r w:rsidR="008728ED" w:rsidRPr="0089308D">
          <w:rPr>
            <w:rFonts w:eastAsiaTheme="minorEastAsia"/>
            <w:sz w:val="22"/>
            <w:szCs w:val="22"/>
          </w:rPr>
          <w:tab/>
        </w:r>
        <w:r w:rsidR="008728ED" w:rsidRPr="0089308D">
          <w:rPr>
            <w:rStyle w:val="Hyperlink"/>
          </w:rPr>
          <w:t>Format and Signing of Bid</w:t>
        </w:r>
        <w:r w:rsidR="008728ED" w:rsidRPr="0089308D">
          <w:rPr>
            <w:webHidden/>
          </w:rPr>
          <w:tab/>
        </w:r>
        <w:r w:rsidR="00BF007A" w:rsidRPr="0089308D">
          <w:rPr>
            <w:webHidden/>
          </w:rPr>
          <w:fldChar w:fldCharType="begin"/>
        </w:r>
        <w:r w:rsidR="008728ED" w:rsidRPr="0089308D">
          <w:rPr>
            <w:webHidden/>
          </w:rPr>
          <w:instrText xml:space="preserve"> PAGEREF _Toc494372688 \h </w:instrText>
        </w:r>
        <w:r w:rsidR="00BF007A" w:rsidRPr="0089308D">
          <w:rPr>
            <w:webHidden/>
          </w:rPr>
        </w:r>
        <w:r w:rsidR="00BF007A" w:rsidRPr="0089308D">
          <w:rPr>
            <w:webHidden/>
          </w:rPr>
          <w:fldChar w:fldCharType="separate"/>
        </w:r>
        <w:r w:rsidR="007D6A46" w:rsidRPr="0089308D">
          <w:rPr>
            <w:webHidden/>
          </w:rPr>
          <w:t>21</w:t>
        </w:r>
        <w:r w:rsidR="00BF007A" w:rsidRPr="0089308D">
          <w:rPr>
            <w:webHidden/>
          </w:rPr>
          <w:fldChar w:fldCharType="end"/>
        </w:r>
      </w:hyperlink>
    </w:p>
    <w:p w14:paraId="68CEC91C" w14:textId="77777777" w:rsidR="008728ED" w:rsidRPr="0089308D" w:rsidRDefault="00000000">
      <w:pPr>
        <w:pStyle w:val="TOC1"/>
        <w:rPr>
          <w:rFonts w:ascii="Times New Roman" w:eastAsiaTheme="minorEastAsia" w:hAnsi="Times New Roman"/>
          <w:b w:val="0"/>
          <w:noProof/>
          <w:sz w:val="22"/>
          <w:szCs w:val="22"/>
        </w:rPr>
      </w:pPr>
      <w:hyperlink w:anchor="_Toc494372689" w:history="1">
        <w:r w:rsidR="008728ED" w:rsidRPr="0089308D">
          <w:rPr>
            <w:rStyle w:val="Hyperlink"/>
            <w:rFonts w:ascii="Times New Roman" w:hAnsi="Times New Roman"/>
            <w:noProof/>
          </w:rPr>
          <w:t>D. Submission and Opening of Bids</w:t>
        </w:r>
        <w:r w:rsidR="008728ED" w:rsidRPr="0089308D">
          <w:rPr>
            <w:rFonts w:ascii="Times New Roman" w:hAnsi="Times New Roman"/>
            <w:noProof/>
            <w:webHidden/>
          </w:rPr>
          <w:tab/>
        </w:r>
        <w:r w:rsidR="00BF007A" w:rsidRPr="0089308D">
          <w:rPr>
            <w:rFonts w:ascii="Times New Roman" w:hAnsi="Times New Roman"/>
            <w:noProof/>
            <w:webHidden/>
          </w:rPr>
          <w:fldChar w:fldCharType="begin"/>
        </w:r>
        <w:r w:rsidR="008728ED" w:rsidRPr="0089308D">
          <w:rPr>
            <w:rFonts w:ascii="Times New Roman" w:hAnsi="Times New Roman"/>
            <w:noProof/>
            <w:webHidden/>
          </w:rPr>
          <w:instrText xml:space="preserve"> PAGEREF _Toc494372689 \h </w:instrText>
        </w:r>
        <w:r w:rsidR="00BF007A" w:rsidRPr="0089308D">
          <w:rPr>
            <w:rFonts w:ascii="Times New Roman" w:hAnsi="Times New Roman"/>
            <w:noProof/>
            <w:webHidden/>
          </w:rPr>
        </w:r>
        <w:r w:rsidR="00BF007A" w:rsidRPr="0089308D">
          <w:rPr>
            <w:rFonts w:ascii="Times New Roman" w:hAnsi="Times New Roman"/>
            <w:noProof/>
            <w:webHidden/>
          </w:rPr>
          <w:fldChar w:fldCharType="separate"/>
        </w:r>
        <w:r w:rsidR="007D6A46" w:rsidRPr="0089308D">
          <w:rPr>
            <w:rFonts w:ascii="Times New Roman" w:hAnsi="Times New Roman"/>
            <w:noProof/>
            <w:webHidden/>
          </w:rPr>
          <w:t>22</w:t>
        </w:r>
        <w:r w:rsidR="00BF007A" w:rsidRPr="0089308D">
          <w:rPr>
            <w:rFonts w:ascii="Times New Roman" w:hAnsi="Times New Roman"/>
            <w:noProof/>
            <w:webHidden/>
          </w:rPr>
          <w:fldChar w:fldCharType="end"/>
        </w:r>
      </w:hyperlink>
    </w:p>
    <w:p w14:paraId="6006320D" w14:textId="77777777" w:rsidR="008728ED" w:rsidRPr="0089308D" w:rsidRDefault="00000000" w:rsidP="001770CD">
      <w:pPr>
        <w:pStyle w:val="TOC2"/>
        <w:rPr>
          <w:rFonts w:eastAsiaTheme="minorEastAsia"/>
          <w:sz w:val="22"/>
          <w:szCs w:val="22"/>
        </w:rPr>
      </w:pPr>
      <w:hyperlink w:anchor="_Toc494372690" w:history="1">
        <w:r w:rsidR="008728ED" w:rsidRPr="0089308D">
          <w:rPr>
            <w:rStyle w:val="Hyperlink"/>
          </w:rPr>
          <w:t>22. Submission, Sealing and Marking of Bids</w:t>
        </w:r>
        <w:r w:rsidR="008728ED" w:rsidRPr="0089308D">
          <w:rPr>
            <w:webHidden/>
          </w:rPr>
          <w:tab/>
        </w:r>
        <w:r w:rsidR="00BF007A" w:rsidRPr="0089308D">
          <w:rPr>
            <w:webHidden/>
          </w:rPr>
          <w:fldChar w:fldCharType="begin"/>
        </w:r>
        <w:r w:rsidR="008728ED" w:rsidRPr="0089308D">
          <w:rPr>
            <w:webHidden/>
          </w:rPr>
          <w:instrText xml:space="preserve"> PAGEREF _Toc494372690 \h </w:instrText>
        </w:r>
        <w:r w:rsidR="00BF007A" w:rsidRPr="0089308D">
          <w:rPr>
            <w:webHidden/>
          </w:rPr>
        </w:r>
        <w:r w:rsidR="00BF007A" w:rsidRPr="0089308D">
          <w:rPr>
            <w:webHidden/>
          </w:rPr>
          <w:fldChar w:fldCharType="separate"/>
        </w:r>
        <w:r w:rsidR="007D6A46" w:rsidRPr="0089308D">
          <w:rPr>
            <w:webHidden/>
          </w:rPr>
          <w:t>22</w:t>
        </w:r>
        <w:r w:rsidR="00BF007A" w:rsidRPr="0089308D">
          <w:rPr>
            <w:webHidden/>
          </w:rPr>
          <w:fldChar w:fldCharType="end"/>
        </w:r>
      </w:hyperlink>
    </w:p>
    <w:p w14:paraId="68BB18BA" w14:textId="77777777" w:rsidR="008728ED" w:rsidRPr="0089308D" w:rsidRDefault="00000000" w:rsidP="001770CD">
      <w:pPr>
        <w:pStyle w:val="TOC2"/>
        <w:rPr>
          <w:rFonts w:eastAsiaTheme="minorEastAsia"/>
          <w:sz w:val="22"/>
          <w:szCs w:val="22"/>
        </w:rPr>
      </w:pPr>
      <w:hyperlink w:anchor="_Toc494372691" w:history="1">
        <w:r w:rsidR="008728ED" w:rsidRPr="0089308D">
          <w:rPr>
            <w:rStyle w:val="Hyperlink"/>
          </w:rPr>
          <w:t>23.</w:t>
        </w:r>
        <w:r w:rsidR="008728ED" w:rsidRPr="0089308D">
          <w:rPr>
            <w:rFonts w:eastAsiaTheme="minorEastAsia"/>
            <w:sz w:val="22"/>
            <w:szCs w:val="22"/>
          </w:rPr>
          <w:tab/>
        </w:r>
        <w:r w:rsidR="008728ED" w:rsidRPr="0089308D">
          <w:rPr>
            <w:rStyle w:val="Hyperlink"/>
          </w:rPr>
          <w:t>Deadline for Submission of Bids</w:t>
        </w:r>
        <w:r w:rsidR="008728ED" w:rsidRPr="0089308D">
          <w:rPr>
            <w:webHidden/>
          </w:rPr>
          <w:tab/>
        </w:r>
        <w:r w:rsidR="00BF007A" w:rsidRPr="0089308D">
          <w:rPr>
            <w:webHidden/>
          </w:rPr>
          <w:fldChar w:fldCharType="begin"/>
        </w:r>
        <w:r w:rsidR="008728ED" w:rsidRPr="0089308D">
          <w:rPr>
            <w:webHidden/>
          </w:rPr>
          <w:instrText xml:space="preserve"> PAGEREF _Toc494372691 \h </w:instrText>
        </w:r>
        <w:r w:rsidR="00BF007A" w:rsidRPr="0089308D">
          <w:rPr>
            <w:webHidden/>
          </w:rPr>
        </w:r>
        <w:r w:rsidR="00BF007A" w:rsidRPr="0089308D">
          <w:rPr>
            <w:webHidden/>
          </w:rPr>
          <w:fldChar w:fldCharType="separate"/>
        </w:r>
        <w:r w:rsidR="007D6A46" w:rsidRPr="0089308D">
          <w:rPr>
            <w:webHidden/>
          </w:rPr>
          <w:t>23</w:t>
        </w:r>
        <w:r w:rsidR="00BF007A" w:rsidRPr="0089308D">
          <w:rPr>
            <w:webHidden/>
          </w:rPr>
          <w:fldChar w:fldCharType="end"/>
        </w:r>
      </w:hyperlink>
    </w:p>
    <w:p w14:paraId="6CB08902" w14:textId="77777777" w:rsidR="008728ED" w:rsidRPr="0089308D" w:rsidRDefault="00000000" w:rsidP="001770CD">
      <w:pPr>
        <w:pStyle w:val="TOC2"/>
        <w:rPr>
          <w:rFonts w:eastAsiaTheme="minorEastAsia"/>
          <w:sz w:val="22"/>
          <w:szCs w:val="22"/>
        </w:rPr>
      </w:pPr>
      <w:hyperlink w:anchor="_Toc494372692" w:history="1">
        <w:r w:rsidR="008728ED" w:rsidRPr="0089308D">
          <w:rPr>
            <w:rStyle w:val="Hyperlink"/>
          </w:rPr>
          <w:t>24.</w:t>
        </w:r>
        <w:r w:rsidR="008728ED" w:rsidRPr="0089308D">
          <w:rPr>
            <w:rFonts w:eastAsiaTheme="minorEastAsia"/>
            <w:sz w:val="22"/>
            <w:szCs w:val="22"/>
          </w:rPr>
          <w:tab/>
        </w:r>
        <w:r w:rsidR="008728ED" w:rsidRPr="0089308D">
          <w:rPr>
            <w:rStyle w:val="Hyperlink"/>
          </w:rPr>
          <w:t>Late Bids</w:t>
        </w:r>
        <w:r w:rsidR="008728ED" w:rsidRPr="0089308D">
          <w:rPr>
            <w:webHidden/>
          </w:rPr>
          <w:tab/>
        </w:r>
        <w:r w:rsidR="00BF007A" w:rsidRPr="0089308D">
          <w:rPr>
            <w:webHidden/>
          </w:rPr>
          <w:fldChar w:fldCharType="begin"/>
        </w:r>
        <w:r w:rsidR="008728ED" w:rsidRPr="0089308D">
          <w:rPr>
            <w:webHidden/>
          </w:rPr>
          <w:instrText xml:space="preserve"> PAGEREF _Toc494372692 \h </w:instrText>
        </w:r>
        <w:r w:rsidR="00BF007A" w:rsidRPr="0089308D">
          <w:rPr>
            <w:webHidden/>
          </w:rPr>
        </w:r>
        <w:r w:rsidR="00BF007A" w:rsidRPr="0089308D">
          <w:rPr>
            <w:webHidden/>
          </w:rPr>
          <w:fldChar w:fldCharType="separate"/>
        </w:r>
        <w:r w:rsidR="007D6A46" w:rsidRPr="0089308D">
          <w:rPr>
            <w:webHidden/>
          </w:rPr>
          <w:t>23</w:t>
        </w:r>
        <w:r w:rsidR="00BF007A" w:rsidRPr="0089308D">
          <w:rPr>
            <w:webHidden/>
          </w:rPr>
          <w:fldChar w:fldCharType="end"/>
        </w:r>
      </w:hyperlink>
    </w:p>
    <w:p w14:paraId="4B851214" w14:textId="77777777" w:rsidR="008728ED" w:rsidRPr="0089308D" w:rsidRDefault="00000000" w:rsidP="001770CD">
      <w:pPr>
        <w:pStyle w:val="TOC2"/>
        <w:rPr>
          <w:rFonts w:eastAsiaTheme="minorEastAsia"/>
          <w:sz w:val="22"/>
          <w:szCs w:val="22"/>
        </w:rPr>
      </w:pPr>
      <w:hyperlink w:anchor="_Toc494372693" w:history="1">
        <w:r w:rsidR="008728ED" w:rsidRPr="0089308D">
          <w:rPr>
            <w:rStyle w:val="Hyperlink"/>
          </w:rPr>
          <w:t>25.</w:t>
        </w:r>
        <w:r w:rsidR="008728ED" w:rsidRPr="0089308D">
          <w:rPr>
            <w:rFonts w:eastAsiaTheme="minorEastAsia"/>
            <w:sz w:val="22"/>
            <w:szCs w:val="22"/>
          </w:rPr>
          <w:tab/>
        </w:r>
        <w:r w:rsidR="008728ED" w:rsidRPr="0089308D">
          <w:rPr>
            <w:rStyle w:val="Hyperlink"/>
          </w:rPr>
          <w:t>Withdrawal, Substitution, and Modification of Bids</w:t>
        </w:r>
        <w:r w:rsidR="008728ED" w:rsidRPr="0089308D">
          <w:rPr>
            <w:webHidden/>
          </w:rPr>
          <w:tab/>
        </w:r>
        <w:r w:rsidR="00BF007A" w:rsidRPr="0089308D">
          <w:rPr>
            <w:webHidden/>
          </w:rPr>
          <w:fldChar w:fldCharType="begin"/>
        </w:r>
        <w:r w:rsidR="008728ED" w:rsidRPr="0089308D">
          <w:rPr>
            <w:webHidden/>
          </w:rPr>
          <w:instrText xml:space="preserve"> PAGEREF _Toc494372693 \h </w:instrText>
        </w:r>
        <w:r w:rsidR="00BF007A" w:rsidRPr="0089308D">
          <w:rPr>
            <w:webHidden/>
          </w:rPr>
        </w:r>
        <w:r w:rsidR="00BF007A" w:rsidRPr="0089308D">
          <w:rPr>
            <w:webHidden/>
          </w:rPr>
          <w:fldChar w:fldCharType="separate"/>
        </w:r>
        <w:r w:rsidR="007D6A46" w:rsidRPr="0089308D">
          <w:rPr>
            <w:webHidden/>
          </w:rPr>
          <w:t>23</w:t>
        </w:r>
        <w:r w:rsidR="00BF007A" w:rsidRPr="0089308D">
          <w:rPr>
            <w:webHidden/>
          </w:rPr>
          <w:fldChar w:fldCharType="end"/>
        </w:r>
      </w:hyperlink>
    </w:p>
    <w:p w14:paraId="4B1368F3" w14:textId="77777777" w:rsidR="008728ED" w:rsidRPr="0089308D" w:rsidRDefault="00000000" w:rsidP="001770CD">
      <w:pPr>
        <w:pStyle w:val="TOC2"/>
        <w:rPr>
          <w:rFonts w:eastAsiaTheme="minorEastAsia"/>
          <w:sz w:val="22"/>
          <w:szCs w:val="22"/>
        </w:rPr>
      </w:pPr>
      <w:hyperlink w:anchor="_Toc494372694" w:history="1">
        <w:r w:rsidR="008728ED" w:rsidRPr="0089308D">
          <w:rPr>
            <w:rStyle w:val="Hyperlink"/>
          </w:rPr>
          <w:t>26.</w:t>
        </w:r>
        <w:r w:rsidR="008728ED" w:rsidRPr="0089308D">
          <w:rPr>
            <w:rFonts w:eastAsiaTheme="minorEastAsia"/>
            <w:sz w:val="22"/>
            <w:szCs w:val="22"/>
          </w:rPr>
          <w:tab/>
        </w:r>
        <w:r w:rsidR="008728ED" w:rsidRPr="0089308D">
          <w:rPr>
            <w:rStyle w:val="Hyperlink"/>
          </w:rPr>
          <w:t>Bid Opening</w:t>
        </w:r>
        <w:r w:rsidR="008728ED" w:rsidRPr="0089308D">
          <w:rPr>
            <w:webHidden/>
          </w:rPr>
          <w:tab/>
        </w:r>
        <w:r w:rsidR="00BF007A" w:rsidRPr="0089308D">
          <w:rPr>
            <w:webHidden/>
          </w:rPr>
          <w:fldChar w:fldCharType="begin"/>
        </w:r>
        <w:r w:rsidR="008728ED" w:rsidRPr="0089308D">
          <w:rPr>
            <w:webHidden/>
          </w:rPr>
          <w:instrText xml:space="preserve"> PAGEREF _Toc494372694 \h </w:instrText>
        </w:r>
        <w:r w:rsidR="00BF007A" w:rsidRPr="0089308D">
          <w:rPr>
            <w:webHidden/>
          </w:rPr>
        </w:r>
        <w:r w:rsidR="00BF007A" w:rsidRPr="0089308D">
          <w:rPr>
            <w:webHidden/>
          </w:rPr>
          <w:fldChar w:fldCharType="separate"/>
        </w:r>
        <w:r w:rsidR="007D6A46" w:rsidRPr="0089308D">
          <w:rPr>
            <w:webHidden/>
          </w:rPr>
          <w:t>24</w:t>
        </w:r>
        <w:r w:rsidR="00BF007A" w:rsidRPr="0089308D">
          <w:rPr>
            <w:webHidden/>
          </w:rPr>
          <w:fldChar w:fldCharType="end"/>
        </w:r>
      </w:hyperlink>
    </w:p>
    <w:p w14:paraId="42AE0A65" w14:textId="77777777" w:rsidR="008728ED" w:rsidRPr="0089308D" w:rsidRDefault="00000000">
      <w:pPr>
        <w:pStyle w:val="TOC1"/>
        <w:rPr>
          <w:rFonts w:ascii="Times New Roman" w:eastAsiaTheme="minorEastAsia" w:hAnsi="Times New Roman"/>
          <w:b w:val="0"/>
          <w:noProof/>
          <w:sz w:val="22"/>
          <w:szCs w:val="22"/>
        </w:rPr>
      </w:pPr>
      <w:hyperlink w:anchor="_Toc494372695" w:history="1">
        <w:r w:rsidR="008728ED" w:rsidRPr="0089308D">
          <w:rPr>
            <w:rStyle w:val="Hyperlink"/>
            <w:rFonts w:ascii="Times New Roman" w:hAnsi="Times New Roman"/>
            <w:noProof/>
          </w:rPr>
          <w:t>E. Evaluation and Comparison of Bids</w:t>
        </w:r>
        <w:r w:rsidR="008728ED" w:rsidRPr="0089308D">
          <w:rPr>
            <w:rFonts w:ascii="Times New Roman" w:hAnsi="Times New Roman"/>
            <w:noProof/>
            <w:webHidden/>
          </w:rPr>
          <w:tab/>
        </w:r>
        <w:r w:rsidR="00BF007A" w:rsidRPr="0089308D">
          <w:rPr>
            <w:rFonts w:ascii="Times New Roman" w:hAnsi="Times New Roman"/>
            <w:noProof/>
            <w:webHidden/>
          </w:rPr>
          <w:fldChar w:fldCharType="begin"/>
        </w:r>
        <w:r w:rsidR="008728ED" w:rsidRPr="0089308D">
          <w:rPr>
            <w:rFonts w:ascii="Times New Roman" w:hAnsi="Times New Roman"/>
            <w:noProof/>
            <w:webHidden/>
          </w:rPr>
          <w:instrText xml:space="preserve"> PAGEREF _Toc494372695 \h </w:instrText>
        </w:r>
        <w:r w:rsidR="00BF007A" w:rsidRPr="0089308D">
          <w:rPr>
            <w:rFonts w:ascii="Times New Roman" w:hAnsi="Times New Roman"/>
            <w:noProof/>
            <w:webHidden/>
          </w:rPr>
        </w:r>
        <w:r w:rsidR="00BF007A" w:rsidRPr="0089308D">
          <w:rPr>
            <w:rFonts w:ascii="Times New Roman" w:hAnsi="Times New Roman"/>
            <w:noProof/>
            <w:webHidden/>
          </w:rPr>
          <w:fldChar w:fldCharType="separate"/>
        </w:r>
        <w:r w:rsidR="007D6A46" w:rsidRPr="0089308D">
          <w:rPr>
            <w:rFonts w:ascii="Times New Roman" w:hAnsi="Times New Roman"/>
            <w:noProof/>
            <w:webHidden/>
          </w:rPr>
          <w:t>25</w:t>
        </w:r>
        <w:r w:rsidR="00BF007A" w:rsidRPr="0089308D">
          <w:rPr>
            <w:rFonts w:ascii="Times New Roman" w:hAnsi="Times New Roman"/>
            <w:noProof/>
            <w:webHidden/>
          </w:rPr>
          <w:fldChar w:fldCharType="end"/>
        </w:r>
      </w:hyperlink>
    </w:p>
    <w:p w14:paraId="29D18F8C" w14:textId="77777777" w:rsidR="008728ED" w:rsidRPr="0089308D" w:rsidRDefault="00000000" w:rsidP="001770CD">
      <w:pPr>
        <w:pStyle w:val="TOC2"/>
        <w:rPr>
          <w:rFonts w:eastAsiaTheme="minorEastAsia"/>
          <w:sz w:val="22"/>
          <w:szCs w:val="22"/>
        </w:rPr>
      </w:pPr>
      <w:hyperlink w:anchor="_Toc494372696" w:history="1">
        <w:r w:rsidR="008728ED" w:rsidRPr="0089308D">
          <w:rPr>
            <w:rStyle w:val="Hyperlink"/>
          </w:rPr>
          <w:t>27. Confidentiality</w:t>
        </w:r>
        <w:r w:rsidR="008728ED" w:rsidRPr="0089308D">
          <w:rPr>
            <w:webHidden/>
          </w:rPr>
          <w:tab/>
        </w:r>
        <w:r w:rsidR="00BF007A" w:rsidRPr="0089308D">
          <w:rPr>
            <w:webHidden/>
          </w:rPr>
          <w:fldChar w:fldCharType="begin"/>
        </w:r>
        <w:r w:rsidR="008728ED" w:rsidRPr="0089308D">
          <w:rPr>
            <w:webHidden/>
          </w:rPr>
          <w:instrText xml:space="preserve"> PAGEREF _Toc494372696 \h </w:instrText>
        </w:r>
        <w:r w:rsidR="00BF007A" w:rsidRPr="0089308D">
          <w:rPr>
            <w:webHidden/>
          </w:rPr>
        </w:r>
        <w:r w:rsidR="00BF007A" w:rsidRPr="0089308D">
          <w:rPr>
            <w:webHidden/>
          </w:rPr>
          <w:fldChar w:fldCharType="separate"/>
        </w:r>
        <w:r w:rsidR="007D6A46" w:rsidRPr="0089308D">
          <w:rPr>
            <w:webHidden/>
          </w:rPr>
          <w:t>25</w:t>
        </w:r>
        <w:r w:rsidR="00BF007A" w:rsidRPr="0089308D">
          <w:rPr>
            <w:webHidden/>
          </w:rPr>
          <w:fldChar w:fldCharType="end"/>
        </w:r>
      </w:hyperlink>
    </w:p>
    <w:p w14:paraId="677CB2F1" w14:textId="77777777" w:rsidR="008728ED" w:rsidRPr="0089308D" w:rsidRDefault="00000000" w:rsidP="001770CD">
      <w:pPr>
        <w:pStyle w:val="TOC2"/>
        <w:rPr>
          <w:rFonts w:eastAsiaTheme="minorEastAsia"/>
          <w:sz w:val="22"/>
          <w:szCs w:val="22"/>
        </w:rPr>
      </w:pPr>
      <w:hyperlink w:anchor="_Toc494372697" w:history="1">
        <w:r w:rsidR="008728ED" w:rsidRPr="0089308D">
          <w:rPr>
            <w:rStyle w:val="Hyperlink"/>
          </w:rPr>
          <w:t>28.</w:t>
        </w:r>
        <w:r w:rsidR="008728ED" w:rsidRPr="0089308D">
          <w:rPr>
            <w:rFonts w:eastAsiaTheme="minorEastAsia"/>
            <w:sz w:val="22"/>
            <w:szCs w:val="22"/>
          </w:rPr>
          <w:tab/>
        </w:r>
        <w:r w:rsidR="008728ED" w:rsidRPr="0089308D">
          <w:rPr>
            <w:rStyle w:val="Hyperlink"/>
          </w:rPr>
          <w:t>Clarification of Bids</w:t>
        </w:r>
        <w:r w:rsidR="008728ED" w:rsidRPr="0089308D">
          <w:rPr>
            <w:webHidden/>
          </w:rPr>
          <w:tab/>
        </w:r>
        <w:r w:rsidR="00BF007A" w:rsidRPr="0089308D">
          <w:rPr>
            <w:webHidden/>
          </w:rPr>
          <w:fldChar w:fldCharType="begin"/>
        </w:r>
        <w:r w:rsidR="008728ED" w:rsidRPr="0089308D">
          <w:rPr>
            <w:webHidden/>
          </w:rPr>
          <w:instrText xml:space="preserve"> PAGEREF _Toc494372697 \h </w:instrText>
        </w:r>
        <w:r w:rsidR="00BF007A" w:rsidRPr="0089308D">
          <w:rPr>
            <w:webHidden/>
          </w:rPr>
        </w:r>
        <w:r w:rsidR="00BF007A" w:rsidRPr="0089308D">
          <w:rPr>
            <w:webHidden/>
          </w:rPr>
          <w:fldChar w:fldCharType="separate"/>
        </w:r>
        <w:r w:rsidR="007D6A46" w:rsidRPr="0089308D">
          <w:rPr>
            <w:webHidden/>
          </w:rPr>
          <w:t>26</w:t>
        </w:r>
        <w:r w:rsidR="00BF007A" w:rsidRPr="0089308D">
          <w:rPr>
            <w:webHidden/>
          </w:rPr>
          <w:fldChar w:fldCharType="end"/>
        </w:r>
      </w:hyperlink>
    </w:p>
    <w:p w14:paraId="35E9B386" w14:textId="77777777" w:rsidR="008728ED" w:rsidRPr="0089308D" w:rsidRDefault="00000000" w:rsidP="001770CD">
      <w:pPr>
        <w:pStyle w:val="TOC2"/>
        <w:rPr>
          <w:rFonts w:eastAsiaTheme="minorEastAsia"/>
          <w:sz w:val="22"/>
          <w:szCs w:val="22"/>
        </w:rPr>
      </w:pPr>
      <w:hyperlink w:anchor="_Toc494372698" w:history="1">
        <w:r w:rsidR="008728ED" w:rsidRPr="0089308D">
          <w:rPr>
            <w:rStyle w:val="Hyperlink"/>
          </w:rPr>
          <w:t>29. Deviations, Reservations, and Omissions</w:t>
        </w:r>
        <w:r w:rsidR="008728ED" w:rsidRPr="0089308D">
          <w:rPr>
            <w:webHidden/>
          </w:rPr>
          <w:tab/>
        </w:r>
        <w:r w:rsidR="00BF007A" w:rsidRPr="0089308D">
          <w:rPr>
            <w:webHidden/>
          </w:rPr>
          <w:fldChar w:fldCharType="begin"/>
        </w:r>
        <w:r w:rsidR="008728ED" w:rsidRPr="0089308D">
          <w:rPr>
            <w:webHidden/>
          </w:rPr>
          <w:instrText xml:space="preserve"> PAGEREF _Toc494372698 \h </w:instrText>
        </w:r>
        <w:r w:rsidR="00BF007A" w:rsidRPr="0089308D">
          <w:rPr>
            <w:webHidden/>
          </w:rPr>
        </w:r>
        <w:r w:rsidR="00BF007A" w:rsidRPr="0089308D">
          <w:rPr>
            <w:webHidden/>
          </w:rPr>
          <w:fldChar w:fldCharType="separate"/>
        </w:r>
        <w:r w:rsidR="007D6A46" w:rsidRPr="0089308D">
          <w:rPr>
            <w:webHidden/>
          </w:rPr>
          <w:t>26</w:t>
        </w:r>
        <w:r w:rsidR="00BF007A" w:rsidRPr="0089308D">
          <w:rPr>
            <w:webHidden/>
          </w:rPr>
          <w:fldChar w:fldCharType="end"/>
        </w:r>
      </w:hyperlink>
    </w:p>
    <w:p w14:paraId="6198EBB4" w14:textId="77777777" w:rsidR="008728ED" w:rsidRPr="0089308D" w:rsidRDefault="00000000" w:rsidP="001770CD">
      <w:pPr>
        <w:pStyle w:val="TOC2"/>
        <w:rPr>
          <w:rFonts w:eastAsiaTheme="minorEastAsia"/>
          <w:sz w:val="22"/>
          <w:szCs w:val="22"/>
        </w:rPr>
      </w:pPr>
      <w:hyperlink w:anchor="_Toc494372699" w:history="1">
        <w:r w:rsidR="008728ED" w:rsidRPr="0089308D">
          <w:rPr>
            <w:rStyle w:val="Hyperlink"/>
          </w:rPr>
          <w:t>30. Determination of  Responsiveness</w:t>
        </w:r>
        <w:r w:rsidR="008728ED" w:rsidRPr="0089308D">
          <w:rPr>
            <w:webHidden/>
          </w:rPr>
          <w:tab/>
        </w:r>
        <w:r w:rsidR="00BF007A" w:rsidRPr="0089308D">
          <w:rPr>
            <w:webHidden/>
          </w:rPr>
          <w:fldChar w:fldCharType="begin"/>
        </w:r>
        <w:r w:rsidR="008728ED" w:rsidRPr="0089308D">
          <w:rPr>
            <w:webHidden/>
          </w:rPr>
          <w:instrText xml:space="preserve"> PAGEREF _Toc494372699 \h </w:instrText>
        </w:r>
        <w:r w:rsidR="00BF007A" w:rsidRPr="0089308D">
          <w:rPr>
            <w:webHidden/>
          </w:rPr>
        </w:r>
        <w:r w:rsidR="00BF007A" w:rsidRPr="0089308D">
          <w:rPr>
            <w:webHidden/>
          </w:rPr>
          <w:fldChar w:fldCharType="separate"/>
        </w:r>
        <w:r w:rsidR="007D6A46" w:rsidRPr="0089308D">
          <w:rPr>
            <w:webHidden/>
          </w:rPr>
          <w:t>26</w:t>
        </w:r>
        <w:r w:rsidR="00BF007A" w:rsidRPr="0089308D">
          <w:rPr>
            <w:webHidden/>
          </w:rPr>
          <w:fldChar w:fldCharType="end"/>
        </w:r>
      </w:hyperlink>
    </w:p>
    <w:p w14:paraId="429731EE" w14:textId="77777777" w:rsidR="008728ED" w:rsidRPr="0089308D" w:rsidRDefault="00000000" w:rsidP="001770CD">
      <w:pPr>
        <w:pStyle w:val="TOC2"/>
        <w:rPr>
          <w:rFonts w:eastAsiaTheme="minorEastAsia"/>
          <w:sz w:val="22"/>
          <w:szCs w:val="22"/>
        </w:rPr>
      </w:pPr>
      <w:hyperlink w:anchor="_Toc494372700" w:history="1">
        <w:r w:rsidR="008728ED" w:rsidRPr="0089308D">
          <w:rPr>
            <w:rStyle w:val="Hyperlink"/>
          </w:rPr>
          <w:t>31. Nonmaterial Nonconformities</w:t>
        </w:r>
        <w:r w:rsidR="008728ED" w:rsidRPr="0089308D">
          <w:rPr>
            <w:webHidden/>
          </w:rPr>
          <w:tab/>
        </w:r>
        <w:r w:rsidR="00BF007A" w:rsidRPr="0089308D">
          <w:rPr>
            <w:webHidden/>
          </w:rPr>
          <w:fldChar w:fldCharType="begin"/>
        </w:r>
        <w:r w:rsidR="008728ED" w:rsidRPr="0089308D">
          <w:rPr>
            <w:webHidden/>
          </w:rPr>
          <w:instrText xml:space="preserve"> PAGEREF _Toc494372700 \h </w:instrText>
        </w:r>
        <w:r w:rsidR="00BF007A" w:rsidRPr="0089308D">
          <w:rPr>
            <w:webHidden/>
          </w:rPr>
        </w:r>
        <w:r w:rsidR="00BF007A" w:rsidRPr="0089308D">
          <w:rPr>
            <w:webHidden/>
          </w:rPr>
          <w:fldChar w:fldCharType="separate"/>
        </w:r>
        <w:r w:rsidR="007D6A46" w:rsidRPr="0089308D">
          <w:rPr>
            <w:webHidden/>
          </w:rPr>
          <w:t>27</w:t>
        </w:r>
        <w:r w:rsidR="00BF007A" w:rsidRPr="0089308D">
          <w:rPr>
            <w:webHidden/>
          </w:rPr>
          <w:fldChar w:fldCharType="end"/>
        </w:r>
      </w:hyperlink>
    </w:p>
    <w:p w14:paraId="3D6353A0" w14:textId="77777777" w:rsidR="008728ED" w:rsidRPr="0089308D" w:rsidRDefault="00000000" w:rsidP="001770CD">
      <w:pPr>
        <w:pStyle w:val="TOC2"/>
        <w:rPr>
          <w:rFonts w:eastAsiaTheme="minorEastAsia"/>
          <w:sz w:val="22"/>
          <w:szCs w:val="22"/>
        </w:rPr>
      </w:pPr>
      <w:hyperlink w:anchor="_Toc494372701" w:history="1">
        <w:r w:rsidR="008728ED" w:rsidRPr="0089308D">
          <w:rPr>
            <w:rStyle w:val="Hyperlink"/>
          </w:rPr>
          <w:t>32. Correction of Arithmetical Errors</w:t>
        </w:r>
        <w:r w:rsidR="008728ED" w:rsidRPr="0089308D">
          <w:rPr>
            <w:webHidden/>
          </w:rPr>
          <w:tab/>
        </w:r>
        <w:r w:rsidR="00BF007A" w:rsidRPr="0089308D">
          <w:rPr>
            <w:webHidden/>
          </w:rPr>
          <w:fldChar w:fldCharType="begin"/>
        </w:r>
        <w:r w:rsidR="008728ED" w:rsidRPr="0089308D">
          <w:rPr>
            <w:webHidden/>
          </w:rPr>
          <w:instrText xml:space="preserve"> PAGEREF _Toc494372701 \h </w:instrText>
        </w:r>
        <w:r w:rsidR="00BF007A" w:rsidRPr="0089308D">
          <w:rPr>
            <w:webHidden/>
          </w:rPr>
        </w:r>
        <w:r w:rsidR="00BF007A" w:rsidRPr="0089308D">
          <w:rPr>
            <w:webHidden/>
          </w:rPr>
          <w:fldChar w:fldCharType="separate"/>
        </w:r>
        <w:r w:rsidR="007D6A46" w:rsidRPr="0089308D">
          <w:rPr>
            <w:webHidden/>
          </w:rPr>
          <w:t>28</w:t>
        </w:r>
        <w:r w:rsidR="00BF007A" w:rsidRPr="0089308D">
          <w:rPr>
            <w:webHidden/>
          </w:rPr>
          <w:fldChar w:fldCharType="end"/>
        </w:r>
      </w:hyperlink>
    </w:p>
    <w:p w14:paraId="268BE4A3" w14:textId="77777777" w:rsidR="008728ED" w:rsidRPr="0089308D" w:rsidRDefault="00000000" w:rsidP="001770CD">
      <w:pPr>
        <w:pStyle w:val="TOC2"/>
        <w:rPr>
          <w:rFonts w:eastAsiaTheme="minorEastAsia"/>
          <w:sz w:val="22"/>
          <w:szCs w:val="22"/>
        </w:rPr>
      </w:pPr>
      <w:hyperlink w:anchor="_Toc494372702" w:history="1">
        <w:r w:rsidR="008728ED" w:rsidRPr="0089308D">
          <w:rPr>
            <w:rStyle w:val="Hyperlink"/>
          </w:rPr>
          <w:t>33. Conversion to Single Currency</w:t>
        </w:r>
        <w:r w:rsidR="008728ED" w:rsidRPr="0089308D">
          <w:rPr>
            <w:webHidden/>
          </w:rPr>
          <w:tab/>
        </w:r>
        <w:r w:rsidR="00BF007A" w:rsidRPr="0089308D">
          <w:rPr>
            <w:webHidden/>
          </w:rPr>
          <w:fldChar w:fldCharType="begin"/>
        </w:r>
        <w:r w:rsidR="008728ED" w:rsidRPr="0089308D">
          <w:rPr>
            <w:webHidden/>
          </w:rPr>
          <w:instrText xml:space="preserve"> PAGEREF _Toc494372702 \h </w:instrText>
        </w:r>
        <w:r w:rsidR="00BF007A" w:rsidRPr="0089308D">
          <w:rPr>
            <w:webHidden/>
          </w:rPr>
        </w:r>
        <w:r w:rsidR="00BF007A" w:rsidRPr="0089308D">
          <w:rPr>
            <w:webHidden/>
          </w:rPr>
          <w:fldChar w:fldCharType="separate"/>
        </w:r>
        <w:r w:rsidR="007D6A46" w:rsidRPr="0089308D">
          <w:rPr>
            <w:webHidden/>
          </w:rPr>
          <w:t>28</w:t>
        </w:r>
        <w:r w:rsidR="00BF007A" w:rsidRPr="0089308D">
          <w:rPr>
            <w:webHidden/>
          </w:rPr>
          <w:fldChar w:fldCharType="end"/>
        </w:r>
      </w:hyperlink>
    </w:p>
    <w:p w14:paraId="5FCF0DF1" w14:textId="77777777" w:rsidR="008728ED" w:rsidRPr="0089308D" w:rsidRDefault="00000000" w:rsidP="001770CD">
      <w:pPr>
        <w:pStyle w:val="TOC2"/>
        <w:rPr>
          <w:rFonts w:eastAsiaTheme="minorEastAsia"/>
          <w:sz w:val="22"/>
          <w:szCs w:val="22"/>
        </w:rPr>
      </w:pPr>
      <w:hyperlink w:anchor="_Toc494372703" w:history="1">
        <w:r w:rsidR="008728ED" w:rsidRPr="0089308D">
          <w:rPr>
            <w:rStyle w:val="Hyperlink"/>
          </w:rPr>
          <w:t>34. Margin of Preference</w:t>
        </w:r>
        <w:r w:rsidR="008728ED" w:rsidRPr="0089308D">
          <w:rPr>
            <w:webHidden/>
          </w:rPr>
          <w:tab/>
        </w:r>
        <w:r w:rsidR="00BF007A" w:rsidRPr="0089308D">
          <w:rPr>
            <w:webHidden/>
          </w:rPr>
          <w:fldChar w:fldCharType="begin"/>
        </w:r>
        <w:r w:rsidR="008728ED" w:rsidRPr="0089308D">
          <w:rPr>
            <w:webHidden/>
          </w:rPr>
          <w:instrText xml:space="preserve"> PAGEREF _Toc494372703 \h </w:instrText>
        </w:r>
        <w:r w:rsidR="00BF007A" w:rsidRPr="0089308D">
          <w:rPr>
            <w:webHidden/>
          </w:rPr>
        </w:r>
        <w:r w:rsidR="00BF007A" w:rsidRPr="0089308D">
          <w:rPr>
            <w:webHidden/>
          </w:rPr>
          <w:fldChar w:fldCharType="separate"/>
        </w:r>
        <w:r w:rsidR="007D6A46" w:rsidRPr="0089308D">
          <w:rPr>
            <w:webHidden/>
          </w:rPr>
          <w:t>28</w:t>
        </w:r>
        <w:r w:rsidR="00BF007A" w:rsidRPr="0089308D">
          <w:rPr>
            <w:webHidden/>
          </w:rPr>
          <w:fldChar w:fldCharType="end"/>
        </w:r>
      </w:hyperlink>
    </w:p>
    <w:p w14:paraId="2556B064" w14:textId="77777777" w:rsidR="008728ED" w:rsidRPr="0089308D" w:rsidRDefault="00000000" w:rsidP="001770CD">
      <w:pPr>
        <w:pStyle w:val="TOC2"/>
        <w:rPr>
          <w:rFonts w:eastAsiaTheme="minorEastAsia"/>
          <w:sz w:val="22"/>
          <w:szCs w:val="22"/>
        </w:rPr>
      </w:pPr>
      <w:hyperlink w:anchor="_Toc494372704" w:history="1">
        <w:r w:rsidR="008728ED" w:rsidRPr="0089308D">
          <w:rPr>
            <w:rStyle w:val="Hyperlink"/>
          </w:rPr>
          <w:t>35. Evaluation of Bids</w:t>
        </w:r>
        <w:r w:rsidR="008728ED" w:rsidRPr="0089308D">
          <w:rPr>
            <w:webHidden/>
          </w:rPr>
          <w:tab/>
        </w:r>
        <w:r w:rsidR="00BF007A" w:rsidRPr="0089308D">
          <w:rPr>
            <w:webHidden/>
          </w:rPr>
          <w:fldChar w:fldCharType="begin"/>
        </w:r>
        <w:r w:rsidR="008728ED" w:rsidRPr="0089308D">
          <w:rPr>
            <w:webHidden/>
          </w:rPr>
          <w:instrText xml:space="preserve"> PAGEREF _Toc494372704 \h </w:instrText>
        </w:r>
        <w:r w:rsidR="00BF007A" w:rsidRPr="0089308D">
          <w:rPr>
            <w:webHidden/>
          </w:rPr>
        </w:r>
        <w:r w:rsidR="00BF007A" w:rsidRPr="0089308D">
          <w:rPr>
            <w:webHidden/>
          </w:rPr>
          <w:fldChar w:fldCharType="separate"/>
        </w:r>
        <w:r w:rsidR="007D6A46" w:rsidRPr="0089308D">
          <w:rPr>
            <w:webHidden/>
          </w:rPr>
          <w:t>28</w:t>
        </w:r>
        <w:r w:rsidR="00BF007A" w:rsidRPr="0089308D">
          <w:rPr>
            <w:webHidden/>
          </w:rPr>
          <w:fldChar w:fldCharType="end"/>
        </w:r>
      </w:hyperlink>
    </w:p>
    <w:p w14:paraId="09B9BE01" w14:textId="77777777" w:rsidR="008728ED" w:rsidRPr="0089308D" w:rsidRDefault="00000000" w:rsidP="001770CD">
      <w:pPr>
        <w:pStyle w:val="TOC2"/>
        <w:rPr>
          <w:rFonts w:eastAsiaTheme="minorEastAsia"/>
          <w:sz w:val="22"/>
          <w:szCs w:val="22"/>
        </w:rPr>
      </w:pPr>
      <w:hyperlink w:anchor="_Toc494372705" w:history="1">
        <w:r w:rsidR="008728ED" w:rsidRPr="0089308D">
          <w:rPr>
            <w:rStyle w:val="Hyperlink"/>
          </w:rPr>
          <w:t>36. Comparison of Bids</w:t>
        </w:r>
        <w:r w:rsidR="008728ED" w:rsidRPr="0089308D">
          <w:rPr>
            <w:webHidden/>
          </w:rPr>
          <w:tab/>
        </w:r>
        <w:r w:rsidR="00BF007A" w:rsidRPr="0089308D">
          <w:rPr>
            <w:webHidden/>
          </w:rPr>
          <w:fldChar w:fldCharType="begin"/>
        </w:r>
        <w:r w:rsidR="008728ED" w:rsidRPr="0089308D">
          <w:rPr>
            <w:webHidden/>
          </w:rPr>
          <w:instrText xml:space="preserve"> PAGEREF _Toc494372705 \h </w:instrText>
        </w:r>
        <w:r w:rsidR="00BF007A" w:rsidRPr="0089308D">
          <w:rPr>
            <w:webHidden/>
          </w:rPr>
        </w:r>
        <w:r w:rsidR="00BF007A" w:rsidRPr="0089308D">
          <w:rPr>
            <w:webHidden/>
          </w:rPr>
          <w:fldChar w:fldCharType="separate"/>
        </w:r>
        <w:r w:rsidR="007D6A46" w:rsidRPr="0089308D">
          <w:rPr>
            <w:webHidden/>
          </w:rPr>
          <w:t>31</w:t>
        </w:r>
        <w:r w:rsidR="00BF007A" w:rsidRPr="0089308D">
          <w:rPr>
            <w:webHidden/>
          </w:rPr>
          <w:fldChar w:fldCharType="end"/>
        </w:r>
      </w:hyperlink>
    </w:p>
    <w:p w14:paraId="35BADF64" w14:textId="77777777" w:rsidR="008728ED" w:rsidRPr="0089308D" w:rsidRDefault="00000000" w:rsidP="001770CD">
      <w:pPr>
        <w:pStyle w:val="TOC2"/>
        <w:rPr>
          <w:rFonts w:eastAsiaTheme="minorEastAsia"/>
          <w:sz w:val="22"/>
          <w:szCs w:val="22"/>
        </w:rPr>
      </w:pPr>
      <w:hyperlink w:anchor="_Toc494372706" w:history="1">
        <w:r w:rsidR="008728ED" w:rsidRPr="0089308D">
          <w:rPr>
            <w:rStyle w:val="Hyperlink"/>
          </w:rPr>
          <w:t>37. Abnormally Low Bids</w:t>
        </w:r>
        <w:r w:rsidR="008728ED" w:rsidRPr="0089308D">
          <w:rPr>
            <w:webHidden/>
          </w:rPr>
          <w:tab/>
        </w:r>
        <w:r w:rsidR="00BF007A" w:rsidRPr="0089308D">
          <w:rPr>
            <w:webHidden/>
          </w:rPr>
          <w:fldChar w:fldCharType="begin"/>
        </w:r>
        <w:r w:rsidR="008728ED" w:rsidRPr="0089308D">
          <w:rPr>
            <w:webHidden/>
          </w:rPr>
          <w:instrText xml:space="preserve"> PAGEREF _Toc494372706 \h </w:instrText>
        </w:r>
        <w:r w:rsidR="00BF007A" w:rsidRPr="0089308D">
          <w:rPr>
            <w:webHidden/>
          </w:rPr>
        </w:r>
        <w:r w:rsidR="00BF007A" w:rsidRPr="0089308D">
          <w:rPr>
            <w:webHidden/>
          </w:rPr>
          <w:fldChar w:fldCharType="separate"/>
        </w:r>
        <w:r w:rsidR="007D6A46" w:rsidRPr="0089308D">
          <w:rPr>
            <w:webHidden/>
          </w:rPr>
          <w:t>31</w:t>
        </w:r>
        <w:r w:rsidR="00BF007A" w:rsidRPr="0089308D">
          <w:rPr>
            <w:webHidden/>
          </w:rPr>
          <w:fldChar w:fldCharType="end"/>
        </w:r>
      </w:hyperlink>
    </w:p>
    <w:p w14:paraId="5D18CD8D" w14:textId="77777777" w:rsidR="008728ED" w:rsidRPr="0089308D" w:rsidRDefault="00000000" w:rsidP="001770CD">
      <w:pPr>
        <w:pStyle w:val="TOC2"/>
        <w:rPr>
          <w:rFonts w:eastAsiaTheme="minorEastAsia"/>
          <w:sz w:val="22"/>
          <w:szCs w:val="22"/>
        </w:rPr>
      </w:pPr>
      <w:hyperlink w:anchor="_Toc494372707" w:history="1">
        <w:r w:rsidR="008728ED" w:rsidRPr="0089308D">
          <w:rPr>
            <w:rStyle w:val="Hyperlink"/>
          </w:rPr>
          <w:t>38. Unbalanced or Front Loaded Bids</w:t>
        </w:r>
        <w:r w:rsidR="008728ED" w:rsidRPr="0089308D">
          <w:rPr>
            <w:webHidden/>
          </w:rPr>
          <w:tab/>
        </w:r>
        <w:r w:rsidR="00BF007A" w:rsidRPr="0089308D">
          <w:rPr>
            <w:webHidden/>
          </w:rPr>
          <w:fldChar w:fldCharType="begin"/>
        </w:r>
        <w:r w:rsidR="008728ED" w:rsidRPr="0089308D">
          <w:rPr>
            <w:webHidden/>
          </w:rPr>
          <w:instrText xml:space="preserve"> PAGEREF _Toc494372707 \h </w:instrText>
        </w:r>
        <w:r w:rsidR="00BF007A" w:rsidRPr="0089308D">
          <w:rPr>
            <w:webHidden/>
          </w:rPr>
        </w:r>
        <w:r w:rsidR="00BF007A" w:rsidRPr="0089308D">
          <w:rPr>
            <w:webHidden/>
          </w:rPr>
          <w:fldChar w:fldCharType="separate"/>
        </w:r>
        <w:r w:rsidR="007D6A46" w:rsidRPr="0089308D">
          <w:rPr>
            <w:webHidden/>
          </w:rPr>
          <w:t>31</w:t>
        </w:r>
        <w:r w:rsidR="00BF007A" w:rsidRPr="0089308D">
          <w:rPr>
            <w:webHidden/>
          </w:rPr>
          <w:fldChar w:fldCharType="end"/>
        </w:r>
      </w:hyperlink>
    </w:p>
    <w:p w14:paraId="1B928C57" w14:textId="77777777" w:rsidR="008728ED" w:rsidRPr="0089308D" w:rsidRDefault="00000000" w:rsidP="001770CD">
      <w:pPr>
        <w:pStyle w:val="TOC2"/>
        <w:rPr>
          <w:rFonts w:eastAsiaTheme="minorEastAsia"/>
          <w:sz w:val="22"/>
          <w:szCs w:val="22"/>
        </w:rPr>
      </w:pPr>
      <w:hyperlink w:anchor="_Toc494372708" w:history="1">
        <w:r w:rsidR="008728ED" w:rsidRPr="0089308D">
          <w:rPr>
            <w:rStyle w:val="Hyperlink"/>
          </w:rPr>
          <w:t>39. Eligibility and Qualification of the Bidder</w:t>
        </w:r>
        <w:r w:rsidR="008728ED" w:rsidRPr="0089308D">
          <w:rPr>
            <w:webHidden/>
          </w:rPr>
          <w:tab/>
        </w:r>
        <w:r w:rsidR="00BF007A" w:rsidRPr="0089308D">
          <w:rPr>
            <w:webHidden/>
          </w:rPr>
          <w:fldChar w:fldCharType="begin"/>
        </w:r>
        <w:r w:rsidR="008728ED" w:rsidRPr="0089308D">
          <w:rPr>
            <w:webHidden/>
          </w:rPr>
          <w:instrText xml:space="preserve"> PAGEREF _Toc494372708 \h </w:instrText>
        </w:r>
        <w:r w:rsidR="00BF007A" w:rsidRPr="0089308D">
          <w:rPr>
            <w:webHidden/>
          </w:rPr>
        </w:r>
        <w:r w:rsidR="00BF007A" w:rsidRPr="0089308D">
          <w:rPr>
            <w:webHidden/>
          </w:rPr>
          <w:fldChar w:fldCharType="separate"/>
        </w:r>
        <w:r w:rsidR="007D6A46" w:rsidRPr="0089308D">
          <w:rPr>
            <w:webHidden/>
          </w:rPr>
          <w:t>32</w:t>
        </w:r>
        <w:r w:rsidR="00BF007A" w:rsidRPr="0089308D">
          <w:rPr>
            <w:webHidden/>
          </w:rPr>
          <w:fldChar w:fldCharType="end"/>
        </w:r>
      </w:hyperlink>
    </w:p>
    <w:p w14:paraId="601EB195" w14:textId="77777777" w:rsidR="008728ED" w:rsidRPr="0089308D" w:rsidRDefault="00000000" w:rsidP="001770CD">
      <w:pPr>
        <w:pStyle w:val="TOC2"/>
        <w:rPr>
          <w:rFonts w:eastAsiaTheme="minorEastAsia"/>
          <w:sz w:val="22"/>
          <w:szCs w:val="22"/>
        </w:rPr>
      </w:pPr>
      <w:hyperlink w:anchor="_Toc494372709" w:history="1">
        <w:r w:rsidR="008728ED" w:rsidRPr="0089308D">
          <w:rPr>
            <w:rStyle w:val="Hyperlink"/>
          </w:rPr>
          <w:t>40. Purchaser’s Right to Accept Any Bid, and to Reject Any or All Bids</w:t>
        </w:r>
        <w:r w:rsidR="008728ED" w:rsidRPr="0089308D">
          <w:rPr>
            <w:webHidden/>
          </w:rPr>
          <w:tab/>
        </w:r>
        <w:r w:rsidR="00BF007A" w:rsidRPr="0089308D">
          <w:rPr>
            <w:webHidden/>
          </w:rPr>
          <w:fldChar w:fldCharType="begin"/>
        </w:r>
        <w:r w:rsidR="008728ED" w:rsidRPr="0089308D">
          <w:rPr>
            <w:webHidden/>
          </w:rPr>
          <w:instrText xml:space="preserve"> PAGEREF _Toc494372709 \h </w:instrText>
        </w:r>
        <w:r w:rsidR="00BF007A" w:rsidRPr="0089308D">
          <w:rPr>
            <w:webHidden/>
          </w:rPr>
        </w:r>
        <w:r w:rsidR="00BF007A" w:rsidRPr="0089308D">
          <w:rPr>
            <w:webHidden/>
          </w:rPr>
          <w:fldChar w:fldCharType="separate"/>
        </w:r>
        <w:r w:rsidR="007D6A46" w:rsidRPr="0089308D">
          <w:rPr>
            <w:webHidden/>
          </w:rPr>
          <w:t>33</w:t>
        </w:r>
        <w:r w:rsidR="00BF007A" w:rsidRPr="0089308D">
          <w:rPr>
            <w:webHidden/>
          </w:rPr>
          <w:fldChar w:fldCharType="end"/>
        </w:r>
      </w:hyperlink>
    </w:p>
    <w:p w14:paraId="148F8204" w14:textId="77777777" w:rsidR="008728ED" w:rsidRPr="0089308D" w:rsidRDefault="00000000" w:rsidP="001770CD">
      <w:pPr>
        <w:pStyle w:val="TOC2"/>
        <w:rPr>
          <w:rFonts w:eastAsiaTheme="minorEastAsia"/>
          <w:sz w:val="22"/>
          <w:szCs w:val="22"/>
        </w:rPr>
      </w:pPr>
      <w:hyperlink w:anchor="_Toc494372710" w:history="1">
        <w:r w:rsidR="008728ED" w:rsidRPr="0089308D">
          <w:rPr>
            <w:rStyle w:val="Hyperlink"/>
          </w:rPr>
          <w:t>41. Standstill Period</w:t>
        </w:r>
        <w:r w:rsidR="008728ED" w:rsidRPr="0089308D">
          <w:rPr>
            <w:webHidden/>
          </w:rPr>
          <w:tab/>
        </w:r>
        <w:r w:rsidR="00BF007A" w:rsidRPr="0089308D">
          <w:rPr>
            <w:webHidden/>
          </w:rPr>
          <w:fldChar w:fldCharType="begin"/>
        </w:r>
        <w:r w:rsidR="008728ED" w:rsidRPr="0089308D">
          <w:rPr>
            <w:webHidden/>
          </w:rPr>
          <w:instrText xml:space="preserve"> PAGEREF _Toc494372710 \h </w:instrText>
        </w:r>
        <w:r w:rsidR="00BF007A" w:rsidRPr="0089308D">
          <w:rPr>
            <w:webHidden/>
          </w:rPr>
        </w:r>
        <w:r w:rsidR="00BF007A" w:rsidRPr="0089308D">
          <w:rPr>
            <w:webHidden/>
          </w:rPr>
          <w:fldChar w:fldCharType="separate"/>
        </w:r>
        <w:r w:rsidR="007D6A46" w:rsidRPr="0089308D">
          <w:rPr>
            <w:webHidden/>
          </w:rPr>
          <w:t>33</w:t>
        </w:r>
        <w:r w:rsidR="00BF007A" w:rsidRPr="0089308D">
          <w:rPr>
            <w:webHidden/>
          </w:rPr>
          <w:fldChar w:fldCharType="end"/>
        </w:r>
      </w:hyperlink>
    </w:p>
    <w:p w14:paraId="607B819B" w14:textId="77777777" w:rsidR="008728ED" w:rsidRPr="0089308D" w:rsidRDefault="00000000" w:rsidP="001770CD">
      <w:pPr>
        <w:pStyle w:val="TOC2"/>
        <w:rPr>
          <w:rFonts w:eastAsiaTheme="minorEastAsia"/>
          <w:sz w:val="22"/>
          <w:szCs w:val="22"/>
        </w:rPr>
      </w:pPr>
      <w:hyperlink w:anchor="_Toc494372711" w:history="1">
        <w:r w:rsidR="008728ED" w:rsidRPr="0089308D">
          <w:rPr>
            <w:rStyle w:val="Hyperlink"/>
          </w:rPr>
          <w:t>42. Notification of Intention to Award</w:t>
        </w:r>
        <w:r w:rsidR="008728ED" w:rsidRPr="0089308D">
          <w:rPr>
            <w:webHidden/>
          </w:rPr>
          <w:tab/>
        </w:r>
        <w:r w:rsidR="00BF007A" w:rsidRPr="0089308D">
          <w:rPr>
            <w:webHidden/>
          </w:rPr>
          <w:fldChar w:fldCharType="begin"/>
        </w:r>
        <w:r w:rsidR="008728ED" w:rsidRPr="0089308D">
          <w:rPr>
            <w:webHidden/>
          </w:rPr>
          <w:instrText xml:space="preserve"> PAGEREF _Toc494372711 \h </w:instrText>
        </w:r>
        <w:r w:rsidR="00BF007A" w:rsidRPr="0089308D">
          <w:rPr>
            <w:webHidden/>
          </w:rPr>
        </w:r>
        <w:r w:rsidR="00BF007A" w:rsidRPr="0089308D">
          <w:rPr>
            <w:webHidden/>
          </w:rPr>
          <w:fldChar w:fldCharType="separate"/>
        </w:r>
        <w:r w:rsidR="007D6A46" w:rsidRPr="0089308D">
          <w:rPr>
            <w:webHidden/>
          </w:rPr>
          <w:t>33</w:t>
        </w:r>
        <w:r w:rsidR="00BF007A" w:rsidRPr="0089308D">
          <w:rPr>
            <w:webHidden/>
          </w:rPr>
          <w:fldChar w:fldCharType="end"/>
        </w:r>
      </w:hyperlink>
    </w:p>
    <w:p w14:paraId="7D281350" w14:textId="77777777" w:rsidR="008728ED" w:rsidRPr="0089308D" w:rsidRDefault="00000000">
      <w:pPr>
        <w:pStyle w:val="TOC1"/>
        <w:rPr>
          <w:rFonts w:ascii="Times New Roman" w:eastAsiaTheme="minorEastAsia" w:hAnsi="Times New Roman"/>
          <w:b w:val="0"/>
          <w:noProof/>
          <w:sz w:val="22"/>
          <w:szCs w:val="22"/>
        </w:rPr>
      </w:pPr>
      <w:hyperlink w:anchor="_Toc494372712" w:history="1">
        <w:r w:rsidR="008728ED" w:rsidRPr="0089308D">
          <w:rPr>
            <w:rStyle w:val="Hyperlink"/>
            <w:rFonts w:ascii="Times New Roman" w:hAnsi="Times New Roman"/>
            <w:noProof/>
          </w:rPr>
          <w:t>F. Award of Contract</w:t>
        </w:r>
        <w:r w:rsidR="008728ED" w:rsidRPr="0089308D">
          <w:rPr>
            <w:rFonts w:ascii="Times New Roman" w:hAnsi="Times New Roman"/>
            <w:noProof/>
            <w:webHidden/>
          </w:rPr>
          <w:tab/>
        </w:r>
        <w:r w:rsidR="00BF007A" w:rsidRPr="0089308D">
          <w:rPr>
            <w:rFonts w:ascii="Times New Roman" w:hAnsi="Times New Roman"/>
            <w:noProof/>
            <w:webHidden/>
          </w:rPr>
          <w:fldChar w:fldCharType="begin"/>
        </w:r>
        <w:r w:rsidR="008728ED" w:rsidRPr="0089308D">
          <w:rPr>
            <w:rFonts w:ascii="Times New Roman" w:hAnsi="Times New Roman"/>
            <w:noProof/>
            <w:webHidden/>
          </w:rPr>
          <w:instrText xml:space="preserve"> PAGEREF _Toc494372712 \h </w:instrText>
        </w:r>
        <w:r w:rsidR="00BF007A" w:rsidRPr="0089308D">
          <w:rPr>
            <w:rFonts w:ascii="Times New Roman" w:hAnsi="Times New Roman"/>
            <w:noProof/>
            <w:webHidden/>
          </w:rPr>
        </w:r>
        <w:r w:rsidR="00BF007A" w:rsidRPr="0089308D">
          <w:rPr>
            <w:rFonts w:ascii="Times New Roman" w:hAnsi="Times New Roman"/>
            <w:noProof/>
            <w:webHidden/>
          </w:rPr>
          <w:fldChar w:fldCharType="separate"/>
        </w:r>
        <w:r w:rsidR="007D6A46" w:rsidRPr="0089308D">
          <w:rPr>
            <w:rFonts w:ascii="Times New Roman" w:hAnsi="Times New Roman"/>
            <w:noProof/>
            <w:webHidden/>
          </w:rPr>
          <w:t>33</w:t>
        </w:r>
        <w:r w:rsidR="00BF007A" w:rsidRPr="0089308D">
          <w:rPr>
            <w:rFonts w:ascii="Times New Roman" w:hAnsi="Times New Roman"/>
            <w:noProof/>
            <w:webHidden/>
          </w:rPr>
          <w:fldChar w:fldCharType="end"/>
        </w:r>
      </w:hyperlink>
    </w:p>
    <w:p w14:paraId="0579D582" w14:textId="77777777" w:rsidR="008728ED" w:rsidRPr="0089308D" w:rsidRDefault="00000000" w:rsidP="001770CD">
      <w:pPr>
        <w:pStyle w:val="TOC2"/>
        <w:rPr>
          <w:rFonts w:eastAsiaTheme="minorEastAsia"/>
          <w:sz w:val="22"/>
          <w:szCs w:val="22"/>
        </w:rPr>
      </w:pPr>
      <w:hyperlink w:anchor="_Toc494372713" w:history="1">
        <w:r w:rsidR="008728ED" w:rsidRPr="0089308D">
          <w:rPr>
            <w:rStyle w:val="Hyperlink"/>
          </w:rPr>
          <w:t>43.</w:t>
        </w:r>
        <w:r w:rsidR="008728ED" w:rsidRPr="0089308D">
          <w:rPr>
            <w:rFonts w:eastAsiaTheme="minorEastAsia"/>
            <w:sz w:val="22"/>
            <w:szCs w:val="22"/>
          </w:rPr>
          <w:tab/>
        </w:r>
        <w:r w:rsidR="008728ED" w:rsidRPr="0089308D">
          <w:rPr>
            <w:rStyle w:val="Hyperlink"/>
          </w:rPr>
          <w:t>Award Criteria</w:t>
        </w:r>
        <w:r w:rsidR="008728ED" w:rsidRPr="0089308D">
          <w:rPr>
            <w:webHidden/>
          </w:rPr>
          <w:tab/>
        </w:r>
        <w:r w:rsidR="00BF007A" w:rsidRPr="0089308D">
          <w:rPr>
            <w:webHidden/>
          </w:rPr>
          <w:fldChar w:fldCharType="begin"/>
        </w:r>
        <w:r w:rsidR="008728ED" w:rsidRPr="0089308D">
          <w:rPr>
            <w:webHidden/>
          </w:rPr>
          <w:instrText xml:space="preserve"> PAGEREF _Toc494372713 \h </w:instrText>
        </w:r>
        <w:r w:rsidR="00BF007A" w:rsidRPr="0089308D">
          <w:rPr>
            <w:webHidden/>
          </w:rPr>
        </w:r>
        <w:r w:rsidR="00BF007A" w:rsidRPr="0089308D">
          <w:rPr>
            <w:webHidden/>
          </w:rPr>
          <w:fldChar w:fldCharType="separate"/>
        </w:r>
        <w:r w:rsidR="007D6A46" w:rsidRPr="0089308D">
          <w:rPr>
            <w:webHidden/>
          </w:rPr>
          <w:t>34</w:t>
        </w:r>
        <w:r w:rsidR="00BF007A" w:rsidRPr="0089308D">
          <w:rPr>
            <w:webHidden/>
          </w:rPr>
          <w:fldChar w:fldCharType="end"/>
        </w:r>
      </w:hyperlink>
    </w:p>
    <w:p w14:paraId="2E009001" w14:textId="77777777" w:rsidR="008728ED" w:rsidRPr="0089308D" w:rsidRDefault="00000000" w:rsidP="001770CD">
      <w:pPr>
        <w:pStyle w:val="TOC2"/>
        <w:rPr>
          <w:rFonts w:eastAsiaTheme="minorEastAsia"/>
          <w:sz w:val="22"/>
          <w:szCs w:val="22"/>
        </w:rPr>
      </w:pPr>
      <w:hyperlink w:anchor="_Toc494372714" w:history="1">
        <w:r w:rsidR="008728ED" w:rsidRPr="0089308D">
          <w:rPr>
            <w:rStyle w:val="Hyperlink"/>
          </w:rPr>
          <w:t>44. Purchaser’s Right to Vary Quantities at Time of Award</w:t>
        </w:r>
        <w:r w:rsidR="008728ED" w:rsidRPr="0089308D">
          <w:rPr>
            <w:webHidden/>
          </w:rPr>
          <w:tab/>
        </w:r>
        <w:r w:rsidR="00BF007A" w:rsidRPr="0089308D">
          <w:rPr>
            <w:webHidden/>
          </w:rPr>
          <w:fldChar w:fldCharType="begin"/>
        </w:r>
        <w:r w:rsidR="008728ED" w:rsidRPr="0089308D">
          <w:rPr>
            <w:webHidden/>
          </w:rPr>
          <w:instrText xml:space="preserve"> PAGEREF _Toc494372714 \h </w:instrText>
        </w:r>
        <w:r w:rsidR="00BF007A" w:rsidRPr="0089308D">
          <w:rPr>
            <w:webHidden/>
          </w:rPr>
        </w:r>
        <w:r w:rsidR="00BF007A" w:rsidRPr="0089308D">
          <w:rPr>
            <w:webHidden/>
          </w:rPr>
          <w:fldChar w:fldCharType="separate"/>
        </w:r>
        <w:r w:rsidR="007D6A46" w:rsidRPr="0089308D">
          <w:rPr>
            <w:webHidden/>
          </w:rPr>
          <w:t>34</w:t>
        </w:r>
        <w:r w:rsidR="00BF007A" w:rsidRPr="0089308D">
          <w:rPr>
            <w:webHidden/>
          </w:rPr>
          <w:fldChar w:fldCharType="end"/>
        </w:r>
      </w:hyperlink>
    </w:p>
    <w:p w14:paraId="66A13D8B" w14:textId="77777777" w:rsidR="008728ED" w:rsidRPr="0089308D" w:rsidRDefault="00000000" w:rsidP="001770CD">
      <w:pPr>
        <w:pStyle w:val="TOC2"/>
        <w:rPr>
          <w:rFonts w:eastAsiaTheme="minorEastAsia"/>
          <w:sz w:val="22"/>
          <w:szCs w:val="22"/>
        </w:rPr>
      </w:pPr>
      <w:hyperlink w:anchor="_Toc494372715" w:history="1">
        <w:r w:rsidR="008728ED" w:rsidRPr="0089308D">
          <w:rPr>
            <w:rStyle w:val="Hyperlink"/>
          </w:rPr>
          <w:t>45.</w:t>
        </w:r>
        <w:r w:rsidR="008728ED" w:rsidRPr="0089308D">
          <w:rPr>
            <w:rFonts w:eastAsiaTheme="minorEastAsia"/>
            <w:sz w:val="22"/>
            <w:szCs w:val="22"/>
          </w:rPr>
          <w:tab/>
        </w:r>
        <w:r w:rsidR="008728ED" w:rsidRPr="0089308D">
          <w:rPr>
            <w:rStyle w:val="Hyperlink"/>
          </w:rPr>
          <w:t>Notification of Award</w:t>
        </w:r>
        <w:r w:rsidR="008728ED" w:rsidRPr="0089308D">
          <w:rPr>
            <w:webHidden/>
          </w:rPr>
          <w:tab/>
        </w:r>
        <w:r w:rsidR="00BF007A" w:rsidRPr="0089308D">
          <w:rPr>
            <w:webHidden/>
          </w:rPr>
          <w:fldChar w:fldCharType="begin"/>
        </w:r>
        <w:r w:rsidR="008728ED" w:rsidRPr="0089308D">
          <w:rPr>
            <w:webHidden/>
          </w:rPr>
          <w:instrText xml:space="preserve"> PAGEREF _Toc494372715 \h </w:instrText>
        </w:r>
        <w:r w:rsidR="00BF007A" w:rsidRPr="0089308D">
          <w:rPr>
            <w:webHidden/>
          </w:rPr>
        </w:r>
        <w:r w:rsidR="00BF007A" w:rsidRPr="0089308D">
          <w:rPr>
            <w:webHidden/>
          </w:rPr>
          <w:fldChar w:fldCharType="separate"/>
        </w:r>
        <w:r w:rsidR="007D6A46" w:rsidRPr="0089308D">
          <w:rPr>
            <w:webHidden/>
          </w:rPr>
          <w:t>34</w:t>
        </w:r>
        <w:r w:rsidR="00BF007A" w:rsidRPr="0089308D">
          <w:rPr>
            <w:webHidden/>
          </w:rPr>
          <w:fldChar w:fldCharType="end"/>
        </w:r>
      </w:hyperlink>
    </w:p>
    <w:p w14:paraId="52C2ECC4" w14:textId="77777777" w:rsidR="008728ED" w:rsidRPr="0089308D" w:rsidRDefault="00000000" w:rsidP="001770CD">
      <w:pPr>
        <w:pStyle w:val="TOC2"/>
        <w:rPr>
          <w:rFonts w:eastAsiaTheme="minorEastAsia"/>
          <w:sz w:val="22"/>
          <w:szCs w:val="22"/>
        </w:rPr>
      </w:pPr>
      <w:hyperlink w:anchor="_Toc494372716" w:history="1">
        <w:r w:rsidR="008728ED" w:rsidRPr="0089308D">
          <w:rPr>
            <w:rStyle w:val="Hyperlink"/>
          </w:rPr>
          <w:t>46. Debriefing by the Purchaser</w:t>
        </w:r>
        <w:r w:rsidR="008728ED" w:rsidRPr="0089308D">
          <w:rPr>
            <w:webHidden/>
          </w:rPr>
          <w:tab/>
        </w:r>
        <w:r w:rsidR="00BF007A" w:rsidRPr="0089308D">
          <w:rPr>
            <w:webHidden/>
          </w:rPr>
          <w:fldChar w:fldCharType="begin"/>
        </w:r>
        <w:r w:rsidR="008728ED" w:rsidRPr="0089308D">
          <w:rPr>
            <w:webHidden/>
          </w:rPr>
          <w:instrText xml:space="preserve"> PAGEREF _Toc494372716 \h </w:instrText>
        </w:r>
        <w:r w:rsidR="00BF007A" w:rsidRPr="0089308D">
          <w:rPr>
            <w:webHidden/>
          </w:rPr>
        </w:r>
        <w:r w:rsidR="00BF007A" w:rsidRPr="0089308D">
          <w:rPr>
            <w:webHidden/>
          </w:rPr>
          <w:fldChar w:fldCharType="separate"/>
        </w:r>
        <w:r w:rsidR="007D6A46" w:rsidRPr="0089308D">
          <w:rPr>
            <w:webHidden/>
          </w:rPr>
          <w:t>35</w:t>
        </w:r>
        <w:r w:rsidR="00BF007A" w:rsidRPr="0089308D">
          <w:rPr>
            <w:webHidden/>
          </w:rPr>
          <w:fldChar w:fldCharType="end"/>
        </w:r>
      </w:hyperlink>
    </w:p>
    <w:p w14:paraId="1B01EAEE" w14:textId="77777777" w:rsidR="008728ED" w:rsidRPr="0089308D" w:rsidRDefault="00000000" w:rsidP="001770CD">
      <w:pPr>
        <w:pStyle w:val="TOC2"/>
        <w:rPr>
          <w:rFonts w:eastAsiaTheme="minorEastAsia"/>
          <w:sz w:val="22"/>
          <w:szCs w:val="22"/>
        </w:rPr>
      </w:pPr>
      <w:hyperlink w:anchor="_Toc494372717" w:history="1">
        <w:r w:rsidR="008728ED" w:rsidRPr="0089308D">
          <w:rPr>
            <w:rStyle w:val="Hyperlink"/>
          </w:rPr>
          <w:t>48.</w:t>
        </w:r>
        <w:r w:rsidR="008728ED" w:rsidRPr="0089308D">
          <w:rPr>
            <w:rFonts w:eastAsiaTheme="minorEastAsia"/>
            <w:sz w:val="22"/>
            <w:szCs w:val="22"/>
          </w:rPr>
          <w:tab/>
        </w:r>
        <w:r w:rsidR="008728ED" w:rsidRPr="0089308D">
          <w:rPr>
            <w:rStyle w:val="Hyperlink"/>
          </w:rPr>
          <w:t>Performance Security</w:t>
        </w:r>
        <w:r w:rsidR="008728ED" w:rsidRPr="0089308D">
          <w:rPr>
            <w:webHidden/>
          </w:rPr>
          <w:tab/>
        </w:r>
        <w:r w:rsidR="00BF007A" w:rsidRPr="0089308D">
          <w:rPr>
            <w:webHidden/>
          </w:rPr>
          <w:fldChar w:fldCharType="begin"/>
        </w:r>
        <w:r w:rsidR="008728ED" w:rsidRPr="0089308D">
          <w:rPr>
            <w:webHidden/>
          </w:rPr>
          <w:instrText xml:space="preserve"> PAGEREF _Toc494372717 \h </w:instrText>
        </w:r>
        <w:r w:rsidR="00BF007A" w:rsidRPr="0089308D">
          <w:rPr>
            <w:webHidden/>
          </w:rPr>
        </w:r>
        <w:r w:rsidR="00BF007A" w:rsidRPr="0089308D">
          <w:rPr>
            <w:webHidden/>
          </w:rPr>
          <w:fldChar w:fldCharType="separate"/>
        </w:r>
        <w:r w:rsidR="007D6A46" w:rsidRPr="0089308D">
          <w:rPr>
            <w:webHidden/>
          </w:rPr>
          <w:t>37</w:t>
        </w:r>
        <w:r w:rsidR="00BF007A" w:rsidRPr="0089308D">
          <w:rPr>
            <w:webHidden/>
          </w:rPr>
          <w:fldChar w:fldCharType="end"/>
        </w:r>
      </w:hyperlink>
    </w:p>
    <w:p w14:paraId="339E6A21" w14:textId="77777777" w:rsidR="008728ED" w:rsidRPr="0089308D" w:rsidRDefault="00000000" w:rsidP="001770CD">
      <w:pPr>
        <w:pStyle w:val="TOC2"/>
        <w:rPr>
          <w:rFonts w:eastAsiaTheme="minorEastAsia"/>
          <w:sz w:val="22"/>
          <w:szCs w:val="22"/>
        </w:rPr>
      </w:pPr>
      <w:hyperlink w:anchor="_Toc494372718" w:history="1">
        <w:r w:rsidR="008728ED" w:rsidRPr="0089308D">
          <w:rPr>
            <w:rStyle w:val="Hyperlink"/>
          </w:rPr>
          <w:t>49.</w:t>
        </w:r>
        <w:r w:rsidR="008728ED" w:rsidRPr="0089308D">
          <w:rPr>
            <w:rFonts w:eastAsiaTheme="minorEastAsia"/>
            <w:sz w:val="22"/>
            <w:szCs w:val="22"/>
          </w:rPr>
          <w:tab/>
        </w:r>
        <w:r w:rsidR="008728ED" w:rsidRPr="0089308D">
          <w:rPr>
            <w:rStyle w:val="Hyperlink"/>
          </w:rPr>
          <w:t>Adjudicator</w:t>
        </w:r>
        <w:r w:rsidR="008728ED" w:rsidRPr="0089308D">
          <w:rPr>
            <w:webHidden/>
          </w:rPr>
          <w:tab/>
        </w:r>
        <w:r w:rsidR="00BF007A" w:rsidRPr="0089308D">
          <w:rPr>
            <w:webHidden/>
          </w:rPr>
          <w:fldChar w:fldCharType="begin"/>
        </w:r>
        <w:r w:rsidR="008728ED" w:rsidRPr="0089308D">
          <w:rPr>
            <w:webHidden/>
          </w:rPr>
          <w:instrText xml:space="preserve"> PAGEREF _Toc494372718 \h </w:instrText>
        </w:r>
        <w:r w:rsidR="00BF007A" w:rsidRPr="0089308D">
          <w:rPr>
            <w:webHidden/>
          </w:rPr>
        </w:r>
        <w:r w:rsidR="00BF007A" w:rsidRPr="0089308D">
          <w:rPr>
            <w:webHidden/>
          </w:rPr>
          <w:fldChar w:fldCharType="separate"/>
        </w:r>
        <w:r w:rsidR="007D6A46" w:rsidRPr="0089308D">
          <w:rPr>
            <w:webHidden/>
          </w:rPr>
          <w:t>37</w:t>
        </w:r>
        <w:r w:rsidR="00BF007A" w:rsidRPr="0089308D">
          <w:rPr>
            <w:webHidden/>
          </w:rPr>
          <w:fldChar w:fldCharType="end"/>
        </w:r>
      </w:hyperlink>
    </w:p>
    <w:p w14:paraId="5F5A3A45" w14:textId="77777777" w:rsidR="008728ED" w:rsidRPr="0089308D" w:rsidRDefault="00000000" w:rsidP="001770CD">
      <w:pPr>
        <w:pStyle w:val="TOC2"/>
        <w:rPr>
          <w:rFonts w:eastAsiaTheme="minorEastAsia"/>
          <w:sz w:val="22"/>
          <w:szCs w:val="22"/>
        </w:rPr>
      </w:pPr>
      <w:hyperlink w:anchor="_Toc494372719" w:history="1">
        <w:r w:rsidR="008728ED" w:rsidRPr="0089308D">
          <w:rPr>
            <w:rStyle w:val="Hyperlink"/>
          </w:rPr>
          <w:t>50. Procurement Related Complaint</w:t>
        </w:r>
        <w:r w:rsidR="008728ED" w:rsidRPr="0089308D">
          <w:rPr>
            <w:webHidden/>
          </w:rPr>
          <w:tab/>
        </w:r>
        <w:r w:rsidR="00BF007A" w:rsidRPr="0089308D">
          <w:rPr>
            <w:webHidden/>
          </w:rPr>
          <w:fldChar w:fldCharType="begin"/>
        </w:r>
        <w:r w:rsidR="008728ED" w:rsidRPr="0089308D">
          <w:rPr>
            <w:webHidden/>
          </w:rPr>
          <w:instrText xml:space="preserve"> PAGEREF _Toc494372719 \h </w:instrText>
        </w:r>
        <w:r w:rsidR="00BF007A" w:rsidRPr="0089308D">
          <w:rPr>
            <w:webHidden/>
          </w:rPr>
        </w:r>
        <w:r w:rsidR="00BF007A" w:rsidRPr="0089308D">
          <w:rPr>
            <w:webHidden/>
          </w:rPr>
          <w:fldChar w:fldCharType="separate"/>
        </w:r>
        <w:r w:rsidR="007D6A46" w:rsidRPr="0089308D">
          <w:rPr>
            <w:webHidden/>
          </w:rPr>
          <w:t>37</w:t>
        </w:r>
        <w:r w:rsidR="00BF007A" w:rsidRPr="0089308D">
          <w:rPr>
            <w:webHidden/>
          </w:rPr>
          <w:fldChar w:fldCharType="end"/>
        </w:r>
      </w:hyperlink>
    </w:p>
    <w:p w14:paraId="237A5172" w14:textId="77777777" w:rsidR="008728ED" w:rsidRPr="0089308D" w:rsidRDefault="00000000">
      <w:pPr>
        <w:pStyle w:val="TOC1"/>
        <w:rPr>
          <w:rFonts w:ascii="Times New Roman" w:eastAsiaTheme="minorEastAsia" w:hAnsi="Times New Roman"/>
          <w:b w:val="0"/>
          <w:noProof/>
          <w:sz w:val="22"/>
          <w:szCs w:val="22"/>
        </w:rPr>
      </w:pPr>
      <w:hyperlink w:anchor="_Toc494372720" w:history="1">
        <w:r w:rsidR="008728ED" w:rsidRPr="0089308D">
          <w:rPr>
            <w:rStyle w:val="Hyperlink"/>
            <w:rFonts w:ascii="Times New Roman" w:hAnsi="Times New Roman"/>
            <w:noProof/>
          </w:rPr>
          <w:t>F. Award of Contract</w:t>
        </w:r>
        <w:r w:rsidR="008728ED" w:rsidRPr="0089308D">
          <w:rPr>
            <w:rFonts w:ascii="Times New Roman" w:hAnsi="Times New Roman"/>
            <w:noProof/>
            <w:webHidden/>
          </w:rPr>
          <w:tab/>
        </w:r>
        <w:r w:rsidR="00BF007A" w:rsidRPr="0089308D">
          <w:rPr>
            <w:rFonts w:ascii="Times New Roman" w:hAnsi="Times New Roman"/>
            <w:noProof/>
            <w:webHidden/>
          </w:rPr>
          <w:fldChar w:fldCharType="begin"/>
        </w:r>
        <w:r w:rsidR="008728ED" w:rsidRPr="0089308D">
          <w:rPr>
            <w:rFonts w:ascii="Times New Roman" w:hAnsi="Times New Roman"/>
            <w:noProof/>
            <w:webHidden/>
          </w:rPr>
          <w:instrText xml:space="preserve"> PAGEREF _Toc494372720 \h </w:instrText>
        </w:r>
        <w:r w:rsidR="00BF007A" w:rsidRPr="0089308D">
          <w:rPr>
            <w:rFonts w:ascii="Times New Roman" w:hAnsi="Times New Roman"/>
            <w:noProof/>
            <w:webHidden/>
          </w:rPr>
        </w:r>
        <w:r w:rsidR="00BF007A" w:rsidRPr="0089308D">
          <w:rPr>
            <w:rFonts w:ascii="Times New Roman" w:hAnsi="Times New Roman"/>
            <w:noProof/>
            <w:webHidden/>
          </w:rPr>
          <w:fldChar w:fldCharType="separate"/>
        </w:r>
        <w:r w:rsidR="007D6A46" w:rsidRPr="0089308D">
          <w:rPr>
            <w:rFonts w:ascii="Times New Roman" w:hAnsi="Times New Roman"/>
            <w:noProof/>
            <w:webHidden/>
          </w:rPr>
          <w:t>46</w:t>
        </w:r>
        <w:r w:rsidR="00BF007A" w:rsidRPr="0089308D">
          <w:rPr>
            <w:rFonts w:ascii="Times New Roman" w:hAnsi="Times New Roman"/>
            <w:noProof/>
            <w:webHidden/>
          </w:rPr>
          <w:fldChar w:fldCharType="end"/>
        </w:r>
      </w:hyperlink>
    </w:p>
    <w:p w14:paraId="269336DE" w14:textId="77777777" w:rsidR="005D3A16" w:rsidRPr="0089308D" w:rsidRDefault="00BF007A" w:rsidP="005D3A16">
      <w:pPr>
        <w:numPr>
          <w:ilvl w:val="12"/>
          <w:numId w:val="0"/>
        </w:numPr>
        <w:rPr>
          <w:sz w:val="22"/>
        </w:rPr>
      </w:pPr>
      <w:r w:rsidRPr="0089308D">
        <w:fldChar w:fldCharType="end"/>
      </w:r>
    </w:p>
    <w:p w14:paraId="78AC9BD1" w14:textId="77777777" w:rsidR="005D3A16" w:rsidRPr="0089308D" w:rsidRDefault="005D3A16" w:rsidP="00D41DB7">
      <w:pPr>
        <w:jc w:val="center"/>
        <w:rPr>
          <w:b/>
          <w:sz w:val="36"/>
          <w:szCs w:val="36"/>
        </w:rPr>
      </w:pPr>
      <w:r w:rsidRPr="0089308D">
        <w:rPr>
          <w:sz w:val="22"/>
        </w:rPr>
        <w:br w:type="page"/>
      </w:r>
      <w:bookmarkStart w:id="26" w:name="_Toc445567352"/>
      <w:r w:rsidR="001B74CA" w:rsidRPr="0089308D">
        <w:rPr>
          <w:b/>
          <w:sz w:val="36"/>
          <w:szCs w:val="36"/>
        </w:rPr>
        <w:lastRenderedPageBreak/>
        <w:t>Section I</w:t>
      </w:r>
      <w:r w:rsidR="00572AAF" w:rsidRPr="0089308D">
        <w:rPr>
          <w:b/>
          <w:sz w:val="36"/>
          <w:szCs w:val="36"/>
        </w:rPr>
        <w:t xml:space="preserve"> - </w:t>
      </w:r>
      <w:r w:rsidRPr="0089308D">
        <w:rPr>
          <w:b/>
          <w:sz w:val="36"/>
          <w:szCs w:val="36"/>
        </w:rPr>
        <w:t>Instructions to Bidders</w:t>
      </w:r>
      <w:bookmarkEnd w:id="26"/>
    </w:p>
    <w:p w14:paraId="10E29179" w14:textId="77777777" w:rsidR="005D3A16" w:rsidRPr="0089308D" w:rsidRDefault="00823764" w:rsidP="00CC7032">
      <w:pPr>
        <w:pStyle w:val="Head11a"/>
        <w:pBdr>
          <w:bottom w:val="none" w:sz="0" w:space="0" w:color="auto"/>
        </w:pBdr>
        <w:spacing w:before="0" w:after="200"/>
        <w:rPr>
          <w:rFonts w:ascii="Times New Roman" w:hAnsi="Times New Roman"/>
          <w:sz w:val="36"/>
          <w:szCs w:val="36"/>
        </w:rPr>
      </w:pPr>
      <w:bookmarkStart w:id="27" w:name="_Toc434304491"/>
      <w:r w:rsidRPr="0089308D">
        <w:rPr>
          <w:rFonts w:ascii="Times New Roman" w:hAnsi="Times New Roman"/>
          <w:sz w:val="36"/>
          <w:szCs w:val="36"/>
        </w:rPr>
        <w:tab/>
      </w:r>
      <w:bookmarkStart w:id="28" w:name="_Toc494372665"/>
      <w:r w:rsidRPr="0089308D">
        <w:rPr>
          <w:rFonts w:ascii="Times New Roman" w:hAnsi="Times New Roman"/>
          <w:sz w:val="36"/>
          <w:szCs w:val="36"/>
        </w:rPr>
        <w:t>A.</w:t>
      </w:r>
      <w:r w:rsidRPr="0089308D">
        <w:rPr>
          <w:rFonts w:ascii="Times New Roman" w:hAnsi="Times New Roman"/>
          <w:sz w:val="36"/>
          <w:szCs w:val="36"/>
        </w:rPr>
        <w:tab/>
        <w:t>General</w:t>
      </w:r>
      <w:bookmarkEnd w:id="27"/>
      <w:bookmarkEnd w:id="28"/>
    </w:p>
    <w:tbl>
      <w:tblPr>
        <w:tblW w:w="9810" w:type="dxa"/>
        <w:tblInd w:w="108" w:type="dxa"/>
        <w:tblLayout w:type="fixed"/>
        <w:tblLook w:val="0000" w:firstRow="0" w:lastRow="0" w:firstColumn="0" w:lastColumn="0" w:noHBand="0" w:noVBand="0"/>
      </w:tblPr>
      <w:tblGrid>
        <w:gridCol w:w="1800"/>
        <w:gridCol w:w="8010"/>
      </w:tblGrid>
      <w:tr w:rsidR="005D3A16" w:rsidRPr="0089308D" w14:paraId="3DEE82A6" w14:textId="77777777" w:rsidTr="00A86739">
        <w:trPr>
          <w:cantSplit/>
        </w:trPr>
        <w:tc>
          <w:tcPr>
            <w:tcW w:w="1800" w:type="dxa"/>
          </w:tcPr>
          <w:p w14:paraId="5EF37BD6" w14:textId="77777777" w:rsidR="005D3A16" w:rsidRPr="0089308D" w:rsidRDefault="005D3A16" w:rsidP="00CC7032">
            <w:pPr>
              <w:pStyle w:val="Head12a"/>
              <w:spacing w:after="200"/>
              <w:rPr>
                <w:szCs w:val="24"/>
              </w:rPr>
            </w:pPr>
            <w:bookmarkStart w:id="29" w:name="_Toc434304492"/>
            <w:bookmarkStart w:id="30" w:name="_Toc494372666"/>
            <w:r w:rsidRPr="0089308D">
              <w:rPr>
                <w:szCs w:val="24"/>
              </w:rPr>
              <w:t>1.</w:t>
            </w:r>
            <w:r w:rsidRPr="0089308D">
              <w:rPr>
                <w:szCs w:val="24"/>
              </w:rPr>
              <w:tab/>
              <w:t>Scope of Bid</w:t>
            </w:r>
            <w:bookmarkEnd w:id="29"/>
            <w:bookmarkEnd w:id="30"/>
          </w:p>
        </w:tc>
        <w:tc>
          <w:tcPr>
            <w:tcW w:w="8010" w:type="dxa"/>
          </w:tcPr>
          <w:p w14:paraId="3DE2B961" w14:textId="77777777" w:rsidR="001B74CA" w:rsidRPr="0089308D" w:rsidRDefault="001B2F04" w:rsidP="007B3764">
            <w:pPr>
              <w:pStyle w:val="Sub-ClauseText"/>
              <w:numPr>
                <w:ilvl w:val="1"/>
                <w:numId w:val="34"/>
              </w:numPr>
              <w:spacing w:before="0" w:after="200"/>
              <w:rPr>
                <w:szCs w:val="24"/>
              </w:rPr>
            </w:pPr>
            <w:r w:rsidRPr="0089308D">
              <w:rPr>
                <w:szCs w:val="24"/>
              </w:rPr>
              <w:t>T</w:t>
            </w:r>
            <w:r w:rsidR="007449BA" w:rsidRPr="0089308D">
              <w:rPr>
                <w:szCs w:val="24"/>
              </w:rPr>
              <w:t xml:space="preserve">he </w:t>
            </w:r>
            <w:r w:rsidR="006E0425" w:rsidRPr="0089308D">
              <w:rPr>
                <w:szCs w:val="24"/>
              </w:rPr>
              <w:t>Purchaser</w:t>
            </w:r>
            <w:r w:rsidR="007449BA" w:rsidRPr="0089308D">
              <w:rPr>
                <w:szCs w:val="24"/>
              </w:rPr>
              <w:t xml:space="preserve">, as indicated </w:t>
            </w:r>
            <w:r w:rsidR="007449BA" w:rsidRPr="0089308D">
              <w:rPr>
                <w:b/>
                <w:szCs w:val="24"/>
              </w:rPr>
              <w:t>in the BDS</w:t>
            </w:r>
            <w:r w:rsidR="007449BA" w:rsidRPr="0089308D">
              <w:rPr>
                <w:szCs w:val="24"/>
              </w:rPr>
              <w:t xml:space="preserve">, or its duly authorized Purchasing Agent if so specified </w:t>
            </w:r>
            <w:r w:rsidR="007449BA" w:rsidRPr="0089308D">
              <w:rPr>
                <w:b/>
                <w:szCs w:val="24"/>
              </w:rPr>
              <w:t>in the BDS</w:t>
            </w:r>
            <w:r w:rsidR="007449BA" w:rsidRPr="0089308D">
              <w:rPr>
                <w:szCs w:val="24"/>
              </w:rPr>
              <w:t xml:space="preserve"> (interchangeably referred to as “the </w:t>
            </w:r>
            <w:r w:rsidR="006E0425" w:rsidRPr="0089308D">
              <w:rPr>
                <w:szCs w:val="24"/>
              </w:rPr>
              <w:t>Purchaser</w:t>
            </w:r>
            <w:r w:rsidR="007449BA" w:rsidRPr="0089308D">
              <w:rPr>
                <w:szCs w:val="24"/>
              </w:rPr>
              <w:t xml:space="preserve">” issues this </w:t>
            </w:r>
            <w:r w:rsidR="00284AF9" w:rsidRPr="0089308D">
              <w:rPr>
                <w:szCs w:val="24"/>
              </w:rPr>
              <w:t>bidding document</w:t>
            </w:r>
            <w:r w:rsidR="007449BA" w:rsidRPr="0089308D">
              <w:rPr>
                <w:szCs w:val="24"/>
              </w:rPr>
              <w:t xml:space="preserve"> for the supply and installation of the Information System as specified in Section VI</w:t>
            </w:r>
            <w:r w:rsidRPr="0089308D">
              <w:rPr>
                <w:szCs w:val="24"/>
              </w:rPr>
              <w:t>I</w:t>
            </w:r>
            <w:r w:rsidR="007449BA" w:rsidRPr="0089308D">
              <w:rPr>
                <w:szCs w:val="24"/>
              </w:rPr>
              <w:t xml:space="preserve">, </w:t>
            </w:r>
            <w:r w:rsidR="006E0425" w:rsidRPr="0089308D">
              <w:rPr>
                <w:szCs w:val="24"/>
              </w:rPr>
              <w:t>Purchaser</w:t>
            </w:r>
            <w:r w:rsidR="007449BA" w:rsidRPr="0089308D">
              <w:rPr>
                <w:szCs w:val="24"/>
              </w:rPr>
              <w:t xml:space="preserve">’s Requirements. </w:t>
            </w:r>
            <w:r w:rsidR="00010BC2" w:rsidRPr="0089308D">
              <w:rPr>
                <w:szCs w:val="24"/>
              </w:rPr>
              <w:t>The name, identification and number of lots (contracts) of this RFB are specified</w:t>
            </w:r>
            <w:r w:rsidR="00010BC2" w:rsidRPr="0089308D">
              <w:rPr>
                <w:b/>
                <w:szCs w:val="24"/>
              </w:rPr>
              <w:t xml:space="preserve"> in the BDS.</w:t>
            </w:r>
          </w:p>
        </w:tc>
      </w:tr>
      <w:tr w:rsidR="005D3A16" w:rsidRPr="0089308D" w14:paraId="0BE03A01" w14:textId="77777777" w:rsidTr="00A86739">
        <w:tc>
          <w:tcPr>
            <w:tcW w:w="1800" w:type="dxa"/>
          </w:tcPr>
          <w:p w14:paraId="0216EDEE" w14:textId="77777777" w:rsidR="005D3A16" w:rsidRPr="0089308D" w:rsidRDefault="005D3A16" w:rsidP="00CC7032">
            <w:pPr>
              <w:numPr>
                <w:ilvl w:val="12"/>
                <w:numId w:val="0"/>
              </w:numPr>
              <w:spacing w:after="200"/>
              <w:ind w:left="360" w:hanging="360"/>
            </w:pPr>
          </w:p>
        </w:tc>
        <w:tc>
          <w:tcPr>
            <w:tcW w:w="8010" w:type="dxa"/>
          </w:tcPr>
          <w:p w14:paraId="44B26BD9" w14:textId="77777777" w:rsidR="001B74CA" w:rsidRPr="0089308D" w:rsidRDefault="004B0AEF" w:rsidP="00CC7032">
            <w:pPr>
              <w:spacing w:after="200"/>
              <w:ind w:left="635" w:hanging="630"/>
            </w:pPr>
            <w:r w:rsidRPr="0089308D">
              <w:t xml:space="preserve">1.2 </w:t>
            </w:r>
            <w:r w:rsidR="00CC7032" w:rsidRPr="0089308D">
              <w:tab/>
            </w:r>
            <w:r w:rsidR="00023F25" w:rsidRPr="0089308D">
              <w:t xml:space="preserve">Unless otherwise stated, throughout this </w:t>
            </w:r>
            <w:r w:rsidR="00284AF9" w:rsidRPr="0089308D">
              <w:t>bidding document</w:t>
            </w:r>
            <w:r w:rsidR="00023F25" w:rsidRPr="0089308D">
              <w:t xml:space="preserve"> definitions and interpretations shall be as prescribed in the </w:t>
            </w:r>
            <w:r w:rsidR="007B7FAD" w:rsidRPr="0089308D">
              <w:t xml:space="preserve">Section VIII, </w:t>
            </w:r>
            <w:r w:rsidR="00023F25" w:rsidRPr="0089308D">
              <w:t>General Conditions</w:t>
            </w:r>
            <w:r w:rsidR="00EA4562" w:rsidRPr="0089308D">
              <w:t xml:space="preserve"> of Contract</w:t>
            </w:r>
            <w:r w:rsidR="00023F25" w:rsidRPr="0089308D">
              <w:t>.</w:t>
            </w:r>
          </w:p>
        </w:tc>
      </w:tr>
      <w:tr w:rsidR="00D46756" w:rsidRPr="0089308D" w14:paraId="41671688" w14:textId="77777777" w:rsidTr="00A86739">
        <w:tc>
          <w:tcPr>
            <w:tcW w:w="1800" w:type="dxa"/>
          </w:tcPr>
          <w:p w14:paraId="341DFE7F" w14:textId="77777777" w:rsidR="00D46756" w:rsidRPr="0089308D" w:rsidRDefault="00D46756" w:rsidP="00CC7032">
            <w:pPr>
              <w:numPr>
                <w:ilvl w:val="12"/>
                <w:numId w:val="0"/>
              </w:numPr>
              <w:spacing w:after="200"/>
              <w:ind w:left="360" w:hanging="360"/>
            </w:pPr>
          </w:p>
        </w:tc>
        <w:tc>
          <w:tcPr>
            <w:tcW w:w="8010" w:type="dxa"/>
          </w:tcPr>
          <w:p w14:paraId="7DB92892" w14:textId="77777777" w:rsidR="00D46756" w:rsidRPr="0089308D" w:rsidRDefault="00D46756" w:rsidP="007B3764">
            <w:pPr>
              <w:pStyle w:val="ListParagraph"/>
              <w:numPr>
                <w:ilvl w:val="1"/>
                <w:numId w:val="35"/>
              </w:numPr>
              <w:spacing w:after="200"/>
              <w:ind w:left="702" w:hanging="702"/>
              <w:contextualSpacing w:val="0"/>
              <w:rPr>
                <w:szCs w:val="24"/>
              </w:rPr>
            </w:pPr>
            <w:r w:rsidRPr="0089308D">
              <w:rPr>
                <w:szCs w:val="24"/>
              </w:rPr>
              <w:t xml:space="preserve">Throughout this </w:t>
            </w:r>
            <w:r w:rsidR="00284AF9" w:rsidRPr="0089308D">
              <w:rPr>
                <w:szCs w:val="24"/>
              </w:rPr>
              <w:t>bidding document</w:t>
            </w:r>
            <w:r w:rsidRPr="0089308D">
              <w:rPr>
                <w:szCs w:val="24"/>
              </w:rPr>
              <w:t>:</w:t>
            </w:r>
          </w:p>
          <w:p w14:paraId="43567275" w14:textId="77777777" w:rsidR="00D46756" w:rsidRPr="0089308D" w:rsidRDefault="00D46756" w:rsidP="007B3764">
            <w:pPr>
              <w:pStyle w:val="Heading3"/>
              <w:numPr>
                <w:ilvl w:val="0"/>
                <w:numId w:val="14"/>
              </w:numPr>
              <w:suppressAutoHyphens w:val="0"/>
              <w:spacing w:after="200"/>
              <w:ind w:left="1440" w:hanging="720"/>
              <w:jc w:val="both"/>
              <w:rPr>
                <w:rFonts w:ascii="Times New Roman" w:hAnsi="Times New Roman"/>
                <w:b w:val="0"/>
                <w:sz w:val="24"/>
                <w:szCs w:val="24"/>
              </w:rPr>
            </w:pPr>
            <w:bookmarkStart w:id="31" w:name="_Toc445567353"/>
            <w:bookmarkStart w:id="32" w:name="_Toc129041117"/>
            <w:r w:rsidRPr="0089308D">
              <w:rPr>
                <w:rFonts w:ascii="Times New Roman" w:hAnsi="Times New Roman"/>
                <w:b w:val="0"/>
                <w:sz w:val="24"/>
                <w:szCs w:val="24"/>
              </w:rPr>
              <w:t xml:space="preserve">the term “in writing” means communicated in written form (e.g. by mail, e-mail, fax, including if specified </w:t>
            </w:r>
            <w:r w:rsidRPr="0089308D">
              <w:rPr>
                <w:rFonts w:ascii="Times New Roman" w:hAnsi="Times New Roman"/>
                <w:sz w:val="24"/>
                <w:szCs w:val="24"/>
              </w:rPr>
              <w:t>in the BDS</w:t>
            </w:r>
            <w:r w:rsidRPr="0089308D">
              <w:rPr>
                <w:rFonts w:ascii="Times New Roman" w:hAnsi="Times New Roman"/>
                <w:b w:val="0"/>
                <w:sz w:val="24"/>
                <w:szCs w:val="24"/>
              </w:rPr>
              <w:t xml:space="preserve">, distributed or received through the electronic-procurement system used by the </w:t>
            </w:r>
            <w:r w:rsidR="006E0425" w:rsidRPr="0089308D">
              <w:rPr>
                <w:rFonts w:ascii="Times New Roman" w:hAnsi="Times New Roman"/>
                <w:b w:val="0"/>
                <w:sz w:val="24"/>
                <w:szCs w:val="24"/>
              </w:rPr>
              <w:t>Purchaser</w:t>
            </w:r>
            <w:r w:rsidRPr="0089308D">
              <w:rPr>
                <w:rFonts w:ascii="Times New Roman" w:hAnsi="Times New Roman"/>
                <w:b w:val="0"/>
                <w:sz w:val="24"/>
                <w:szCs w:val="24"/>
              </w:rPr>
              <w:t>) with proof of receipt;</w:t>
            </w:r>
            <w:bookmarkEnd w:id="31"/>
            <w:bookmarkEnd w:id="32"/>
          </w:p>
          <w:p w14:paraId="6671D170" w14:textId="77777777" w:rsidR="00D46756" w:rsidRPr="0089308D" w:rsidRDefault="00D46756" w:rsidP="007B3764">
            <w:pPr>
              <w:pStyle w:val="Heading3"/>
              <w:numPr>
                <w:ilvl w:val="0"/>
                <w:numId w:val="14"/>
              </w:numPr>
              <w:suppressAutoHyphens w:val="0"/>
              <w:spacing w:after="200"/>
              <w:ind w:left="1440" w:hanging="720"/>
              <w:jc w:val="both"/>
              <w:rPr>
                <w:rFonts w:ascii="Times New Roman" w:hAnsi="Times New Roman"/>
                <w:b w:val="0"/>
                <w:sz w:val="24"/>
                <w:szCs w:val="24"/>
              </w:rPr>
            </w:pPr>
            <w:bookmarkStart w:id="33" w:name="_Toc445567354"/>
            <w:bookmarkStart w:id="34" w:name="_Toc129041118"/>
            <w:r w:rsidRPr="0089308D">
              <w:rPr>
                <w:rFonts w:ascii="Times New Roman" w:hAnsi="Times New Roman"/>
                <w:b w:val="0"/>
                <w:sz w:val="24"/>
                <w:szCs w:val="24"/>
              </w:rPr>
              <w:t>if the context so requires, “singular” means “plural” and vice versa; and</w:t>
            </w:r>
            <w:bookmarkEnd w:id="33"/>
            <w:bookmarkEnd w:id="34"/>
          </w:p>
          <w:p w14:paraId="377C94D9" w14:textId="77777777" w:rsidR="00D46756" w:rsidRPr="0089308D" w:rsidDel="00D46756" w:rsidRDefault="00D46756" w:rsidP="007B3764">
            <w:pPr>
              <w:pStyle w:val="ListParagraph"/>
              <w:numPr>
                <w:ilvl w:val="0"/>
                <w:numId w:val="14"/>
              </w:numPr>
              <w:tabs>
                <w:tab w:val="left" w:pos="540"/>
              </w:tabs>
              <w:spacing w:after="200"/>
              <w:ind w:left="1440" w:right="-72" w:hanging="720"/>
              <w:contextualSpacing w:val="0"/>
              <w:rPr>
                <w:szCs w:val="24"/>
              </w:rPr>
            </w:pPr>
            <w:r w:rsidRPr="0089308D">
              <w:rPr>
                <w:szCs w:val="24"/>
              </w:rPr>
              <w:t>“Day” means calendar day, unless otherwise specified as “Business Day”. A Business Day is any day that is an official working day of the Borrower. It excludes the Borrower’s official public holidays.</w:t>
            </w:r>
          </w:p>
        </w:tc>
      </w:tr>
      <w:tr w:rsidR="005D3A16" w:rsidRPr="0089308D" w14:paraId="1E328758" w14:textId="77777777" w:rsidTr="00A86739">
        <w:trPr>
          <w:cantSplit/>
        </w:trPr>
        <w:tc>
          <w:tcPr>
            <w:tcW w:w="1800" w:type="dxa"/>
          </w:tcPr>
          <w:p w14:paraId="2AD8471C" w14:textId="77777777" w:rsidR="005D3A16" w:rsidRPr="0089308D" w:rsidRDefault="005D3A16" w:rsidP="00CC7032">
            <w:pPr>
              <w:pStyle w:val="Head12a"/>
              <w:spacing w:after="200"/>
              <w:rPr>
                <w:szCs w:val="24"/>
              </w:rPr>
            </w:pPr>
            <w:bookmarkStart w:id="35" w:name="_Toc434304493"/>
            <w:bookmarkStart w:id="36" w:name="_Toc494372667"/>
            <w:r w:rsidRPr="0089308D">
              <w:rPr>
                <w:szCs w:val="24"/>
              </w:rPr>
              <w:lastRenderedPageBreak/>
              <w:t>2.</w:t>
            </w:r>
            <w:r w:rsidRPr="0089308D">
              <w:rPr>
                <w:szCs w:val="24"/>
              </w:rPr>
              <w:tab/>
              <w:t>Source of Funds</w:t>
            </w:r>
            <w:bookmarkEnd w:id="35"/>
            <w:bookmarkEnd w:id="36"/>
          </w:p>
        </w:tc>
        <w:tc>
          <w:tcPr>
            <w:tcW w:w="8010" w:type="dxa"/>
          </w:tcPr>
          <w:p w14:paraId="462CBFA2" w14:textId="77777777" w:rsidR="00572AAF" w:rsidRPr="0089308D" w:rsidRDefault="005D3A16" w:rsidP="00CC7032">
            <w:pPr>
              <w:numPr>
                <w:ilvl w:val="12"/>
                <w:numId w:val="0"/>
              </w:numPr>
              <w:tabs>
                <w:tab w:val="left" w:pos="540"/>
              </w:tabs>
              <w:spacing w:after="200"/>
              <w:ind w:left="547" w:right="-72" w:hanging="547"/>
            </w:pPr>
            <w:r w:rsidRPr="0089308D">
              <w:t>2.1</w:t>
            </w:r>
            <w:r w:rsidRPr="0089308D">
              <w:tab/>
            </w:r>
            <w:r w:rsidR="005A1C6D" w:rsidRPr="0089308D">
              <w:t xml:space="preserve">The Borrower or Recipient (hereinafter called “Borrower”) indicated </w:t>
            </w:r>
            <w:r w:rsidR="005A1C6D" w:rsidRPr="0089308D">
              <w:rPr>
                <w:b/>
              </w:rPr>
              <w:t>in the BDS</w:t>
            </w:r>
            <w:r w:rsidR="005A1C6D" w:rsidRPr="0089308D">
              <w:t xml:space="preserve"> has applied for or received financing (hereinafter called “funds”) from the </w:t>
            </w:r>
            <w:r w:rsidR="00CE01A5" w:rsidRPr="0089308D">
              <w:t xml:space="preserve">International Bank for Reconstruction and Development or the International Development Association </w:t>
            </w:r>
            <w:r w:rsidR="005A1C6D" w:rsidRPr="0089308D">
              <w:t>(hereinafter called “the Bank”)</w:t>
            </w:r>
            <w:r w:rsidR="00B54BCB" w:rsidRPr="0089308D">
              <w:t xml:space="preserve"> </w:t>
            </w:r>
            <w:r w:rsidR="00CE01A5" w:rsidRPr="0089308D">
              <w:t>in an amount specified</w:t>
            </w:r>
            <w:r w:rsidR="00CE01A5" w:rsidRPr="0089308D">
              <w:rPr>
                <w:b/>
              </w:rPr>
              <w:t xml:space="preserve"> in the BDS</w:t>
            </w:r>
            <w:r w:rsidR="005A1C6D" w:rsidRPr="0089308D">
              <w:t xml:space="preserve"> toward the project named </w:t>
            </w:r>
            <w:r w:rsidR="005A1C6D" w:rsidRPr="0089308D">
              <w:rPr>
                <w:b/>
              </w:rPr>
              <w:t>in the BDS</w:t>
            </w:r>
            <w:r w:rsidR="005A1C6D" w:rsidRPr="0089308D">
              <w:t xml:space="preserve">.  The Borrower intends to apply a portion of the funds to eligible payments under the contract(s) for which this </w:t>
            </w:r>
            <w:r w:rsidR="00284AF9" w:rsidRPr="0089308D">
              <w:t>bidding document</w:t>
            </w:r>
            <w:r w:rsidR="005A1C6D" w:rsidRPr="0089308D">
              <w:t xml:space="preserve"> is issued.</w:t>
            </w:r>
            <w:r w:rsidR="002557DD" w:rsidRPr="0089308D">
              <w:t xml:space="preserve"> </w:t>
            </w:r>
          </w:p>
          <w:p w14:paraId="3DC0881D" w14:textId="77777777" w:rsidR="00B04E14" w:rsidRPr="0089308D" w:rsidRDefault="00CC7032" w:rsidP="00CC7032">
            <w:pPr>
              <w:numPr>
                <w:ilvl w:val="12"/>
                <w:numId w:val="0"/>
              </w:numPr>
              <w:tabs>
                <w:tab w:val="left" w:pos="540"/>
              </w:tabs>
              <w:spacing w:after="200"/>
              <w:ind w:left="547" w:right="-72" w:hanging="547"/>
            </w:pPr>
            <w:r w:rsidRPr="0089308D">
              <w:t>2.2</w:t>
            </w:r>
            <w:r w:rsidRPr="0089308D">
              <w:tab/>
            </w:r>
            <w:r w:rsidR="002557DD" w:rsidRPr="0089308D">
              <w:t xml:space="preserve">Payments by the Bank will be made only at the request of the Borrower and upon approval by the Bank in accordance with the terms and conditions of the </w:t>
            </w:r>
            <w:r w:rsidR="00572AAF" w:rsidRPr="0089308D">
              <w:t xml:space="preserve">Loan (or other financing) Agreement </w:t>
            </w:r>
            <w:r w:rsidR="002557DD" w:rsidRPr="0089308D">
              <w:t xml:space="preserve">between the Borrower and the Bank (hereinafter called the Loan Agreement), and will be subject in all respects to the terms and conditions of that Loan </w:t>
            </w:r>
            <w:r w:rsidR="00572AAF" w:rsidRPr="0089308D">
              <w:t xml:space="preserve">(or other financing) </w:t>
            </w:r>
            <w:r w:rsidR="002557DD" w:rsidRPr="0089308D">
              <w:t xml:space="preserve">Agreement.  The Loan </w:t>
            </w:r>
            <w:r w:rsidR="00572AAF" w:rsidRPr="0089308D">
              <w:t xml:space="preserve">(or other financing) </w:t>
            </w:r>
            <w:r w:rsidR="002557DD" w:rsidRPr="0089308D">
              <w:t>Agreement prohibits a withdrawal from the loan account for the purpose of any payment to persons or entities, or for any import of equipment, materials or any other goods, if such payment or import is prohibited by a decision of the United Nations Security Council taken under Chapter VII of the Charter of the United Nations.</w:t>
            </w:r>
            <w:r w:rsidR="00572AAF" w:rsidRPr="0089308D">
              <w:t xml:space="preserve"> No party other than the Borrower shall derive any rights from the Loan </w:t>
            </w:r>
            <w:r w:rsidR="00F6106E" w:rsidRPr="0089308D">
              <w:rPr>
                <w:color w:val="000000" w:themeColor="text1"/>
              </w:rPr>
              <w:t>(or other financing)</w:t>
            </w:r>
            <w:r w:rsidR="00F6106E" w:rsidRPr="0089308D">
              <w:t xml:space="preserve"> </w:t>
            </w:r>
            <w:r w:rsidR="00572AAF" w:rsidRPr="0089308D">
              <w:t>Agreement or have any claim to the funds.</w:t>
            </w:r>
          </w:p>
        </w:tc>
      </w:tr>
      <w:tr w:rsidR="005D3A16" w:rsidRPr="0089308D" w14:paraId="6D2DABF8" w14:textId="77777777" w:rsidTr="00A86739">
        <w:trPr>
          <w:cantSplit/>
        </w:trPr>
        <w:tc>
          <w:tcPr>
            <w:tcW w:w="1800" w:type="dxa"/>
          </w:tcPr>
          <w:p w14:paraId="137F0766" w14:textId="77777777" w:rsidR="001B74CA" w:rsidRPr="0089308D" w:rsidRDefault="005D3A16" w:rsidP="00CC7032">
            <w:pPr>
              <w:pStyle w:val="Head12a"/>
              <w:spacing w:after="200"/>
              <w:rPr>
                <w:szCs w:val="24"/>
              </w:rPr>
            </w:pPr>
            <w:bookmarkStart w:id="37" w:name="_Toc434304494"/>
            <w:bookmarkStart w:id="38" w:name="_Toc494372668"/>
            <w:r w:rsidRPr="0089308D">
              <w:rPr>
                <w:szCs w:val="24"/>
              </w:rPr>
              <w:t>3.</w:t>
            </w:r>
            <w:r w:rsidRPr="0089308D">
              <w:rPr>
                <w:szCs w:val="24"/>
              </w:rPr>
              <w:tab/>
            </w:r>
            <w:r w:rsidR="004F1D42" w:rsidRPr="0089308D">
              <w:rPr>
                <w:szCs w:val="24"/>
              </w:rPr>
              <w:t xml:space="preserve">Fraud and </w:t>
            </w:r>
            <w:r w:rsidR="00973159" w:rsidRPr="0089308D">
              <w:rPr>
                <w:szCs w:val="24"/>
              </w:rPr>
              <w:t>Corruption</w:t>
            </w:r>
            <w:bookmarkEnd w:id="37"/>
            <w:bookmarkEnd w:id="38"/>
          </w:p>
        </w:tc>
        <w:tc>
          <w:tcPr>
            <w:tcW w:w="8010" w:type="dxa"/>
          </w:tcPr>
          <w:p w14:paraId="0B4B9206" w14:textId="77777777" w:rsidR="005D3A16" w:rsidRPr="0089308D" w:rsidRDefault="001B2F04" w:rsidP="007B3764">
            <w:pPr>
              <w:pStyle w:val="ListParagraph"/>
              <w:numPr>
                <w:ilvl w:val="0"/>
                <w:numId w:val="16"/>
              </w:numPr>
              <w:autoSpaceDE w:val="0"/>
              <w:autoSpaceDN w:val="0"/>
              <w:adjustRightInd w:val="0"/>
              <w:spacing w:after="200"/>
              <w:ind w:left="517" w:hanging="517"/>
              <w:contextualSpacing w:val="0"/>
              <w:rPr>
                <w:szCs w:val="24"/>
              </w:rPr>
            </w:pPr>
            <w:r w:rsidRPr="0089308D">
              <w:rPr>
                <w:szCs w:val="24"/>
              </w:rPr>
              <w:t>The Bank requires compliance with the Bank’s Anti-Corruption Guidelines and its prevailing sanctions policies and procedures as set forth in the WBG’s Sanctions Framework, as set forth in Section VI.</w:t>
            </w:r>
          </w:p>
        </w:tc>
      </w:tr>
      <w:tr w:rsidR="005D3A16" w:rsidRPr="0089308D" w14:paraId="517E5442" w14:textId="77777777" w:rsidTr="00A86739">
        <w:tc>
          <w:tcPr>
            <w:tcW w:w="1800" w:type="dxa"/>
          </w:tcPr>
          <w:p w14:paraId="0C2B475A" w14:textId="77777777" w:rsidR="005D3A16" w:rsidRPr="0089308D" w:rsidRDefault="005D3A16" w:rsidP="00CC7032">
            <w:pPr>
              <w:numPr>
                <w:ilvl w:val="12"/>
                <w:numId w:val="0"/>
              </w:numPr>
              <w:spacing w:after="200"/>
              <w:ind w:left="360" w:hanging="360"/>
            </w:pPr>
          </w:p>
        </w:tc>
        <w:tc>
          <w:tcPr>
            <w:tcW w:w="8010" w:type="dxa"/>
          </w:tcPr>
          <w:p w14:paraId="735CFDB7" w14:textId="6333C9B0" w:rsidR="006E0A06" w:rsidRPr="0089308D" w:rsidRDefault="001B2F04" w:rsidP="007B3764">
            <w:pPr>
              <w:pStyle w:val="ListParagraph"/>
              <w:numPr>
                <w:ilvl w:val="0"/>
                <w:numId w:val="16"/>
              </w:numPr>
              <w:autoSpaceDE w:val="0"/>
              <w:autoSpaceDN w:val="0"/>
              <w:adjustRightInd w:val="0"/>
              <w:spacing w:after="200"/>
              <w:ind w:left="517" w:hanging="517"/>
              <w:contextualSpacing w:val="0"/>
              <w:rPr>
                <w:szCs w:val="24"/>
              </w:rPr>
            </w:pPr>
            <w:r w:rsidRPr="0089308D">
              <w:rPr>
                <w:szCs w:val="24"/>
              </w:rPr>
              <w:t xml:space="preserve">In further pursuance of this policy, </w:t>
            </w:r>
            <w:r w:rsidR="00811092" w:rsidRPr="0089308D">
              <w:rPr>
                <w:szCs w:val="24"/>
              </w:rPr>
              <w:t>Bidder</w:t>
            </w:r>
            <w:r w:rsidRPr="0089308D">
              <w:rPr>
                <w:szCs w:val="24"/>
              </w:rPr>
              <w:t xml:space="preserve">s shall permit and shall cause </w:t>
            </w:r>
            <w:r w:rsidR="00C65D3B" w:rsidRPr="0089308D">
              <w:rPr>
                <w:szCs w:val="24"/>
              </w:rPr>
              <w:t xml:space="preserve">their </w:t>
            </w:r>
            <w:r w:rsidRPr="0089308D">
              <w:rPr>
                <w:szCs w:val="24"/>
              </w:rPr>
              <w:t>agents (where declared or not), subcontractors, sub</w:t>
            </w:r>
            <w:r w:rsidR="00955F3D">
              <w:rPr>
                <w:szCs w:val="24"/>
              </w:rPr>
              <w:t>-</w:t>
            </w:r>
            <w:r w:rsidRPr="0089308D">
              <w:rPr>
                <w:szCs w:val="24"/>
              </w:rPr>
              <w:t>consultants, service providers, suppliers, and their personnel, to permit the Bank to inspect all accounts, records and other documents relating to any initial selection process, prequalification process, bid submission, proposal submission and contract performance (in the case of award), and to have them audited by auditors appointed by the Bank.</w:t>
            </w:r>
          </w:p>
        </w:tc>
      </w:tr>
      <w:tr w:rsidR="006E0A06" w:rsidRPr="0089308D" w14:paraId="3528AC51" w14:textId="77777777" w:rsidTr="00A86739">
        <w:tc>
          <w:tcPr>
            <w:tcW w:w="1800" w:type="dxa"/>
          </w:tcPr>
          <w:p w14:paraId="76734EB3" w14:textId="77777777" w:rsidR="006E0A06" w:rsidRPr="0089308D" w:rsidRDefault="006E0A06" w:rsidP="00CC7032">
            <w:pPr>
              <w:pStyle w:val="Head12a"/>
              <w:spacing w:after="200"/>
              <w:rPr>
                <w:szCs w:val="24"/>
              </w:rPr>
            </w:pPr>
            <w:bookmarkStart w:id="39" w:name="_Toc494372669"/>
            <w:r w:rsidRPr="0089308D">
              <w:rPr>
                <w:szCs w:val="24"/>
              </w:rPr>
              <w:t>4.</w:t>
            </w:r>
            <w:r w:rsidRPr="0089308D">
              <w:rPr>
                <w:szCs w:val="24"/>
              </w:rPr>
              <w:tab/>
              <w:t>Eligible Bidders</w:t>
            </w:r>
            <w:bookmarkEnd w:id="39"/>
          </w:p>
        </w:tc>
        <w:tc>
          <w:tcPr>
            <w:tcW w:w="8010" w:type="dxa"/>
          </w:tcPr>
          <w:p w14:paraId="409F2A5B" w14:textId="77777777" w:rsidR="006E0A06" w:rsidRPr="0089308D" w:rsidRDefault="006E0A06" w:rsidP="007B3764">
            <w:pPr>
              <w:pStyle w:val="ListParagraph"/>
              <w:numPr>
                <w:ilvl w:val="0"/>
                <w:numId w:val="17"/>
              </w:numPr>
              <w:spacing w:after="200"/>
              <w:ind w:left="522" w:hanging="450"/>
              <w:contextualSpacing w:val="0"/>
              <w:rPr>
                <w:szCs w:val="24"/>
              </w:rPr>
            </w:pPr>
            <w:r w:rsidRPr="0089308D">
              <w:rPr>
                <w:szCs w:val="24"/>
              </w:rPr>
              <w:t>A Bidder may be a firm that is a private entity, a state-owned enterprise or</w:t>
            </w:r>
            <w:r w:rsidR="00CC7032" w:rsidRPr="0089308D">
              <w:rPr>
                <w:szCs w:val="24"/>
              </w:rPr>
              <w:t xml:space="preserve"> institution subject to ITB 4.6, </w:t>
            </w:r>
            <w:r w:rsidRPr="0089308D">
              <w:rPr>
                <w:szCs w:val="24"/>
              </w:rPr>
              <w:t xml:space="preserve">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Unless specified </w:t>
            </w:r>
            <w:r w:rsidRPr="0089308D">
              <w:rPr>
                <w:b/>
                <w:szCs w:val="24"/>
              </w:rPr>
              <w:t>in the BDS</w:t>
            </w:r>
            <w:r w:rsidRPr="0089308D">
              <w:rPr>
                <w:szCs w:val="24"/>
              </w:rPr>
              <w:t>, there is no limit on the number of members in a JV.</w:t>
            </w:r>
          </w:p>
        </w:tc>
      </w:tr>
      <w:tr w:rsidR="005D3A16" w:rsidRPr="0089308D" w14:paraId="3780EA72" w14:textId="77777777" w:rsidTr="00A86739">
        <w:tc>
          <w:tcPr>
            <w:tcW w:w="1800" w:type="dxa"/>
          </w:tcPr>
          <w:p w14:paraId="74676F4C" w14:textId="77777777" w:rsidR="005D3A16" w:rsidRPr="0089308D" w:rsidRDefault="005D3A16" w:rsidP="00CC7032">
            <w:pPr>
              <w:numPr>
                <w:ilvl w:val="12"/>
                <w:numId w:val="0"/>
              </w:numPr>
              <w:spacing w:after="200"/>
              <w:ind w:left="360" w:hanging="360"/>
            </w:pPr>
          </w:p>
        </w:tc>
        <w:tc>
          <w:tcPr>
            <w:tcW w:w="8010" w:type="dxa"/>
          </w:tcPr>
          <w:p w14:paraId="3F25A893" w14:textId="77777777" w:rsidR="00C947EB" w:rsidRPr="0089308D" w:rsidRDefault="00C947EB" w:rsidP="007B3764">
            <w:pPr>
              <w:pStyle w:val="ListParagraph"/>
              <w:numPr>
                <w:ilvl w:val="0"/>
                <w:numId w:val="17"/>
              </w:numPr>
              <w:spacing w:after="200"/>
              <w:ind w:left="522" w:hanging="450"/>
              <w:contextualSpacing w:val="0"/>
              <w:rPr>
                <w:szCs w:val="24"/>
              </w:rPr>
            </w:pPr>
            <w:r w:rsidRPr="0089308D">
              <w:rPr>
                <w:szCs w:val="24"/>
              </w:rPr>
              <w:t xml:space="preserve">A Bidder shall not have a conflict of interest. Any Bidder found to have a conflict of interest shall be disqualified. A Bidder may be considered to have a conflict of interest for the purpose of this Bidding process, if the </w:t>
            </w:r>
            <w:r w:rsidRPr="0089308D">
              <w:rPr>
                <w:szCs w:val="24"/>
              </w:rPr>
              <w:lastRenderedPageBreak/>
              <w:t xml:space="preserve">Bidder: </w:t>
            </w:r>
          </w:p>
          <w:p w14:paraId="22C0F3E2" w14:textId="77777777" w:rsidR="00C947EB" w:rsidRPr="0089308D" w:rsidRDefault="00C947EB" w:rsidP="007B3764">
            <w:pPr>
              <w:pStyle w:val="Heading3"/>
              <w:numPr>
                <w:ilvl w:val="0"/>
                <w:numId w:val="45"/>
              </w:numPr>
              <w:suppressAutoHyphens w:val="0"/>
              <w:spacing w:after="200"/>
              <w:ind w:left="1440" w:hanging="720"/>
              <w:jc w:val="both"/>
              <w:rPr>
                <w:rFonts w:ascii="Times New Roman" w:hAnsi="Times New Roman"/>
                <w:b w:val="0"/>
                <w:sz w:val="24"/>
                <w:szCs w:val="24"/>
              </w:rPr>
            </w:pPr>
            <w:bookmarkStart w:id="40" w:name="_Toc129041119"/>
            <w:r w:rsidRPr="0089308D">
              <w:rPr>
                <w:rFonts w:ascii="Times New Roman" w:hAnsi="Times New Roman"/>
                <w:b w:val="0"/>
                <w:sz w:val="24"/>
                <w:szCs w:val="24"/>
              </w:rPr>
              <w:t>directly or indirectly controls, is controlled by or is under common control with another Bidder; or</w:t>
            </w:r>
            <w:bookmarkEnd w:id="40"/>
            <w:r w:rsidRPr="0089308D">
              <w:rPr>
                <w:rFonts w:ascii="Times New Roman" w:hAnsi="Times New Roman"/>
                <w:b w:val="0"/>
                <w:sz w:val="24"/>
                <w:szCs w:val="24"/>
              </w:rPr>
              <w:t xml:space="preserve"> </w:t>
            </w:r>
          </w:p>
          <w:p w14:paraId="5F58EED4" w14:textId="77777777" w:rsidR="00C947EB" w:rsidRPr="0089308D" w:rsidRDefault="00C947EB" w:rsidP="007B3764">
            <w:pPr>
              <w:pStyle w:val="Heading3"/>
              <w:numPr>
                <w:ilvl w:val="0"/>
                <w:numId w:val="45"/>
              </w:numPr>
              <w:suppressAutoHyphens w:val="0"/>
              <w:spacing w:after="200"/>
              <w:ind w:left="1440" w:hanging="720"/>
              <w:jc w:val="both"/>
              <w:rPr>
                <w:rFonts w:ascii="Times New Roman" w:hAnsi="Times New Roman"/>
                <w:b w:val="0"/>
                <w:sz w:val="24"/>
                <w:szCs w:val="24"/>
              </w:rPr>
            </w:pPr>
            <w:bookmarkStart w:id="41" w:name="_Toc129041120"/>
            <w:r w:rsidRPr="0089308D">
              <w:rPr>
                <w:rFonts w:ascii="Times New Roman" w:hAnsi="Times New Roman"/>
                <w:b w:val="0"/>
                <w:sz w:val="24"/>
                <w:szCs w:val="24"/>
              </w:rPr>
              <w:t>receives or has received any direct or indirect subsidy from another Bidder; or</w:t>
            </w:r>
            <w:bookmarkEnd w:id="41"/>
          </w:p>
          <w:p w14:paraId="71CF3106" w14:textId="77777777" w:rsidR="00C947EB" w:rsidRPr="0089308D" w:rsidRDefault="00C947EB" w:rsidP="007B3764">
            <w:pPr>
              <w:pStyle w:val="Heading3"/>
              <w:numPr>
                <w:ilvl w:val="0"/>
                <w:numId w:val="45"/>
              </w:numPr>
              <w:suppressAutoHyphens w:val="0"/>
              <w:spacing w:after="200"/>
              <w:ind w:left="1440" w:hanging="720"/>
              <w:jc w:val="both"/>
              <w:rPr>
                <w:rFonts w:ascii="Times New Roman" w:hAnsi="Times New Roman"/>
                <w:b w:val="0"/>
                <w:sz w:val="24"/>
                <w:szCs w:val="24"/>
              </w:rPr>
            </w:pPr>
            <w:bookmarkStart w:id="42" w:name="_Toc129041121"/>
            <w:r w:rsidRPr="0089308D">
              <w:rPr>
                <w:rFonts w:ascii="Times New Roman" w:hAnsi="Times New Roman"/>
                <w:b w:val="0"/>
                <w:sz w:val="24"/>
                <w:szCs w:val="24"/>
              </w:rPr>
              <w:t>has the same legal representative as another Bidder; or</w:t>
            </w:r>
            <w:bookmarkEnd w:id="42"/>
          </w:p>
          <w:p w14:paraId="3498B69B" w14:textId="77777777" w:rsidR="00C947EB" w:rsidRPr="0089308D" w:rsidRDefault="00C947EB" w:rsidP="007B3764">
            <w:pPr>
              <w:pStyle w:val="Heading3"/>
              <w:numPr>
                <w:ilvl w:val="0"/>
                <w:numId w:val="45"/>
              </w:numPr>
              <w:suppressAutoHyphens w:val="0"/>
              <w:spacing w:after="200"/>
              <w:ind w:left="1440" w:hanging="720"/>
              <w:jc w:val="both"/>
              <w:rPr>
                <w:rFonts w:ascii="Times New Roman" w:hAnsi="Times New Roman"/>
                <w:b w:val="0"/>
                <w:sz w:val="24"/>
                <w:szCs w:val="24"/>
              </w:rPr>
            </w:pPr>
            <w:bookmarkStart w:id="43" w:name="_Toc129041122"/>
            <w:r w:rsidRPr="0089308D">
              <w:rPr>
                <w:rFonts w:ascii="Times New Roman" w:hAnsi="Times New Roman"/>
                <w:b w:val="0"/>
                <w:sz w:val="24"/>
                <w:szCs w:val="24"/>
              </w:rPr>
              <w:t xml:space="preserve">has a relationship with another Bidder, directly or through common third parties, that puts it in a position to influence the Bid of another Bidder, or influence the decisions of the </w:t>
            </w:r>
            <w:r w:rsidR="006E0425" w:rsidRPr="0089308D">
              <w:rPr>
                <w:rFonts w:ascii="Times New Roman" w:hAnsi="Times New Roman"/>
                <w:b w:val="0"/>
                <w:sz w:val="24"/>
                <w:szCs w:val="24"/>
              </w:rPr>
              <w:t>Purchaser</w:t>
            </w:r>
            <w:r w:rsidRPr="0089308D">
              <w:rPr>
                <w:rFonts w:ascii="Times New Roman" w:hAnsi="Times New Roman"/>
                <w:b w:val="0"/>
                <w:sz w:val="24"/>
                <w:szCs w:val="24"/>
              </w:rPr>
              <w:t xml:space="preserve"> regarding this Bidding process; or</w:t>
            </w:r>
            <w:bookmarkEnd w:id="43"/>
          </w:p>
          <w:p w14:paraId="61A222DC" w14:textId="77777777" w:rsidR="00C947EB" w:rsidRPr="0089308D" w:rsidRDefault="00EA6AB4" w:rsidP="007B3764">
            <w:pPr>
              <w:pStyle w:val="Heading3"/>
              <w:numPr>
                <w:ilvl w:val="0"/>
                <w:numId w:val="45"/>
              </w:numPr>
              <w:suppressAutoHyphens w:val="0"/>
              <w:spacing w:after="200"/>
              <w:ind w:left="1440" w:hanging="720"/>
              <w:jc w:val="both"/>
              <w:rPr>
                <w:rFonts w:ascii="Times New Roman" w:hAnsi="Times New Roman"/>
                <w:b w:val="0"/>
                <w:sz w:val="24"/>
                <w:szCs w:val="24"/>
              </w:rPr>
            </w:pPr>
            <w:bookmarkStart w:id="44" w:name="_Toc129041123"/>
            <w:r w:rsidRPr="0089308D">
              <w:rPr>
                <w:rFonts w:ascii="Times New Roman" w:hAnsi="Times New Roman"/>
                <w:b w:val="0"/>
                <w:sz w:val="24"/>
                <w:szCs w:val="24"/>
              </w:rPr>
              <w:t>any of its affiliates  participates as a consultant in the preparation of the design or technical specifications of the Information System that are the subject of the Bid</w:t>
            </w:r>
            <w:r w:rsidR="00C947EB" w:rsidRPr="0089308D">
              <w:rPr>
                <w:rFonts w:ascii="Times New Roman" w:hAnsi="Times New Roman"/>
                <w:b w:val="0"/>
                <w:sz w:val="24"/>
                <w:szCs w:val="24"/>
              </w:rPr>
              <w:t>; or</w:t>
            </w:r>
            <w:bookmarkEnd w:id="44"/>
          </w:p>
          <w:p w14:paraId="242047DC" w14:textId="77777777" w:rsidR="00EA6AB4" w:rsidRPr="0089308D" w:rsidRDefault="00EA6AB4" w:rsidP="007B3764">
            <w:pPr>
              <w:pStyle w:val="Heading3"/>
              <w:numPr>
                <w:ilvl w:val="0"/>
                <w:numId w:val="45"/>
              </w:numPr>
              <w:suppressAutoHyphens w:val="0"/>
              <w:spacing w:after="200"/>
              <w:ind w:left="1440" w:hanging="720"/>
              <w:jc w:val="both"/>
              <w:rPr>
                <w:rFonts w:ascii="Times New Roman" w:hAnsi="Times New Roman"/>
                <w:b w:val="0"/>
                <w:sz w:val="24"/>
                <w:szCs w:val="24"/>
              </w:rPr>
            </w:pPr>
            <w:bookmarkStart w:id="45" w:name="_Toc129041124"/>
            <w:r w:rsidRPr="0089308D">
              <w:rPr>
                <w:rFonts w:ascii="Times New Roman" w:hAnsi="Times New Roman"/>
                <w:b w:val="0"/>
                <w:sz w:val="24"/>
                <w:szCs w:val="24"/>
              </w:rPr>
              <w:t xml:space="preserve">or any of its affiliates has been hired (or is proposed to be hired) by the </w:t>
            </w:r>
            <w:r w:rsidR="006E0425" w:rsidRPr="0089308D">
              <w:rPr>
                <w:rFonts w:ascii="Times New Roman" w:hAnsi="Times New Roman"/>
                <w:b w:val="0"/>
                <w:sz w:val="24"/>
                <w:szCs w:val="24"/>
              </w:rPr>
              <w:t>Purchaser</w:t>
            </w:r>
            <w:r w:rsidRPr="0089308D">
              <w:rPr>
                <w:rFonts w:ascii="Times New Roman" w:hAnsi="Times New Roman"/>
                <w:b w:val="0"/>
                <w:sz w:val="24"/>
                <w:szCs w:val="24"/>
              </w:rPr>
              <w:t xml:space="preserve"> or Borrower as Project Manager for the Contract implementation; or</w:t>
            </w:r>
            <w:bookmarkEnd w:id="45"/>
          </w:p>
          <w:p w14:paraId="05719905" w14:textId="77777777" w:rsidR="00C947EB" w:rsidRPr="0089308D" w:rsidRDefault="00C947EB" w:rsidP="007B3764">
            <w:pPr>
              <w:pStyle w:val="Heading3"/>
              <w:numPr>
                <w:ilvl w:val="0"/>
                <w:numId w:val="45"/>
              </w:numPr>
              <w:suppressAutoHyphens w:val="0"/>
              <w:spacing w:after="200"/>
              <w:ind w:left="1440" w:hanging="720"/>
              <w:jc w:val="both"/>
              <w:rPr>
                <w:rFonts w:ascii="Times New Roman" w:hAnsi="Times New Roman"/>
                <w:b w:val="0"/>
                <w:sz w:val="24"/>
                <w:szCs w:val="24"/>
              </w:rPr>
            </w:pPr>
            <w:bookmarkStart w:id="46" w:name="_Toc129041125"/>
            <w:r w:rsidRPr="0089308D">
              <w:rPr>
                <w:rFonts w:ascii="Times New Roman" w:hAnsi="Times New Roman"/>
                <w:b w:val="0"/>
                <w:sz w:val="24"/>
                <w:szCs w:val="24"/>
              </w:rPr>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bookmarkEnd w:id="46"/>
          </w:p>
          <w:p w14:paraId="7207FCFA" w14:textId="77777777" w:rsidR="001B74CA" w:rsidRPr="0089308D" w:rsidRDefault="00C43DF3" w:rsidP="007B3764">
            <w:pPr>
              <w:pStyle w:val="Heading3"/>
              <w:numPr>
                <w:ilvl w:val="0"/>
                <w:numId w:val="45"/>
              </w:numPr>
              <w:suppressAutoHyphens w:val="0"/>
              <w:spacing w:after="200"/>
              <w:ind w:left="1440" w:hanging="720"/>
              <w:jc w:val="both"/>
              <w:rPr>
                <w:rFonts w:ascii="Times New Roman" w:hAnsi="Times New Roman"/>
                <w:b w:val="0"/>
                <w:sz w:val="24"/>
                <w:szCs w:val="24"/>
              </w:rPr>
            </w:pPr>
            <w:bookmarkStart w:id="47" w:name="_Toc129041126"/>
            <w:r w:rsidRPr="0089308D">
              <w:rPr>
                <w:rFonts w:ascii="Times New Roman" w:hAnsi="Times New Roman"/>
                <w:b w:val="0"/>
                <w:sz w:val="24"/>
                <w:szCs w:val="24"/>
              </w:rPr>
              <w:t>h</w:t>
            </w:r>
            <w:r w:rsidR="00C947EB" w:rsidRPr="0089308D">
              <w:rPr>
                <w:rFonts w:ascii="Times New Roman" w:hAnsi="Times New Roman"/>
                <w:b w:val="0"/>
                <w:sz w:val="24"/>
                <w:szCs w:val="24"/>
              </w:rPr>
              <w:t xml:space="preserve">as a close business or family relationship with a professional staff of the Borrower (or of the project implementing agency, or of a recipient of a part of the loan) who: (i) are directly or indirectly involved in the preparation of the </w:t>
            </w:r>
            <w:r w:rsidR="00284AF9" w:rsidRPr="0089308D">
              <w:rPr>
                <w:rFonts w:ascii="Times New Roman" w:hAnsi="Times New Roman"/>
                <w:b w:val="0"/>
                <w:sz w:val="24"/>
                <w:szCs w:val="24"/>
              </w:rPr>
              <w:t>bidding document</w:t>
            </w:r>
            <w:r w:rsidR="00C947EB" w:rsidRPr="0089308D">
              <w:rPr>
                <w:rFonts w:ascii="Times New Roman" w:hAnsi="Times New Roman"/>
                <w:b w:val="0"/>
                <w:sz w:val="24"/>
                <w:szCs w:val="24"/>
              </w:rPr>
              <w:t xml:space="preserve"> or specifications of the Contract, and/or the Bid evaluation process of such Contract; or (ii) would be involved in the implementation or supervision of such Contract unless the conflict stemming from such relationship has been resolved in a manner acceptable to the Bank throughout the Bidding process and execution of the Contract.</w:t>
            </w:r>
            <w:bookmarkEnd w:id="47"/>
            <w:r w:rsidR="00E37CEC" w:rsidRPr="0089308D" w:rsidDel="006F275A">
              <w:rPr>
                <w:rFonts w:ascii="Times New Roman" w:hAnsi="Times New Roman"/>
                <w:b w:val="0"/>
                <w:sz w:val="24"/>
                <w:szCs w:val="24"/>
              </w:rPr>
              <w:t xml:space="preserve"> </w:t>
            </w:r>
          </w:p>
        </w:tc>
      </w:tr>
      <w:tr w:rsidR="00D00072" w:rsidRPr="0089308D" w14:paraId="3080A21A" w14:textId="77777777" w:rsidTr="00A86739">
        <w:tc>
          <w:tcPr>
            <w:tcW w:w="1800" w:type="dxa"/>
          </w:tcPr>
          <w:p w14:paraId="67AEF958" w14:textId="77777777" w:rsidR="00D00072" w:rsidRPr="0089308D" w:rsidRDefault="00D00072" w:rsidP="00CC7032">
            <w:pPr>
              <w:numPr>
                <w:ilvl w:val="12"/>
                <w:numId w:val="0"/>
              </w:numPr>
              <w:spacing w:after="200"/>
              <w:ind w:left="360" w:hanging="360"/>
            </w:pPr>
          </w:p>
        </w:tc>
        <w:tc>
          <w:tcPr>
            <w:tcW w:w="8010" w:type="dxa"/>
          </w:tcPr>
          <w:p w14:paraId="3EA08E51" w14:textId="77777777" w:rsidR="00D00072" w:rsidRPr="0089308D" w:rsidRDefault="00D00072" w:rsidP="007B3764">
            <w:pPr>
              <w:pStyle w:val="ListParagraph"/>
              <w:numPr>
                <w:ilvl w:val="0"/>
                <w:numId w:val="17"/>
              </w:numPr>
              <w:spacing w:after="200"/>
              <w:ind w:left="522" w:hanging="450"/>
              <w:contextualSpacing w:val="0"/>
              <w:rPr>
                <w:szCs w:val="24"/>
              </w:rPr>
            </w:pPr>
            <w:r w:rsidRPr="0089308D">
              <w:rPr>
                <w:szCs w:val="24"/>
              </w:rPr>
              <w:t xml:space="preserve">A firm that is a Bidder (either individually or as a </w:t>
            </w:r>
            <w:r w:rsidR="00A33028" w:rsidRPr="0089308D">
              <w:rPr>
                <w:szCs w:val="24"/>
              </w:rPr>
              <w:t>JV member</w:t>
            </w:r>
            <w:r w:rsidRPr="0089308D">
              <w:rPr>
                <w:szCs w:val="24"/>
              </w:rPr>
              <w:t>) shall not participate as a Bidder or as JV member in more than one Bid except for permitted alternative Bids. Such participation shall result in the disqualification of all Bids in which the firm is involved. However, this does not limit the participation of a Bidder as subcontractor in another Bid or of a firm as a subcontractor in more than one Bid.</w:t>
            </w:r>
          </w:p>
        </w:tc>
      </w:tr>
      <w:tr w:rsidR="00D00072" w:rsidRPr="0089308D" w14:paraId="59CF4413" w14:textId="77777777" w:rsidTr="00A86739">
        <w:tc>
          <w:tcPr>
            <w:tcW w:w="1800" w:type="dxa"/>
          </w:tcPr>
          <w:p w14:paraId="51D78FC5" w14:textId="77777777" w:rsidR="00D00072" w:rsidRPr="0089308D" w:rsidRDefault="00D00072" w:rsidP="00CC7032">
            <w:pPr>
              <w:numPr>
                <w:ilvl w:val="12"/>
                <w:numId w:val="0"/>
              </w:numPr>
              <w:spacing w:after="200"/>
              <w:ind w:left="360" w:hanging="360"/>
            </w:pPr>
          </w:p>
        </w:tc>
        <w:tc>
          <w:tcPr>
            <w:tcW w:w="8010" w:type="dxa"/>
          </w:tcPr>
          <w:p w14:paraId="55B3479D" w14:textId="77777777" w:rsidR="00D00072" w:rsidRPr="0089308D" w:rsidRDefault="00D00072" w:rsidP="007B3764">
            <w:pPr>
              <w:pStyle w:val="ListParagraph"/>
              <w:numPr>
                <w:ilvl w:val="0"/>
                <w:numId w:val="17"/>
              </w:numPr>
              <w:spacing w:after="200"/>
              <w:ind w:left="522" w:hanging="450"/>
              <w:contextualSpacing w:val="0"/>
              <w:rPr>
                <w:szCs w:val="24"/>
              </w:rPr>
            </w:pPr>
            <w:r w:rsidRPr="0089308D">
              <w:rPr>
                <w:szCs w:val="24"/>
              </w:rPr>
              <w:t xml:space="preserve">A Bidder may have the nationality of any country, subject to the restrictions pursuant to ITB 4.8. A Bidder shall be deemed to have the nationality of a country if the Bidder is constituted, incorporated or </w:t>
            </w:r>
            <w:r w:rsidRPr="0089308D">
              <w:rPr>
                <w:szCs w:val="24"/>
              </w:rPr>
              <w:lastRenderedPageBreak/>
              <w:t>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tc>
      </w:tr>
      <w:tr w:rsidR="00345B9B" w:rsidRPr="0089308D" w14:paraId="44694878" w14:textId="77777777" w:rsidTr="00A86739">
        <w:trPr>
          <w:trHeight w:val="2790"/>
        </w:trPr>
        <w:tc>
          <w:tcPr>
            <w:tcW w:w="1800" w:type="dxa"/>
          </w:tcPr>
          <w:p w14:paraId="7F737845" w14:textId="77777777" w:rsidR="00345B9B" w:rsidRPr="0089308D" w:rsidRDefault="00345B9B" w:rsidP="00CC7032">
            <w:pPr>
              <w:numPr>
                <w:ilvl w:val="12"/>
                <w:numId w:val="0"/>
              </w:numPr>
              <w:spacing w:after="200"/>
              <w:ind w:left="360" w:hanging="360"/>
            </w:pPr>
          </w:p>
        </w:tc>
        <w:tc>
          <w:tcPr>
            <w:tcW w:w="8010" w:type="dxa"/>
          </w:tcPr>
          <w:p w14:paraId="0BD9FA70" w14:textId="77777777" w:rsidR="00345B9B" w:rsidRPr="0089308D" w:rsidRDefault="007F3A2F" w:rsidP="007B3764">
            <w:pPr>
              <w:pStyle w:val="ListParagraph"/>
              <w:numPr>
                <w:ilvl w:val="0"/>
                <w:numId w:val="17"/>
              </w:numPr>
              <w:spacing w:after="200"/>
              <w:ind w:left="522" w:hanging="450"/>
              <w:contextualSpacing w:val="0"/>
              <w:rPr>
                <w:szCs w:val="24"/>
              </w:rPr>
            </w:pPr>
            <w:r w:rsidRPr="0089308D">
              <w:rPr>
                <w:bCs/>
                <w:szCs w:val="24"/>
              </w:rPr>
              <w:t xml:space="preserve">A </w:t>
            </w:r>
            <w:r w:rsidR="00811092" w:rsidRPr="0089308D">
              <w:rPr>
                <w:szCs w:val="24"/>
              </w:rPr>
              <w:t>Bidder</w:t>
            </w:r>
            <w:r w:rsidR="001B2F04" w:rsidRPr="0089308D">
              <w:rPr>
                <w:szCs w:val="24"/>
              </w:rPr>
              <w:t xml:space="preserve"> that has been sanctioned by the Bank, pursuant to the Bank’s Anti-Corruption Guidelines</w:t>
            </w:r>
            <w:r w:rsidR="00805BAB" w:rsidRPr="0089308D">
              <w:rPr>
                <w:szCs w:val="24"/>
              </w:rPr>
              <w:t>,</w:t>
            </w:r>
            <w:r w:rsidR="001B2F04" w:rsidRPr="0089308D">
              <w:rPr>
                <w:szCs w:val="24"/>
              </w:rPr>
              <w:t xml:space="preserve"> and in accordance with its prevailing sanctions policies and procedures as set forth in the WBG’s Sanctions Framework as described in Section VI paragraph 2.2 d., shall be ineligible to be initially selected for, prequalified for, bid for, propos</w:t>
            </w:r>
            <w:r w:rsidR="00CD279F" w:rsidRPr="0089308D">
              <w:rPr>
                <w:szCs w:val="24"/>
              </w:rPr>
              <w:t>e</w:t>
            </w:r>
            <w:r w:rsidR="001B2F04" w:rsidRPr="0089308D">
              <w:rPr>
                <w:szCs w:val="24"/>
              </w:rPr>
              <w:t xml:space="preserve"> for, or be awarded a Bank-financed contract or benefit from a Bank-financed contract, financially or otherwise, during such period of time as the Bank shall have determined. The list of debarred firms and individuals is available at the electronic address specified in the BDS.</w:t>
            </w:r>
          </w:p>
        </w:tc>
      </w:tr>
      <w:tr w:rsidR="00345B9B" w:rsidRPr="0089308D" w14:paraId="5B42C302" w14:textId="77777777" w:rsidTr="00A86739">
        <w:tc>
          <w:tcPr>
            <w:tcW w:w="1800" w:type="dxa"/>
          </w:tcPr>
          <w:p w14:paraId="160DFCC3" w14:textId="77777777" w:rsidR="00345B9B" w:rsidRPr="0089308D" w:rsidRDefault="00345B9B" w:rsidP="00CC7032">
            <w:pPr>
              <w:numPr>
                <w:ilvl w:val="12"/>
                <w:numId w:val="0"/>
              </w:numPr>
              <w:spacing w:after="200"/>
              <w:ind w:left="360" w:hanging="360"/>
            </w:pPr>
          </w:p>
        </w:tc>
        <w:tc>
          <w:tcPr>
            <w:tcW w:w="8010" w:type="dxa"/>
          </w:tcPr>
          <w:p w14:paraId="31A67E29" w14:textId="77777777" w:rsidR="00345B9B" w:rsidRPr="0089308D" w:rsidRDefault="00345B9B" w:rsidP="007B3764">
            <w:pPr>
              <w:pStyle w:val="ListParagraph"/>
              <w:numPr>
                <w:ilvl w:val="0"/>
                <w:numId w:val="17"/>
              </w:numPr>
              <w:spacing w:after="200"/>
              <w:ind w:left="522" w:hanging="450"/>
              <w:contextualSpacing w:val="0"/>
              <w:rPr>
                <w:szCs w:val="24"/>
              </w:rPr>
            </w:pPr>
            <w:r w:rsidRPr="0089308D">
              <w:rPr>
                <w:szCs w:val="24"/>
              </w:rPr>
              <w:t xml:space="preserve">Bidders that are state-owned enterprises or institutions in the </w:t>
            </w:r>
            <w:r w:rsidR="006E0425" w:rsidRPr="0089308D">
              <w:rPr>
                <w:szCs w:val="24"/>
              </w:rPr>
              <w:t>Purchaser</w:t>
            </w:r>
            <w:r w:rsidRPr="0089308D">
              <w:rPr>
                <w:szCs w:val="24"/>
              </w:rPr>
              <w:t xml:space="preserve">’s Country may be eligible to compete and be awarded a Contract(s) only if they can establish, in a manner acceptable to the Bank, that they (i) are legally and financially autonomous (ii) operate under commercial law, and (iii) are not under supervision of the </w:t>
            </w:r>
            <w:r w:rsidR="006E0425" w:rsidRPr="0089308D">
              <w:rPr>
                <w:szCs w:val="24"/>
              </w:rPr>
              <w:t>Purchaser</w:t>
            </w:r>
            <w:r w:rsidRPr="0089308D">
              <w:rPr>
                <w:szCs w:val="24"/>
              </w:rPr>
              <w:t xml:space="preserve">. </w:t>
            </w:r>
          </w:p>
        </w:tc>
      </w:tr>
      <w:tr w:rsidR="00345B9B" w:rsidRPr="0089308D" w14:paraId="7346BE9B" w14:textId="77777777" w:rsidTr="00A86739">
        <w:tc>
          <w:tcPr>
            <w:tcW w:w="1800" w:type="dxa"/>
          </w:tcPr>
          <w:p w14:paraId="2B4014F2" w14:textId="77777777" w:rsidR="00345B9B" w:rsidRPr="0089308D" w:rsidRDefault="00345B9B" w:rsidP="00CC7032">
            <w:pPr>
              <w:numPr>
                <w:ilvl w:val="12"/>
                <w:numId w:val="0"/>
              </w:numPr>
              <w:spacing w:after="200"/>
              <w:ind w:left="360" w:hanging="360"/>
            </w:pPr>
          </w:p>
        </w:tc>
        <w:tc>
          <w:tcPr>
            <w:tcW w:w="8010" w:type="dxa"/>
          </w:tcPr>
          <w:p w14:paraId="54704CFF" w14:textId="77777777" w:rsidR="00345B9B" w:rsidRPr="0089308D" w:rsidRDefault="00345B9B" w:rsidP="007B3764">
            <w:pPr>
              <w:pStyle w:val="ListParagraph"/>
              <w:numPr>
                <w:ilvl w:val="0"/>
                <w:numId w:val="17"/>
              </w:numPr>
              <w:spacing w:after="200"/>
              <w:ind w:left="522" w:hanging="450"/>
              <w:contextualSpacing w:val="0"/>
              <w:rPr>
                <w:szCs w:val="24"/>
              </w:rPr>
            </w:pPr>
            <w:r w:rsidRPr="0089308D">
              <w:rPr>
                <w:szCs w:val="24"/>
              </w:rPr>
              <w:t xml:space="preserve">A Bidder shall not be under suspension from </w:t>
            </w:r>
            <w:r w:rsidR="001B2F04" w:rsidRPr="0089308D">
              <w:rPr>
                <w:szCs w:val="24"/>
              </w:rPr>
              <w:t>b</w:t>
            </w:r>
            <w:r w:rsidRPr="0089308D">
              <w:rPr>
                <w:szCs w:val="24"/>
              </w:rPr>
              <w:t>idding</w:t>
            </w:r>
            <w:r w:rsidR="00CD279F" w:rsidRPr="0089308D">
              <w:rPr>
                <w:szCs w:val="24"/>
              </w:rPr>
              <w:t xml:space="preserve"> </w:t>
            </w:r>
            <w:r w:rsidRPr="0089308D">
              <w:rPr>
                <w:szCs w:val="24"/>
              </w:rPr>
              <w:t xml:space="preserve">by the </w:t>
            </w:r>
            <w:r w:rsidR="006E0425" w:rsidRPr="0089308D">
              <w:rPr>
                <w:szCs w:val="24"/>
              </w:rPr>
              <w:t>Purchaser</w:t>
            </w:r>
            <w:r w:rsidRPr="0089308D">
              <w:rPr>
                <w:szCs w:val="24"/>
              </w:rPr>
              <w:t xml:space="preserve"> as the result of the operation of a Bid–Securing Declaration</w:t>
            </w:r>
            <w:r w:rsidR="00CD279F" w:rsidRPr="0089308D">
              <w:rPr>
                <w:szCs w:val="24"/>
              </w:rPr>
              <w:t xml:space="preserve"> </w:t>
            </w:r>
            <w:r w:rsidR="00CD279F" w:rsidRPr="0089308D">
              <w:rPr>
                <w:bCs/>
                <w:color w:val="000000" w:themeColor="text1"/>
              </w:rPr>
              <w:t>or Proposal-Securing</w:t>
            </w:r>
            <w:r w:rsidR="00CD279F" w:rsidRPr="0089308D">
              <w:rPr>
                <w:bCs/>
              </w:rPr>
              <w:t xml:space="preserve"> Declaration</w:t>
            </w:r>
            <w:r w:rsidRPr="0089308D">
              <w:rPr>
                <w:szCs w:val="24"/>
              </w:rPr>
              <w:t>.</w:t>
            </w:r>
            <w:r w:rsidR="00862498" w:rsidRPr="0089308D">
              <w:rPr>
                <w:szCs w:val="24"/>
              </w:rPr>
              <w:t xml:space="preserve"> </w:t>
            </w:r>
          </w:p>
        </w:tc>
      </w:tr>
      <w:tr w:rsidR="00345B9B" w:rsidRPr="0089308D" w14:paraId="4BFFBB20" w14:textId="77777777" w:rsidTr="00A86739">
        <w:tc>
          <w:tcPr>
            <w:tcW w:w="1800" w:type="dxa"/>
          </w:tcPr>
          <w:p w14:paraId="7C0B36B1" w14:textId="77777777" w:rsidR="00345B9B" w:rsidRPr="0089308D" w:rsidRDefault="00345B9B" w:rsidP="00CC7032">
            <w:pPr>
              <w:numPr>
                <w:ilvl w:val="12"/>
                <w:numId w:val="0"/>
              </w:numPr>
              <w:spacing w:after="200"/>
              <w:ind w:left="360" w:hanging="360"/>
            </w:pPr>
          </w:p>
        </w:tc>
        <w:tc>
          <w:tcPr>
            <w:tcW w:w="8010" w:type="dxa"/>
          </w:tcPr>
          <w:p w14:paraId="553E2434" w14:textId="77777777" w:rsidR="00345B9B" w:rsidRPr="0089308D" w:rsidRDefault="00345B9B" w:rsidP="007B3764">
            <w:pPr>
              <w:pStyle w:val="ListParagraph"/>
              <w:numPr>
                <w:ilvl w:val="0"/>
                <w:numId w:val="17"/>
              </w:numPr>
              <w:spacing w:after="200"/>
              <w:ind w:left="522" w:hanging="450"/>
              <w:contextualSpacing w:val="0"/>
              <w:rPr>
                <w:szCs w:val="24"/>
              </w:rPr>
            </w:pPr>
            <w:r w:rsidRPr="0089308D">
              <w:rPr>
                <w:szCs w:val="24"/>
              </w:rPr>
              <w:t xml:space="preserve">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 </w:t>
            </w:r>
          </w:p>
        </w:tc>
      </w:tr>
      <w:tr w:rsidR="00345B9B" w:rsidRPr="0089308D" w14:paraId="6068482C" w14:textId="77777777" w:rsidTr="00A86739">
        <w:tc>
          <w:tcPr>
            <w:tcW w:w="1800" w:type="dxa"/>
          </w:tcPr>
          <w:p w14:paraId="2CBAAB78" w14:textId="77777777" w:rsidR="00345B9B" w:rsidRPr="0089308D" w:rsidRDefault="00345B9B" w:rsidP="00CC7032">
            <w:pPr>
              <w:numPr>
                <w:ilvl w:val="12"/>
                <w:numId w:val="0"/>
              </w:numPr>
              <w:spacing w:after="200"/>
              <w:ind w:left="360" w:hanging="360"/>
            </w:pPr>
          </w:p>
        </w:tc>
        <w:tc>
          <w:tcPr>
            <w:tcW w:w="8010" w:type="dxa"/>
          </w:tcPr>
          <w:p w14:paraId="1050E334" w14:textId="77777777" w:rsidR="007F3A2F" w:rsidRPr="0089308D" w:rsidRDefault="007F3A2F" w:rsidP="007B3764">
            <w:pPr>
              <w:numPr>
                <w:ilvl w:val="0"/>
                <w:numId w:val="17"/>
              </w:numPr>
              <w:spacing w:after="200"/>
              <w:ind w:left="527" w:hanging="527"/>
              <w:rPr>
                <w:spacing w:val="-4"/>
              </w:rPr>
            </w:pPr>
            <w:r w:rsidRPr="0089308D">
              <w:rPr>
                <w:spacing w:val="-4"/>
              </w:rPr>
              <w:t xml:space="preserve">This Bidding is open for all eligible Bidders, unless otherwise specified in ITB </w:t>
            </w:r>
            <w:r w:rsidR="008E40B3" w:rsidRPr="0089308D">
              <w:rPr>
                <w:spacing w:val="-4"/>
              </w:rPr>
              <w:t>15.2.</w:t>
            </w:r>
          </w:p>
          <w:p w14:paraId="0A28F5BF" w14:textId="77777777" w:rsidR="00345B9B" w:rsidRPr="0089308D" w:rsidRDefault="00345B9B" w:rsidP="007B3764">
            <w:pPr>
              <w:pStyle w:val="ListParagraph"/>
              <w:numPr>
                <w:ilvl w:val="0"/>
                <w:numId w:val="17"/>
              </w:numPr>
              <w:spacing w:after="200"/>
              <w:ind w:left="527" w:hanging="527"/>
              <w:contextualSpacing w:val="0"/>
              <w:rPr>
                <w:szCs w:val="24"/>
              </w:rPr>
            </w:pPr>
            <w:r w:rsidRPr="0089308D">
              <w:rPr>
                <w:szCs w:val="24"/>
              </w:rPr>
              <w:t xml:space="preserve">A Bidder shall provide such documentary evidence of eligibility satisfactory to the </w:t>
            </w:r>
            <w:r w:rsidR="006E0425" w:rsidRPr="0089308D">
              <w:rPr>
                <w:szCs w:val="24"/>
              </w:rPr>
              <w:t>Purchaser</w:t>
            </w:r>
            <w:r w:rsidRPr="0089308D">
              <w:rPr>
                <w:szCs w:val="24"/>
              </w:rPr>
              <w:t xml:space="preserve">, as the </w:t>
            </w:r>
            <w:r w:rsidR="006E0425" w:rsidRPr="0089308D">
              <w:rPr>
                <w:szCs w:val="24"/>
              </w:rPr>
              <w:t>Purchaser</w:t>
            </w:r>
            <w:r w:rsidRPr="0089308D">
              <w:rPr>
                <w:szCs w:val="24"/>
              </w:rPr>
              <w:t xml:space="preserve"> shall reasonably request.</w:t>
            </w:r>
          </w:p>
        </w:tc>
      </w:tr>
      <w:tr w:rsidR="001B2F04" w:rsidRPr="0089308D" w14:paraId="3261A749" w14:textId="77777777" w:rsidTr="00A86739">
        <w:tc>
          <w:tcPr>
            <w:tcW w:w="1800" w:type="dxa"/>
          </w:tcPr>
          <w:p w14:paraId="1BA5AB22" w14:textId="77777777" w:rsidR="001B2F04" w:rsidRPr="0089308D" w:rsidRDefault="001B2F04" w:rsidP="00CC7032">
            <w:pPr>
              <w:numPr>
                <w:ilvl w:val="12"/>
                <w:numId w:val="0"/>
              </w:numPr>
              <w:spacing w:after="200"/>
              <w:ind w:left="360" w:hanging="360"/>
            </w:pPr>
          </w:p>
        </w:tc>
        <w:tc>
          <w:tcPr>
            <w:tcW w:w="8010" w:type="dxa"/>
          </w:tcPr>
          <w:p w14:paraId="3DA30773" w14:textId="77777777" w:rsidR="001B2F04" w:rsidRPr="0089308D" w:rsidRDefault="001B2F04" w:rsidP="007B3764">
            <w:pPr>
              <w:numPr>
                <w:ilvl w:val="0"/>
                <w:numId w:val="17"/>
              </w:numPr>
              <w:spacing w:after="200"/>
              <w:ind w:left="527" w:hanging="527"/>
              <w:rPr>
                <w:spacing w:val="-4"/>
              </w:rPr>
            </w:pPr>
            <w:r w:rsidRPr="0089308D">
              <w:rPr>
                <w:bCs/>
              </w:rPr>
              <w:t>A firm that is under a sanction of debarment by the Borrower from being awarded a contract is eligible to participate in this procurement, unless the Bank, at the Borrower’s request, is satisfied that the debarment; (a) relates to fraud or corruption, and (b) followed a judicial or administrative proceeding that afforded the firm adequate due process.</w:t>
            </w:r>
          </w:p>
        </w:tc>
      </w:tr>
      <w:tr w:rsidR="005D3A16" w:rsidRPr="0089308D" w14:paraId="0752B0BC" w14:textId="77777777" w:rsidTr="00A86739">
        <w:trPr>
          <w:cantSplit/>
        </w:trPr>
        <w:tc>
          <w:tcPr>
            <w:tcW w:w="1800" w:type="dxa"/>
          </w:tcPr>
          <w:p w14:paraId="675B738F" w14:textId="77777777" w:rsidR="005D3A16" w:rsidRPr="0089308D" w:rsidRDefault="005D3A16" w:rsidP="00CC7032">
            <w:pPr>
              <w:pStyle w:val="Head12a"/>
              <w:spacing w:after="200"/>
              <w:rPr>
                <w:szCs w:val="24"/>
              </w:rPr>
            </w:pPr>
            <w:bookmarkStart w:id="48" w:name="_Toc434304496"/>
            <w:bookmarkStart w:id="49" w:name="_Toc494372670"/>
            <w:r w:rsidRPr="0089308D">
              <w:rPr>
                <w:szCs w:val="24"/>
              </w:rPr>
              <w:lastRenderedPageBreak/>
              <w:t>5.</w:t>
            </w:r>
            <w:r w:rsidRPr="0089308D">
              <w:rPr>
                <w:szCs w:val="24"/>
              </w:rPr>
              <w:tab/>
              <w:t xml:space="preserve">Eligible </w:t>
            </w:r>
            <w:r w:rsidR="004B0AEF" w:rsidRPr="0089308D">
              <w:rPr>
                <w:szCs w:val="24"/>
              </w:rPr>
              <w:t>Goods and Services</w:t>
            </w:r>
            <w:bookmarkEnd w:id="48"/>
            <w:bookmarkEnd w:id="49"/>
          </w:p>
        </w:tc>
        <w:tc>
          <w:tcPr>
            <w:tcW w:w="8010" w:type="dxa"/>
          </w:tcPr>
          <w:p w14:paraId="3A6D1F33" w14:textId="77777777" w:rsidR="005D3A16" w:rsidRPr="0089308D" w:rsidRDefault="005D3A16" w:rsidP="00CC7032">
            <w:pPr>
              <w:numPr>
                <w:ilvl w:val="12"/>
                <w:numId w:val="0"/>
              </w:numPr>
              <w:tabs>
                <w:tab w:val="left" w:pos="540"/>
              </w:tabs>
              <w:spacing w:after="200"/>
              <w:ind w:left="547" w:right="-72" w:hanging="547"/>
            </w:pPr>
            <w:r w:rsidRPr="0089308D">
              <w:t>5.1</w:t>
            </w:r>
            <w:r w:rsidRPr="0089308D">
              <w:tab/>
            </w:r>
            <w:r w:rsidR="00387E36" w:rsidRPr="0089308D">
              <w:t xml:space="preserve">The Information Systems to be supplied under the Contract </w:t>
            </w:r>
            <w:r w:rsidR="00C54102" w:rsidRPr="0089308D">
              <w:t>and financed by the Bank may have their origin in any country in accordance with Section V, Eligible Countries.</w:t>
            </w:r>
          </w:p>
        </w:tc>
      </w:tr>
      <w:tr w:rsidR="009E3077" w:rsidRPr="0089308D" w14:paraId="6E2FFBCC" w14:textId="77777777" w:rsidTr="00A86739">
        <w:trPr>
          <w:cantSplit/>
        </w:trPr>
        <w:tc>
          <w:tcPr>
            <w:tcW w:w="1800" w:type="dxa"/>
          </w:tcPr>
          <w:p w14:paraId="0A52E189" w14:textId="77777777" w:rsidR="009E3077" w:rsidRPr="0089308D" w:rsidRDefault="009E3077" w:rsidP="00CC7032">
            <w:pPr>
              <w:pStyle w:val="Head12a"/>
              <w:spacing w:after="200"/>
              <w:rPr>
                <w:szCs w:val="24"/>
              </w:rPr>
            </w:pPr>
          </w:p>
        </w:tc>
        <w:tc>
          <w:tcPr>
            <w:tcW w:w="8010" w:type="dxa"/>
          </w:tcPr>
          <w:p w14:paraId="28A2F1F4" w14:textId="77777777" w:rsidR="009E3077" w:rsidRPr="0089308D" w:rsidRDefault="00CC7032" w:rsidP="00CC7032">
            <w:pPr>
              <w:numPr>
                <w:ilvl w:val="12"/>
                <w:numId w:val="0"/>
              </w:numPr>
              <w:tabs>
                <w:tab w:val="left" w:pos="540"/>
              </w:tabs>
              <w:spacing w:after="200"/>
              <w:ind w:left="547" w:right="-72" w:hanging="547"/>
            </w:pPr>
            <w:r w:rsidRPr="0089308D">
              <w:t>5.2</w:t>
            </w:r>
            <w:r w:rsidRPr="0089308D">
              <w:tab/>
            </w:r>
            <w:r w:rsidR="009E3077" w:rsidRPr="0089308D">
              <w:t xml:space="preserve">For the purposes of this </w:t>
            </w:r>
            <w:r w:rsidR="00284AF9" w:rsidRPr="0089308D">
              <w:t>bidding document</w:t>
            </w:r>
            <w:r w:rsidR="009E3077" w:rsidRPr="0089308D">
              <w:t>, the term “Information System” means all:</w:t>
            </w:r>
          </w:p>
          <w:p w14:paraId="0E28E56D" w14:textId="77777777" w:rsidR="009E3077" w:rsidRPr="0089308D" w:rsidRDefault="009E3077" w:rsidP="007B3764">
            <w:pPr>
              <w:pStyle w:val="Heading3"/>
              <w:numPr>
                <w:ilvl w:val="0"/>
                <w:numId w:val="46"/>
              </w:numPr>
              <w:suppressAutoHyphens w:val="0"/>
              <w:spacing w:after="200"/>
              <w:ind w:left="1062" w:hanging="540"/>
              <w:jc w:val="both"/>
              <w:rPr>
                <w:rFonts w:ascii="Times New Roman" w:hAnsi="Times New Roman"/>
                <w:b w:val="0"/>
                <w:sz w:val="24"/>
                <w:szCs w:val="24"/>
              </w:rPr>
            </w:pPr>
            <w:bookmarkStart w:id="50" w:name="_Toc129041127"/>
            <w:r w:rsidRPr="0089308D">
              <w:rPr>
                <w:rFonts w:ascii="Times New Roman" w:hAnsi="Times New Roman"/>
                <w:b w:val="0"/>
                <w:sz w:val="24"/>
                <w:szCs w:val="24"/>
              </w:rPr>
              <w:t>the required information technologies, including all information processing and communications-related hardware, software, supplies, and consumable items that the Supplier is required to supply and install under the Contract, plus all associated documentation, and all other materials and goods to be supplied, installed, integrated, and made operational; and</w:t>
            </w:r>
            <w:bookmarkEnd w:id="50"/>
            <w:r w:rsidRPr="0089308D">
              <w:rPr>
                <w:rFonts w:ascii="Times New Roman" w:hAnsi="Times New Roman"/>
                <w:b w:val="0"/>
                <w:sz w:val="24"/>
                <w:szCs w:val="24"/>
              </w:rPr>
              <w:t xml:space="preserve"> </w:t>
            </w:r>
          </w:p>
          <w:p w14:paraId="51F63A86" w14:textId="77777777" w:rsidR="009E3077" w:rsidRPr="0089308D" w:rsidRDefault="009E3077" w:rsidP="007B3764">
            <w:pPr>
              <w:pStyle w:val="Heading3"/>
              <w:numPr>
                <w:ilvl w:val="0"/>
                <w:numId w:val="46"/>
              </w:numPr>
              <w:suppressAutoHyphens w:val="0"/>
              <w:spacing w:after="200"/>
              <w:ind w:left="1062" w:hanging="540"/>
              <w:jc w:val="both"/>
              <w:rPr>
                <w:rFonts w:ascii="Times New Roman" w:hAnsi="Times New Roman"/>
                <w:sz w:val="24"/>
                <w:szCs w:val="24"/>
              </w:rPr>
            </w:pPr>
            <w:bookmarkStart w:id="51" w:name="_Toc129041128"/>
            <w:r w:rsidRPr="0089308D">
              <w:rPr>
                <w:rFonts w:ascii="Times New Roman" w:hAnsi="Times New Roman"/>
                <w:b w:val="0"/>
                <w:sz w:val="24"/>
                <w:szCs w:val="24"/>
              </w:rPr>
              <w:t>the related software development, transportation, insurance, installation, customization, integration, commissioning, training, technical support, maintenance, repair, and other services necessary for proper operation of the Information System to be provided by the selected Bidder and as specified in the Contract.</w:t>
            </w:r>
            <w:bookmarkEnd w:id="51"/>
            <w:r w:rsidR="00CC7032" w:rsidRPr="0089308D">
              <w:rPr>
                <w:rFonts w:ascii="Times New Roman" w:hAnsi="Times New Roman"/>
                <w:b w:val="0"/>
                <w:sz w:val="24"/>
                <w:szCs w:val="24"/>
              </w:rPr>
              <w:t xml:space="preserve">    </w:t>
            </w:r>
          </w:p>
        </w:tc>
      </w:tr>
      <w:tr w:rsidR="005D3A16" w:rsidRPr="0089308D" w14:paraId="575F494B" w14:textId="77777777" w:rsidTr="00A86739">
        <w:trPr>
          <w:trHeight w:val="2096"/>
        </w:trPr>
        <w:tc>
          <w:tcPr>
            <w:tcW w:w="1800" w:type="dxa"/>
          </w:tcPr>
          <w:p w14:paraId="41DBA823" w14:textId="77777777" w:rsidR="005D3A16" w:rsidRPr="0089308D" w:rsidRDefault="005D3A16" w:rsidP="00CC7032">
            <w:pPr>
              <w:numPr>
                <w:ilvl w:val="12"/>
                <w:numId w:val="0"/>
              </w:numPr>
              <w:spacing w:after="200"/>
              <w:ind w:left="360" w:hanging="360"/>
            </w:pPr>
          </w:p>
        </w:tc>
        <w:tc>
          <w:tcPr>
            <w:tcW w:w="8010" w:type="dxa"/>
          </w:tcPr>
          <w:p w14:paraId="22CE1744" w14:textId="77777777" w:rsidR="005D3A16" w:rsidRPr="0089308D" w:rsidRDefault="00155B76" w:rsidP="00CC7032">
            <w:pPr>
              <w:numPr>
                <w:ilvl w:val="12"/>
                <w:numId w:val="0"/>
              </w:numPr>
              <w:tabs>
                <w:tab w:val="left" w:pos="540"/>
              </w:tabs>
              <w:spacing w:after="200"/>
              <w:ind w:left="547" w:right="-72" w:hanging="547"/>
            </w:pPr>
            <w:r w:rsidRPr="0089308D">
              <w:t>5.</w:t>
            </w:r>
            <w:r w:rsidR="00CC7032" w:rsidRPr="0089308D">
              <w:t>3</w:t>
            </w:r>
            <w:r w:rsidR="00CC7032" w:rsidRPr="0089308D">
              <w:tab/>
            </w:r>
            <w:r w:rsidRPr="0089308D">
              <w:t xml:space="preserve">For purposes of ITB 5.1 above, “origin” means the place where the </w:t>
            </w:r>
            <w:r w:rsidR="002E6F71" w:rsidRPr="0089308D">
              <w:t xml:space="preserve">goods and services making the Information System are produced in or supplied from. </w:t>
            </w:r>
            <w:r w:rsidR="005D3A16" w:rsidRPr="0089308D">
              <w:t>An Information System is deemed to be produced in a certain country when, in the territory of that country, through software development, manufacturing, or substantial and major assembly or integration of components, a commercially recognized product results that is substantially different in basic characteristics or in purpose or utility from its components.</w:t>
            </w:r>
          </w:p>
        </w:tc>
      </w:tr>
    </w:tbl>
    <w:p w14:paraId="7D8BA7EC" w14:textId="77777777" w:rsidR="005D3A16" w:rsidRPr="0089308D" w:rsidRDefault="00823764" w:rsidP="00CC7032">
      <w:pPr>
        <w:pStyle w:val="Head11a"/>
        <w:pBdr>
          <w:bottom w:val="none" w:sz="0" w:space="0" w:color="auto"/>
        </w:pBdr>
        <w:spacing w:before="0" w:after="200"/>
        <w:rPr>
          <w:rFonts w:ascii="Times New Roman" w:hAnsi="Times New Roman"/>
          <w:sz w:val="36"/>
          <w:szCs w:val="36"/>
        </w:rPr>
      </w:pPr>
      <w:bookmarkStart w:id="52" w:name="_Toc505659524"/>
      <w:bookmarkStart w:id="53" w:name="_Toc431826606"/>
      <w:bookmarkStart w:id="54" w:name="_Toc348000787"/>
      <w:bookmarkStart w:id="55" w:name="_Toc434304497"/>
      <w:bookmarkStart w:id="56" w:name="_Toc494372671"/>
      <w:r w:rsidRPr="0089308D">
        <w:rPr>
          <w:rFonts w:ascii="Times New Roman" w:hAnsi="Times New Roman"/>
          <w:sz w:val="36"/>
          <w:szCs w:val="36"/>
        </w:rPr>
        <w:t xml:space="preserve">B. </w:t>
      </w:r>
      <w:bookmarkEnd w:id="52"/>
      <w:bookmarkEnd w:id="53"/>
      <w:bookmarkEnd w:id="54"/>
      <w:r w:rsidR="005D5549" w:rsidRPr="0089308D">
        <w:rPr>
          <w:rFonts w:ascii="Times New Roman" w:hAnsi="Times New Roman"/>
          <w:sz w:val="36"/>
          <w:szCs w:val="36"/>
        </w:rPr>
        <w:t xml:space="preserve">Contents of </w:t>
      </w:r>
      <w:r w:rsidR="005D3A16" w:rsidRPr="0089308D">
        <w:rPr>
          <w:rFonts w:ascii="Times New Roman" w:hAnsi="Times New Roman"/>
          <w:sz w:val="36"/>
          <w:szCs w:val="36"/>
        </w:rPr>
        <w:t>Bidding Document</w:t>
      </w:r>
      <w:bookmarkEnd w:id="55"/>
      <w:bookmarkEnd w:id="56"/>
    </w:p>
    <w:tbl>
      <w:tblPr>
        <w:tblW w:w="0" w:type="auto"/>
        <w:tblLayout w:type="fixed"/>
        <w:tblLook w:val="0000" w:firstRow="0" w:lastRow="0" w:firstColumn="0" w:lastColumn="0" w:noHBand="0" w:noVBand="0"/>
      </w:tblPr>
      <w:tblGrid>
        <w:gridCol w:w="1908"/>
        <w:gridCol w:w="8010"/>
      </w:tblGrid>
      <w:tr w:rsidR="005D3A16" w:rsidRPr="0089308D" w14:paraId="1313F825" w14:textId="77777777" w:rsidTr="00934148">
        <w:trPr>
          <w:cantSplit/>
        </w:trPr>
        <w:tc>
          <w:tcPr>
            <w:tcW w:w="1908" w:type="dxa"/>
          </w:tcPr>
          <w:p w14:paraId="71B5F53A" w14:textId="77777777" w:rsidR="005D3A16" w:rsidRPr="0089308D" w:rsidRDefault="006E6D05" w:rsidP="00CC7032">
            <w:pPr>
              <w:pStyle w:val="Head12a"/>
              <w:spacing w:after="200"/>
              <w:rPr>
                <w:szCs w:val="24"/>
              </w:rPr>
            </w:pPr>
            <w:bookmarkStart w:id="57" w:name="_Toc434304498"/>
            <w:bookmarkStart w:id="58" w:name="_Toc494372672"/>
            <w:r w:rsidRPr="0089308D">
              <w:rPr>
                <w:szCs w:val="24"/>
              </w:rPr>
              <w:t xml:space="preserve">6.   </w:t>
            </w:r>
            <w:r w:rsidR="005D5549" w:rsidRPr="0089308D">
              <w:rPr>
                <w:szCs w:val="24"/>
              </w:rPr>
              <w:t>Sections</w:t>
            </w:r>
            <w:r w:rsidR="005D3A16" w:rsidRPr="0089308D">
              <w:rPr>
                <w:szCs w:val="24"/>
              </w:rPr>
              <w:t xml:space="preserve"> of Bidding Document</w:t>
            </w:r>
            <w:bookmarkEnd w:id="57"/>
            <w:bookmarkEnd w:id="58"/>
          </w:p>
        </w:tc>
        <w:tc>
          <w:tcPr>
            <w:tcW w:w="8010" w:type="dxa"/>
          </w:tcPr>
          <w:p w14:paraId="6C8DB2DF" w14:textId="77777777" w:rsidR="00C6150A" w:rsidRPr="0089308D" w:rsidRDefault="006E6D05" w:rsidP="00CC7032">
            <w:pPr>
              <w:numPr>
                <w:ilvl w:val="12"/>
                <w:numId w:val="0"/>
              </w:numPr>
              <w:tabs>
                <w:tab w:val="left" w:pos="540"/>
              </w:tabs>
              <w:spacing w:after="200"/>
              <w:ind w:left="547" w:right="-72" w:hanging="547"/>
            </w:pPr>
            <w:r w:rsidRPr="0089308D">
              <w:t>6</w:t>
            </w:r>
            <w:r w:rsidR="005D3A16" w:rsidRPr="0089308D">
              <w:t>.1</w:t>
            </w:r>
            <w:r w:rsidR="005D3A16" w:rsidRPr="0089308D">
              <w:tab/>
            </w:r>
            <w:r w:rsidRPr="0089308D">
              <w:tab/>
              <w:t xml:space="preserve">The </w:t>
            </w:r>
            <w:r w:rsidR="00284AF9" w:rsidRPr="0089308D">
              <w:t>bidding document</w:t>
            </w:r>
            <w:r w:rsidRPr="0089308D">
              <w:t xml:space="preserve"> consists of Parts 1, 2, and 3, which include all the </w:t>
            </w:r>
            <w:r w:rsidR="00C3236A" w:rsidRPr="0089308D">
              <w:t xml:space="preserve">sections </w:t>
            </w:r>
            <w:r w:rsidRPr="0089308D">
              <w:t>indicated below, and should be read in conjunction with any Addenda issued in accordance with ITB 8</w:t>
            </w:r>
            <w:r w:rsidR="005D3A16" w:rsidRPr="0089308D">
              <w:t>:</w:t>
            </w:r>
          </w:p>
        </w:tc>
      </w:tr>
      <w:tr w:rsidR="005D3A16" w:rsidRPr="0089308D" w14:paraId="30E327CA" w14:textId="77777777" w:rsidTr="00934148">
        <w:tc>
          <w:tcPr>
            <w:tcW w:w="1908" w:type="dxa"/>
          </w:tcPr>
          <w:p w14:paraId="002362E9" w14:textId="77777777" w:rsidR="005D3A16" w:rsidRPr="0089308D" w:rsidRDefault="005D3A16" w:rsidP="00CC7032">
            <w:pPr>
              <w:numPr>
                <w:ilvl w:val="12"/>
                <w:numId w:val="0"/>
              </w:numPr>
              <w:spacing w:after="200"/>
              <w:ind w:left="360" w:hanging="360"/>
            </w:pPr>
          </w:p>
        </w:tc>
        <w:tc>
          <w:tcPr>
            <w:tcW w:w="8010" w:type="dxa"/>
          </w:tcPr>
          <w:p w14:paraId="68963259" w14:textId="77777777" w:rsidR="008B73AC" w:rsidRPr="0089308D" w:rsidRDefault="008B73AC" w:rsidP="00CC7032">
            <w:pPr>
              <w:tabs>
                <w:tab w:val="left" w:pos="1152"/>
                <w:tab w:val="left" w:pos="2502"/>
              </w:tabs>
              <w:spacing w:after="200"/>
              <w:ind w:left="612"/>
              <w:rPr>
                <w:b/>
              </w:rPr>
            </w:pPr>
            <w:r w:rsidRPr="0089308D">
              <w:rPr>
                <w:b/>
              </w:rPr>
              <w:t xml:space="preserve">PART 1 </w:t>
            </w:r>
            <w:r w:rsidR="007B2267" w:rsidRPr="0089308D">
              <w:rPr>
                <w:b/>
              </w:rPr>
              <w:t xml:space="preserve">- </w:t>
            </w:r>
            <w:r w:rsidRPr="0089308D">
              <w:rPr>
                <w:b/>
              </w:rPr>
              <w:t>Bidding Procedures</w:t>
            </w:r>
          </w:p>
          <w:p w14:paraId="651678E4" w14:textId="77777777" w:rsidR="005D3A16" w:rsidRPr="0089308D" w:rsidRDefault="005D3A16" w:rsidP="00CC7032">
            <w:pPr>
              <w:numPr>
                <w:ilvl w:val="12"/>
                <w:numId w:val="0"/>
              </w:numPr>
              <w:spacing w:after="200"/>
              <w:ind w:left="2142" w:right="-72" w:hanging="1260"/>
            </w:pPr>
            <w:r w:rsidRPr="0089308D">
              <w:t>Section I</w:t>
            </w:r>
            <w:r w:rsidR="00A33028" w:rsidRPr="0089308D">
              <w:t xml:space="preserve"> -</w:t>
            </w:r>
            <w:r w:rsidR="00CC7032" w:rsidRPr="0089308D">
              <w:t xml:space="preserve"> </w:t>
            </w:r>
            <w:r w:rsidRPr="0089308D">
              <w:t>Instructions to Bidders (ITB)</w:t>
            </w:r>
          </w:p>
          <w:p w14:paraId="2A28B505" w14:textId="77777777" w:rsidR="005D3A16" w:rsidRPr="0089308D" w:rsidRDefault="005D3A16" w:rsidP="00CC7032">
            <w:pPr>
              <w:numPr>
                <w:ilvl w:val="12"/>
                <w:numId w:val="0"/>
              </w:numPr>
              <w:spacing w:after="200"/>
              <w:ind w:left="2142" w:right="-72" w:hanging="1260"/>
            </w:pPr>
            <w:r w:rsidRPr="0089308D">
              <w:t xml:space="preserve">Section </w:t>
            </w:r>
            <w:r w:rsidR="00A50999" w:rsidRPr="0089308D">
              <w:t>II</w:t>
            </w:r>
            <w:r w:rsidR="00A33028" w:rsidRPr="0089308D">
              <w:t xml:space="preserve"> - </w:t>
            </w:r>
            <w:r w:rsidRPr="0089308D">
              <w:t>Bid Data Sheet (BDS)</w:t>
            </w:r>
          </w:p>
          <w:p w14:paraId="76B553C2" w14:textId="77777777" w:rsidR="006E6D05" w:rsidRPr="0089308D" w:rsidRDefault="005D3A16" w:rsidP="00CC7032">
            <w:pPr>
              <w:numPr>
                <w:ilvl w:val="12"/>
                <w:numId w:val="0"/>
              </w:numPr>
              <w:spacing w:after="200"/>
              <w:ind w:left="2142" w:right="-72" w:hanging="1260"/>
            </w:pPr>
            <w:r w:rsidRPr="0089308D">
              <w:t>Section III</w:t>
            </w:r>
            <w:r w:rsidR="00A33028" w:rsidRPr="0089308D">
              <w:t xml:space="preserve"> -</w:t>
            </w:r>
            <w:r w:rsidR="00CC7032" w:rsidRPr="0089308D">
              <w:t xml:space="preserve"> </w:t>
            </w:r>
            <w:r w:rsidR="006E6D05" w:rsidRPr="0089308D">
              <w:t>Evaluation and Qualification Criteria</w:t>
            </w:r>
            <w:r w:rsidRPr="0089308D">
              <w:tab/>
            </w:r>
          </w:p>
          <w:p w14:paraId="255B3C9A" w14:textId="77777777" w:rsidR="005D3A16" w:rsidRPr="0089308D" w:rsidRDefault="006E6D05" w:rsidP="00CC7032">
            <w:pPr>
              <w:numPr>
                <w:ilvl w:val="12"/>
                <w:numId w:val="0"/>
              </w:numPr>
              <w:spacing w:after="200"/>
              <w:ind w:left="2142" w:right="-72" w:hanging="1260"/>
            </w:pPr>
            <w:r w:rsidRPr="0089308D">
              <w:t>Section IV</w:t>
            </w:r>
            <w:r w:rsidR="00A33028" w:rsidRPr="0089308D">
              <w:t xml:space="preserve"> -</w:t>
            </w:r>
            <w:r w:rsidR="00CC7032" w:rsidRPr="0089308D">
              <w:t xml:space="preserve"> </w:t>
            </w:r>
            <w:r w:rsidR="005D3A16" w:rsidRPr="0089308D">
              <w:t>Bidding Forms</w:t>
            </w:r>
          </w:p>
          <w:p w14:paraId="3830B4FD" w14:textId="77777777" w:rsidR="005D3A16" w:rsidRPr="0089308D" w:rsidRDefault="005D3A16" w:rsidP="00CC7032">
            <w:pPr>
              <w:numPr>
                <w:ilvl w:val="12"/>
                <w:numId w:val="0"/>
              </w:numPr>
              <w:spacing w:after="200"/>
              <w:ind w:left="2142" w:right="-72" w:hanging="1260"/>
            </w:pPr>
            <w:r w:rsidRPr="0089308D">
              <w:t>Section V</w:t>
            </w:r>
            <w:r w:rsidR="00A33028" w:rsidRPr="0089308D">
              <w:t xml:space="preserve"> -</w:t>
            </w:r>
            <w:r w:rsidR="00CC7032" w:rsidRPr="0089308D">
              <w:t xml:space="preserve"> </w:t>
            </w:r>
            <w:r w:rsidRPr="0089308D">
              <w:t>Eligible Countries</w:t>
            </w:r>
          </w:p>
          <w:p w14:paraId="3F9C2DF8" w14:textId="77777777" w:rsidR="00D83F5C" w:rsidRPr="0089308D" w:rsidRDefault="00D83F5C" w:rsidP="00CC7032">
            <w:pPr>
              <w:numPr>
                <w:ilvl w:val="12"/>
                <w:numId w:val="0"/>
              </w:numPr>
              <w:spacing w:after="200"/>
              <w:ind w:left="2142" w:right="-72" w:hanging="1260"/>
            </w:pPr>
            <w:r w:rsidRPr="0089308D">
              <w:t>Section VI</w:t>
            </w:r>
            <w:r w:rsidR="00A33028" w:rsidRPr="0089308D">
              <w:t xml:space="preserve"> -</w:t>
            </w:r>
            <w:r w:rsidR="00CC7032" w:rsidRPr="0089308D">
              <w:t xml:space="preserve"> </w:t>
            </w:r>
            <w:r w:rsidR="001A60EE" w:rsidRPr="0089308D">
              <w:t>Fraud and Corruption</w:t>
            </w:r>
          </w:p>
          <w:p w14:paraId="659C57B0" w14:textId="77777777" w:rsidR="008B73AC" w:rsidRPr="0089308D" w:rsidRDefault="008B73AC" w:rsidP="00CC7032">
            <w:pPr>
              <w:tabs>
                <w:tab w:val="left" w:pos="1152"/>
                <w:tab w:val="left" w:pos="1692"/>
                <w:tab w:val="left" w:pos="2502"/>
              </w:tabs>
              <w:spacing w:after="200"/>
              <w:ind w:left="612"/>
              <w:rPr>
                <w:b/>
              </w:rPr>
            </w:pPr>
            <w:r w:rsidRPr="0089308D">
              <w:rPr>
                <w:b/>
              </w:rPr>
              <w:t xml:space="preserve">PART 2 </w:t>
            </w:r>
            <w:r w:rsidR="007B2267" w:rsidRPr="0089308D">
              <w:rPr>
                <w:b/>
              </w:rPr>
              <w:t xml:space="preserve">- </w:t>
            </w:r>
            <w:r w:rsidR="0097104C" w:rsidRPr="0089308D">
              <w:rPr>
                <w:b/>
              </w:rPr>
              <w:t>Purchaser’s</w:t>
            </w:r>
            <w:r w:rsidRPr="0089308D">
              <w:rPr>
                <w:b/>
              </w:rPr>
              <w:t xml:space="preserve"> Requirements</w:t>
            </w:r>
          </w:p>
          <w:p w14:paraId="39DCD78D" w14:textId="77777777" w:rsidR="0097104C" w:rsidRPr="0089308D" w:rsidRDefault="005D3A16" w:rsidP="007B2267">
            <w:pPr>
              <w:numPr>
                <w:ilvl w:val="12"/>
                <w:numId w:val="0"/>
              </w:numPr>
              <w:spacing w:after="200"/>
              <w:ind w:left="2232" w:right="-72" w:hanging="1368"/>
            </w:pPr>
            <w:r w:rsidRPr="0089308D">
              <w:lastRenderedPageBreak/>
              <w:t>Section V</w:t>
            </w:r>
            <w:r w:rsidR="004C1558" w:rsidRPr="0089308D">
              <w:t>I</w:t>
            </w:r>
            <w:r w:rsidR="00D83F5C" w:rsidRPr="0089308D">
              <w:t>I</w:t>
            </w:r>
            <w:r w:rsidR="00A33028" w:rsidRPr="0089308D">
              <w:t xml:space="preserve"> -</w:t>
            </w:r>
            <w:r w:rsidR="007B2267" w:rsidRPr="0089308D">
              <w:t xml:space="preserve"> </w:t>
            </w:r>
            <w:r w:rsidR="0097104C" w:rsidRPr="0089308D">
              <w:t xml:space="preserve">Requirements of the </w:t>
            </w:r>
            <w:r w:rsidR="007B2267" w:rsidRPr="0089308D">
              <w:t>IS</w:t>
            </w:r>
            <w:r w:rsidR="0097104C" w:rsidRPr="0089308D">
              <w:t>, including:</w:t>
            </w:r>
          </w:p>
          <w:p w14:paraId="6846032D" w14:textId="77777777" w:rsidR="0097104C" w:rsidRPr="0089308D" w:rsidRDefault="0097104C" w:rsidP="007B3764">
            <w:pPr>
              <w:numPr>
                <w:ilvl w:val="0"/>
                <w:numId w:val="47"/>
              </w:numPr>
              <w:tabs>
                <w:tab w:val="clear" w:pos="2880"/>
              </w:tabs>
              <w:spacing w:after="200"/>
              <w:ind w:left="1422" w:right="-72"/>
            </w:pPr>
            <w:r w:rsidRPr="0089308D">
              <w:t>Technical Requirements</w:t>
            </w:r>
          </w:p>
          <w:p w14:paraId="60F4D613" w14:textId="77777777" w:rsidR="0097104C" w:rsidRPr="0089308D" w:rsidRDefault="0097104C" w:rsidP="007B3764">
            <w:pPr>
              <w:numPr>
                <w:ilvl w:val="0"/>
                <w:numId w:val="47"/>
              </w:numPr>
              <w:tabs>
                <w:tab w:val="clear" w:pos="2880"/>
              </w:tabs>
              <w:spacing w:after="200"/>
              <w:ind w:left="1422" w:right="-72"/>
            </w:pPr>
            <w:r w:rsidRPr="0089308D">
              <w:t>Implementation Schedule</w:t>
            </w:r>
          </w:p>
          <w:p w14:paraId="2BC572FE" w14:textId="77777777" w:rsidR="0097104C" w:rsidRPr="0089308D" w:rsidRDefault="0097104C" w:rsidP="007B3764">
            <w:pPr>
              <w:numPr>
                <w:ilvl w:val="0"/>
                <w:numId w:val="47"/>
              </w:numPr>
              <w:tabs>
                <w:tab w:val="clear" w:pos="2880"/>
              </w:tabs>
              <w:spacing w:after="200"/>
              <w:ind w:left="1422" w:right="-72"/>
            </w:pPr>
            <w:r w:rsidRPr="0089308D">
              <w:t>System Inventory Tables</w:t>
            </w:r>
          </w:p>
          <w:p w14:paraId="50D936D1" w14:textId="77777777" w:rsidR="001B74CA" w:rsidRPr="0089308D" w:rsidRDefault="0097104C" w:rsidP="007B3764">
            <w:pPr>
              <w:numPr>
                <w:ilvl w:val="0"/>
                <w:numId w:val="47"/>
              </w:numPr>
              <w:tabs>
                <w:tab w:val="clear" w:pos="2880"/>
              </w:tabs>
              <w:spacing w:after="200"/>
              <w:ind w:left="1422" w:right="-72"/>
            </w:pPr>
            <w:r w:rsidRPr="0089308D">
              <w:t>Background and Informational Materials</w:t>
            </w:r>
          </w:p>
          <w:p w14:paraId="3818C0C6" w14:textId="77777777" w:rsidR="008B73AC" w:rsidRPr="0089308D" w:rsidRDefault="008B73AC" w:rsidP="00CC7032">
            <w:pPr>
              <w:tabs>
                <w:tab w:val="left" w:pos="1152"/>
                <w:tab w:val="left" w:pos="1692"/>
                <w:tab w:val="left" w:pos="2502"/>
              </w:tabs>
              <w:spacing w:after="200"/>
              <w:ind w:left="612"/>
              <w:rPr>
                <w:b/>
              </w:rPr>
            </w:pPr>
            <w:r w:rsidRPr="0089308D">
              <w:rPr>
                <w:b/>
              </w:rPr>
              <w:t xml:space="preserve">PART 3 </w:t>
            </w:r>
            <w:r w:rsidR="007B2267" w:rsidRPr="0089308D">
              <w:rPr>
                <w:b/>
              </w:rPr>
              <w:t xml:space="preserve">- </w:t>
            </w:r>
            <w:r w:rsidRPr="0089308D">
              <w:rPr>
                <w:b/>
              </w:rPr>
              <w:t>Contract</w:t>
            </w:r>
          </w:p>
          <w:p w14:paraId="28A84565" w14:textId="77777777" w:rsidR="005D3A16" w:rsidRPr="0089308D" w:rsidRDefault="005D3A16" w:rsidP="007B2267">
            <w:pPr>
              <w:numPr>
                <w:ilvl w:val="12"/>
                <w:numId w:val="0"/>
              </w:numPr>
              <w:spacing w:after="200"/>
              <w:ind w:left="882" w:right="-72"/>
            </w:pPr>
            <w:r w:rsidRPr="0089308D">
              <w:t>Section VI</w:t>
            </w:r>
            <w:r w:rsidR="004C1558" w:rsidRPr="0089308D">
              <w:t>I</w:t>
            </w:r>
            <w:r w:rsidR="00D83F5C" w:rsidRPr="0089308D">
              <w:t>I</w:t>
            </w:r>
            <w:r w:rsidR="00A33028" w:rsidRPr="0089308D">
              <w:t xml:space="preserve"> - </w:t>
            </w:r>
            <w:r w:rsidRPr="0089308D">
              <w:t xml:space="preserve">General </w:t>
            </w:r>
            <w:r w:rsidR="00A33028" w:rsidRPr="0089308D">
              <w:t>Conditions of</w:t>
            </w:r>
            <w:r w:rsidR="00A50999" w:rsidRPr="0089308D">
              <w:t xml:space="preserve"> Contract </w:t>
            </w:r>
          </w:p>
          <w:p w14:paraId="5A7B08E2" w14:textId="77777777" w:rsidR="004C1558" w:rsidRPr="0089308D" w:rsidRDefault="005D3A16" w:rsidP="007B2267">
            <w:pPr>
              <w:numPr>
                <w:ilvl w:val="12"/>
                <w:numId w:val="0"/>
              </w:numPr>
              <w:spacing w:after="200"/>
              <w:ind w:left="882" w:right="-72"/>
            </w:pPr>
            <w:r w:rsidRPr="0089308D">
              <w:t xml:space="preserve">Section </w:t>
            </w:r>
            <w:r w:rsidR="00D83F5C" w:rsidRPr="0089308D">
              <w:t>I</w:t>
            </w:r>
            <w:r w:rsidR="008B73AC" w:rsidRPr="0089308D">
              <w:t>X</w:t>
            </w:r>
            <w:r w:rsidR="00A33028" w:rsidRPr="0089308D">
              <w:t xml:space="preserve"> -</w:t>
            </w:r>
            <w:r w:rsidR="004B0AEF" w:rsidRPr="0089308D">
              <w:t xml:space="preserve">Special </w:t>
            </w:r>
            <w:r w:rsidRPr="0089308D">
              <w:t>Conditions</w:t>
            </w:r>
            <w:r w:rsidR="00A50999" w:rsidRPr="0089308D">
              <w:t xml:space="preserve"> of Contract </w:t>
            </w:r>
            <w:r w:rsidRPr="0089308D">
              <w:t xml:space="preserve"> </w:t>
            </w:r>
          </w:p>
          <w:p w14:paraId="3D10B419" w14:textId="77777777" w:rsidR="005D3A16" w:rsidRPr="0089308D" w:rsidRDefault="005D3A16" w:rsidP="007B2267">
            <w:pPr>
              <w:numPr>
                <w:ilvl w:val="12"/>
                <w:numId w:val="0"/>
              </w:numPr>
              <w:spacing w:after="200"/>
              <w:ind w:left="882" w:right="-72"/>
            </w:pPr>
            <w:r w:rsidRPr="0089308D">
              <w:t xml:space="preserve">Section </w:t>
            </w:r>
            <w:r w:rsidR="004C1558" w:rsidRPr="0089308D">
              <w:t>X</w:t>
            </w:r>
            <w:r w:rsidR="00A33028" w:rsidRPr="0089308D">
              <w:t xml:space="preserve"> -</w:t>
            </w:r>
            <w:r w:rsidRPr="0089308D">
              <w:tab/>
            </w:r>
            <w:r w:rsidR="007B2267" w:rsidRPr="0089308D">
              <w:t xml:space="preserve"> </w:t>
            </w:r>
            <w:r w:rsidRPr="0089308D">
              <w:t>Contract Forms</w:t>
            </w:r>
          </w:p>
          <w:p w14:paraId="44D9EF6F" w14:textId="77777777" w:rsidR="002310DE" w:rsidRPr="0089308D" w:rsidRDefault="004C1558" w:rsidP="007B3764">
            <w:pPr>
              <w:pStyle w:val="Sub-ClauseText"/>
              <w:numPr>
                <w:ilvl w:val="1"/>
                <w:numId w:val="15"/>
              </w:numPr>
              <w:spacing w:before="0" w:after="200"/>
              <w:ind w:hanging="630"/>
              <w:rPr>
                <w:color w:val="000000" w:themeColor="text1"/>
                <w:spacing w:val="0"/>
                <w:szCs w:val="24"/>
              </w:rPr>
            </w:pPr>
            <w:r w:rsidRPr="0089308D">
              <w:rPr>
                <w:color w:val="000000" w:themeColor="text1"/>
                <w:szCs w:val="24"/>
              </w:rPr>
              <w:t xml:space="preserve">The </w:t>
            </w:r>
            <w:r w:rsidR="002310DE" w:rsidRPr="0089308D">
              <w:rPr>
                <w:color w:val="000000" w:themeColor="text1"/>
                <w:spacing w:val="0"/>
                <w:szCs w:val="24"/>
              </w:rPr>
              <w:t xml:space="preserve">Specific Procurement Notice </w:t>
            </w:r>
            <w:r w:rsidR="00A50999" w:rsidRPr="0089308D">
              <w:rPr>
                <w:color w:val="000000" w:themeColor="text1"/>
                <w:spacing w:val="0"/>
                <w:szCs w:val="24"/>
              </w:rPr>
              <w:t>– Request for Bids (RFB)</w:t>
            </w:r>
            <w:r w:rsidR="002310DE" w:rsidRPr="0089308D">
              <w:rPr>
                <w:color w:val="000000" w:themeColor="text1"/>
                <w:spacing w:val="0"/>
                <w:szCs w:val="24"/>
              </w:rPr>
              <w:t xml:space="preserve"> issued by the </w:t>
            </w:r>
            <w:r w:rsidR="006E0425" w:rsidRPr="0089308D">
              <w:rPr>
                <w:color w:val="000000" w:themeColor="text1"/>
                <w:spacing w:val="0"/>
                <w:szCs w:val="24"/>
              </w:rPr>
              <w:t>Purchaser</w:t>
            </w:r>
            <w:r w:rsidR="002310DE" w:rsidRPr="0089308D">
              <w:rPr>
                <w:color w:val="000000" w:themeColor="text1"/>
                <w:spacing w:val="0"/>
                <w:szCs w:val="24"/>
              </w:rPr>
              <w:t xml:space="preserve"> is not part of this </w:t>
            </w:r>
            <w:r w:rsidR="00284AF9" w:rsidRPr="0089308D">
              <w:rPr>
                <w:color w:val="000000" w:themeColor="text1"/>
                <w:spacing w:val="0"/>
                <w:szCs w:val="24"/>
              </w:rPr>
              <w:t>bidding document</w:t>
            </w:r>
            <w:r w:rsidR="002310DE" w:rsidRPr="0089308D">
              <w:rPr>
                <w:color w:val="000000" w:themeColor="text1"/>
                <w:spacing w:val="0"/>
                <w:szCs w:val="24"/>
              </w:rPr>
              <w:t>.</w:t>
            </w:r>
          </w:p>
          <w:p w14:paraId="77C352AF" w14:textId="77777777" w:rsidR="000A105C" w:rsidRPr="0089308D" w:rsidRDefault="007B2267" w:rsidP="00CC7032">
            <w:pPr>
              <w:pStyle w:val="Sub-ClauseText"/>
              <w:spacing w:before="0" w:after="200"/>
              <w:ind w:left="612" w:hanging="630"/>
              <w:rPr>
                <w:spacing w:val="0"/>
                <w:szCs w:val="24"/>
              </w:rPr>
            </w:pPr>
            <w:r w:rsidRPr="0089308D">
              <w:rPr>
                <w:szCs w:val="24"/>
              </w:rPr>
              <w:t>6.3</w:t>
            </w:r>
            <w:r w:rsidRPr="0089308D">
              <w:rPr>
                <w:szCs w:val="24"/>
              </w:rPr>
              <w:tab/>
            </w:r>
            <w:r w:rsidR="00D83F5C" w:rsidRPr="0089308D">
              <w:rPr>
                <w:szCs w:val="24"/>
              </w:rPr>
              <w:t xml:space="preserve">Unless obtained directly from </w:t>
            </w:r>
            <w:r w:rsidR="008B73AC" w:rsidRPr="0089308D">
              <w:rPr>
                <w:szCs w:val="24"/>
              </w:rPr>
              <w:t>t</w:t>
            </w:r>
            <w:r w:rsidR="004C1558" w:rsidRPr="0089308D">
              <w:rPr>
                <w:szCs w:val="24"/>
              </w:rPr>
              <w:t xml:space="preserve">he </w:t>
            </w:r>
            <w:r w:rsidR="006E0425" w:rsidRPr="0089308D">
              <w:rPr>
                <w:szCs w:val="24"/>
              </w:rPr>
              <w:t>Purchaser</w:t>
            </w:r>
            <w:r w:rsidR="000A105C" w:rsidRPr="0089308D">
              <w:rPr>
                <w:szCs w:val="24"/>
              </w:rPr>
              <w:t xml:space="preserve">, </w:t>
            </w:r>
            <w:r w:rsidR="00A24758" w:rsidRPr="0089308D">
              <w:rPr>
                <w:szCs w:val="24"/>
              </w:rPr>
              <w:t xml:space="preserve">the </w:t>
            </w:r>
            <w:r w:rsidR="006E0425" w:rsidRPr="0089308D">
              <w:rPr>
                <w:szCs w:val="24"/>
              </w:rPr>
              <w:t>Purchaser</w:t>
            </w:r>
            <w:r w:rsidR="00A24758" w:rsidRPr="0089308D">
              <w:rPr>
                <w:szCs w:val="24"/>
              </w:rPr>
              <w:t xml:space="preserve"> is</w:t>
            </w:r>
            <w:r w:rsidR="00A24758" w:rsidRPr="0089308D">
              <w:rPr>
                <w:spacing w:val="0"/>
                <w:szCs w:val="24"/>
              </w:rPr>
              <w:t xml:space="preserve"> not</w:t>
            </w:r>
            <w:r w:rsidR="000A105C" w:rsidRPr="0089308D">
              <w:rPr>
                <w:spacing w:val="0"/>
                <w:szCs w:val="24"/>
              </w:rPr>
              <w:t xml:space="preserve"> responsible for the completeness of the document, responses to requests for clarification, the Minutes of the pre-Bid meeting (if any), or Addenda to the </w:t>
            </w:r>
            <w:r w:rsidR="00284AF9" w:rsidRPr="0089308D">
              <w:rPr>
                <w:spacing w:val="0"/>
                <w:szCs w:val="24"/>
              </w:rPr>
              <w:t>bidding document</w:t>
            </w:r>
            <w:r w:rsidR="000A105C" w:rsidRPr="0089308D">
              <w:rPr>
                <w:spacing w:val="0"/>
                <w:szCs w:val="24"/>
              </w:rPr>
              <w:t xml:space="preserve"> in accordance with ITB 8. In case of any contradiction, documents obtained directly from the </w:t>
            </w:r>
            <w:r w:rsidR="006E0425" w:rsidRPr="0089308D">
              <w:rPr>
                <w:spacing w:val="0"/>
                <w:szCs w:val="24"/>
              </w:rPr>
              <w:t>Purchaser</w:t>
            </w:r>
            <w:r w:rsidR="000A105C" w:rsidRPr="0089308D">
              <w:rPr>
                <w:spacing w:val="0"/>
                <w:szCs w:val="24"/>
              </w:rPr>
              <w:t xml:space="preserve"> shall prevail.</w:t>
            </w:r>
          </w:p>
          <w:p w14:paraId="1B47E9DB" w14:textId="77777777" w:rsidR="005D3A16" w:rsidRPr="0089308D" w:rsidRDefault="004C1558" w:rsidP="007B2267">
            <w:pPr>
              <w:numPr>
                <w:ilvl w:val="12"/>
                <w:numId w:val="0"/>
              </w:numPr>
              <w:tabs>
                <w:tab w:val="left" w:pos="540"/>
              </w:tabs>
              <w:spacing w:after="200"/>
              <w:ind w:left="547" w:right="-72" w:hanging="547"/>
            </w:pPr>
            <w:r w:rsidRPr="0089308D">
              <w:t>6.4</w:t>
            </w:r>
            <w:r w:rsidR="007B2267" w:rsidRPr="0089308D">
              <w:tab/>
            </w:r>
            <w:r w:rsidRPr="0089308D">
              <w:t xml:space="preserve">The Bidder is expected to examine all instructions, forms, terms, and specifications in the </w:t>
            </w:r>
            <w:r w:rsidR="00284AF9" w:rsidRPr="0089308D">
              <w:t>bidding document</w:t>
            </w:r>
            <w:r w:rsidR="00A24758" w:rsidRPr="0089308D">
              <w:t xml:space="preserve"> </w:t>
            </w:r>
            <w:r w:rsidR="000A105C" w:rsidRPr="0089308D">
              <w:t xml:space="preserve">and </w:t>
            </w:r>
            <w:r w:rsidRPr="0089308D">
              <w:t>to furnish</w:t>
            </w:r>
            <w:r w:rsidR="000A105C" w:rsidRPr="0089308D">
              <w:t xml:space="preserve"> with its </w:t>
            </w:r>
            <w:r w:rsidR="002310DE" w:rsidRPr="0089308D">
              <w:t>B</w:t>
            </w:r>
            <w:r w:rsidR="000A105C" w:rsidRPr="0089308D">
              <w:t>id</w:t>
            </w:r>
            <w:r w:rsidRPr="0089308D">
              <w:t xml:space="preserve"> all information or documentation </w:t>
            </w:r>
            <w:r w:rsidR="000A105C" w:rsidRPr="0089308D">
              <w:t xml:space="preserve">as is </w:t>
            </w:r>
            <w:r w:rsidRPr="0089308D">
              <w:t xml:space="preserve">required by the </w:t>
            </w:r>
            <w:r w:rsidR="00284AF9" w:rsidRPr="0089308D">
              <w:t>bidding document</w:t>
            </w:r>
            <w:r w:rsidR="002310DE" w:rsidRPr="0089308D">
              <w:t>.</w:t>
            </w:r>
          </w:p>
        </w:tc>
      </w:tr>
      <w:tr w:rsidR="005D3A16" w:rsidRPr="0089308D" w14:paraId="71EDAFB1" w14:textId="77777777" w:rsidTr="00934148">
        <w:trPr>
          <w:cantSplit/>
        </w:trPr>
        <w:tc>
          <w:tcPr>
            <w:tcW w:w="1908" w:type="dxa"/>
          </w:tcPr>
          <w:p w14:paraId="157A30D3" w14:textId="77777777" w:rsidR="005D3A16" w:rsidRPr="0089308D" w:rsidRDefault="004C1558" w:rsidP="00CC7032">
            <w:pPr>
              <w:pStyle w:val="Head12a"/>
              <w:spacing w:after="200"/>
              <w:rPr>
                <w:szCs w:val="24"/>
              </w:rPr>
            </w:pPr>
            <w:bookmarkStart w:id="59" w:name="_Toc434304499"/>
            <w:bookmarkStart w:id="60" w:name="_Toc494372673"/>
            <w:r w:rsidRPr="0089308D">
              <w:rPr>
                <w:szCs w:val="24"/>
              </w:rPr>
              <w:lastRenderedPageBreak/>
              <w:t>7</w:t>
            </w:r>
            <w:r w:rsidR="005D3A16" w:rsidRPr="0089308D">
              <w:rPr>
                <w:szCs w:val="24"/>
              </w:rPr>
              <w:t>.</w:t>
            </w:r>
            <w:r w:rsidR="005D3A16" w:rsidRPr="0089308D">
              <w:rPr>
                <w:szCs w:val="24"/>
              </w:rPr>
              <w:tab/>
              <w:t>Clarification of Bidding Document</w:t>
            </w:r>
            <w:r w:rsidRPr="0089308D">
              <w:rPr>
                <w:szCs w:val="24"/>
              </w:rPr>
              <w:t xml:space="preserve">, Site Visit, </w:t>
            </w:r>
            <w:r w:rsidR="005D3A16" w:rsidRPr="0089308D">
              <w:rPr>
                <w:szCs w:val="24"/>
              </w:rPr>
              <w:t>Pre-bid Meeting</w:t>
            </w:r>
            <w:bookmarkEnd w:id="59"/>
            <w:bookmarkEnd w:id="60"/>
          </w:p>
        </w:tc>
        <w:tc>
          <w:tcPr>
            <w:tcW w:w="8010" w:type="dxa"/>
          </w:tcPr>
          <w:p w14:paraId="0BAFCA39" w14:textId="77777777" w:rsidR="005D3A16" w:rsidRPr="0089308D" w:rsidRDefault="00E718D4" w:rsidP="00CC7032">
            <w:pPr>
              <w:keepLines/>
              <w:numPr>
                <w:ilvl w:val="12"/>
                <w:numId w:val="0"/>
              </w:numPr>
              <w:tabs>
                <w:tab w:val="left" w:pos="540"/>
              </w:tabs>
              <w:spacing w:after="200"/>
              <w:ind w:left="547" w:right="-72" w:hanging="547"/>
            </w:pPr>
            <w:r w:rsidRPr="0089308D">
              <w:t>7</w:t>
            </w:r>
            <w:r w:rsidR="005D3A16" w:rsidRPr="0089308D">
              <w:t>.1</w:t>
            </w:r>
            <w:r w:rsidR="005D3A16" w:rsidRPr="0089308D">
              <w:tab/>
            </w:r>
            <w:r w:rsidRPr="0089308D">
              <w:tab/>
              <w:t xml:space="preserve">A Bidder requiring any clarification of the </w:t>
            </w:r>
            <w:r w:rsidR="00284AF9" w:rsidRPr="0089308D">
              <w:t>bidding document</w:t>
            </w:r>
            <w:r w:rsidRPr="0089308D">
              <w:t xml:space="preserve"> shall contact the </w:t>
            </w:r>
            <w:r w:rsidR="006E0425" w:rsidRPr="0089308D">
              <w:t>Purchaser</w:t>
            </w:r>
            <w:r w:rsidRPr="0089308D">
              <w:t xml:space="preserve"> in writing at the </w:t>
            </w:r>
            <w:r w:rsidR="006E0425" w:rsidRPr="0089308D">
              <w:t>Purchaser</w:t>
            </w:r>
            <w:r w:rsidRPr="0089308D">
              <w:t xml:space="preserve">’s address </w:t>
            </w:r>
            <w:r w:rsidR="000A105C" w:rsidRPr="0089308D">
              <w:t xml:space="preserve">specified </w:t>
            </w:r>
            <w:r w:rsidRPr="0089308D">
              <w:rPr>
                <w:b/>
              </w:rPr>
              <w:t>in the BDS</w:t>
            </w:r>
            <w:r w:rsidRPr="0089308D">
              <w:t xml:space="preserve"> or raise </w:t>
            </w:r>
            <w:r w:rsidR="00834DEB" w:rsidRPr="0089308D">
              <w:t xml:space="preserve">its </w:t>
            </w:r>
            <w:r w:rsidRPr="0089308D">
              <w:t>enquiries during the pre-</w:t>
            </w:r>
            <w:r w:rsidR="001A60EE" w:rsidRPr="0089308D">
              <w:t xml:space="preserve">Bid </w:t>
            </w:r>
            <w:r w:rsidRPr="0089308D">
              <w:t xml:space="preserve">meeting if provided for in accordance with ITB 7.4. The </w:t>
            </w:r>
            <w:r w:rsidR="006E0425" w:rsidRPr="0089308D">
              <w:t>Purchaser</w:t>
            </w:r>
            <w:r w:rsidRPr="0089308D">
              <w:t xml:space="preserve"> will respond </w:t>
            </w:r>
            <w:r w:rsidR="00BF69F0" w:rsidRPr="0089308D">
              <w:t xml:space="preserve">in writing </w:t>
            </w:r>
            <w:r w:rsidRPr="0089308D">
              <w:t xml:space="preserve">to any request for clarification, provided that such request is received prior to the deadline for submission of </w:t>
            </w:r>
            <w:r w:rsidR="00C462D0" w:rsidRPr="0089308D">
              <w:t xml:space="preserve">Bids </w:t>
            </w:r>
            <w:r w:rsidR="00135D53" w:rsidRPr="0089308D">
              <w:t xml:space="preserve">within a period </w:t>
            </w:r>
            <w:r w:rsidR="00C462D0" w:rsidRPr="0089308D">
              <w:t>s</w:t>
            </w:r>
            <w:r w:rsidR="00135D53" w:rsidRPr="0089308D">
              <w:t>pecified</w:t>
            </w:r>
            <w:r w:rsidR="00135D53" w:rsidRPr="0089308D">
              <w:rPr>
                <w:b/>
              </w:rPr>
              <w:t xml:space="preserve"> in the BDS</w:t>
            </w:r>
            <w:r w:rsidRPr="0089308D">
              <w:rPr>
                <w:b/>
              </w:rPr>
              <w:t>.</w:t>
            </w:r>
            <w:r w:rsidRPr="0089308D">
              <w:t xml:space="preserve">  The </w:t>
            </w:r>
            <w:r w:rsidR="006E0425" w:rsidRPr="0089308D">
              <w:t>Purchaser</w:t>
            </w:r>
            <w:r w:rsidRPr="0089308D">
              <w:t xml:space="preserve">’s </w:t>
            </w:r>
            <w:r w:rsidR="00C462D0" w:rsidRPr="0089308D">
              <w:t xml:space="preserve">shall forward copies of its response to all Bidders who have acquired the </w:t>
            </w:r>
            <w:r w:rsidR="00284AF9" w:rsidRPr="0089308D">
              <w:t>bidding document</w:t>
            </w:r>
            <w:r w:rsidR="00C462D0" w:rsidRPr="0089308D">
              <w:t xml:space="preserve"> in accordance with ITB 6.3</w:t>
            </w:r>
            <w:r w:rsidRPr="0089308D">
              <w:t xml:space="preserve">, including a description of the inquiry but without identifying its source. </w:t>
            </w:r>
            <w:r w:rsidR="00135D53" w:rsidRPr="0089308D">
              <w:t>If so specified</w:t>
            </w:r>
            <w:r w:rsidR="00135D53" w:rsidRPr="0089308D">
              <w:rPr>
                <w:b/>
              </w:rPr>
              <w:t xml:space="preserve"> in the BDS</w:t>
            </w:r>
            <w:r w:rsidR="00135D53" w:rsidRPr="0089308D">
              <w:t xml:space="preserve">, the </w:t>
            </w:r>
            <w:r w:rsidR="006E0425" w:rsidRPr="0089308D">
              <w:t>Purchaser</w:t>
            </w:r>
            <w:r w:rsidR="00135D53" w:rsidRPr="0089308D">
              <w:t xml:space="preserve"> shall also promptly publish its response at the web page identified</w:t>
            </w:r>
            <w:r w:rsidR="00135D53" w:rsidRPr="0089308D">
              <w:rPr>
                <w:b/>
              </w:rPr>
              <w:t xml:space="preserve"> in the BDS</w:t>
            </w:r>
            <w:r w:rsidR="00135D53" w:rsidRPr="0089308D">
              <w:t>.</w:t>
            </w:r>
            <w:r w:rsidRPr="0089308D">
              <w:t xml:space="preserve"> Should the </w:t>
            </w:r>
            <w:r w:rsidR="006E0425" w:rsidRPr="0089308D">
              <w:t>Purchaser</w:t>
            </w:r>
            <w:r w:rsidRPr="0089308D">
              <w:t xml:space="preserve"> deem it necessary to amend the </w:t>
            </w:r>
            <w:r w:rsidR="00284AF9" w:rsidRPr="0089308D">
              <w:t>bidding document</w:t>
            </w:r>
            <w:r w:rsidRPr="0089308D">
              <w:t xml:space="preserve"> as a result of a request for clarification, it shall do so following the procedure under ITB 8 and ITB 23.2.</w:t>
            </w:r>
          </w:p>
        </w:tc>
      </w:tr>
      <w:tr w:rsidR="005D3A16" w:rsidRPr="0089308D" w14:paraId="232DBA4A" w14:textId="77777777" w:rsidTr="00934148">
        <w:tc>
          <w:tcPr>
            <w:tcW w:w="1908" w:type="dxa"/>
          </w:tcPr>
          <w:p w14:paraId="467A01FA" w14:textId="77777777" w:rsidR="005D3A16" w:rsidRPr="0089308D" w:rsidRDefault="005D3A16" w:rsidP="00CC7032">
            <w:pPr>
              <w:numPr>
                <w:ilvl w:val="12"/>
                <w:numId w:val="0"/>
              </w:numPr>
              <w:spacing w:after="200"/>
              <w:ind w:left="360" w:hanging="360"/>
            </w:pPr>
          </w:p>
        </w:tc>
        <w:tc>
          <w:tcPr>
            <w:tcW w:w="8010" w:type="dxa"/>
          </w:tcPr>
          <w:p w14:paraId="51AAA438" w14:textId="77777777" w:rsidR="0067069B" w:rsidRPr="0089308D" w:rsidRDefault="00F21539" w:rsidP="00CC7032">
            <w:pPr>
              <w:numPr>
                <w:ilvl w:val="12"/>
                <w:numId w:val="0"/>
              </w:numPr>
              <w:tabs>
                <w:tab w:val="left" w:pos="540"/>
              </w:tabs>
              <w:spacing w:after="200"/>
              <w:ind w:left="547" w:right="-72" w:hanging="547"/>
            </w:pPr>
            <w:r w:rsidRPr="0089308D">
              <w:t>7</w:t>
            </w:r>
            <w:r w:rsidR="005D3A16" w:rsidRPr="0089308D">
              <w:t>.2</w:t>
            </w:r>
            <w:r w:rsidR="005D3A16" w:rsidRPr="0089308D">
              <w:tab/>
            </w:r>
            <w:r w:rsidR="0067069B" w:rsidRPr="0089308D">
              <w:t xml:space="preserve">The Bidder </w:t>
            </w:r>
            <w:r w:rsidR="00031CB1" w:rsidRPr="0089308D">
              <w:t xml:space="preserve">may wish to </w:t>
            </w:r>
            <w:r w:rsidR="0067069B" w:rsidRPr="0089308D">
              <w:t xml:space="preserve">visit and examine the site where the </w:t>
            </w:r>
            <w:r w:rsidR="00D861FC" w:rsidRPr="0089308D">
              <w:t>Information System</w:t>
            </w:r>
            <w:r w:rsidR="0067069B" w:rsidRPr="0089308D">
              <w:t xml:space="preserve"> is to be installed and its surroundings and obtain for itself on its own responsibility all information that may be necessary for preparing the </w:t>
            </w:r>
            <w:r w:rsidR="00967543" w:rsidRPr="0089308D">
              <w:t xml:space="preserve">Bid </w:t>
            </w:r>
            <w:r w:rsidR="0067069B" w:rsidRPr="0089308D">
              <w:t>and entering into a contract. The costs of visiting the site shall be at the Bidder’s own expense.</w:t>
            </w:r>
          </w:p>
          <w:p w14:paraId="1A6ACE5D" w14:textId="77777777" w:rsidR="008D38B8" w:rsidRPr="0089308D" w:rsidRDefault="008D38B8" w:rsidP="00CC7032">
            <w:pPr>
              <w:numPr>
                <w:ilvl w:val="12"/>
                <w:numId w:val="0"/>
              </w:numPr>
              <w:tabs>
                <w:tab w:val="left" w:pos="540"/>
              </w:tabs>
              <w:spacing w:after="200"/>
              <w:ind w:left="547" w:right="-72" w:hanging="547"/>
            </w:pPr>
            <w:r w:rsidRPr="0089308D">
              <w:lastRenderedPageBreak/>
              <w:t>7.3</w:t>
            </w:r>
            <w:r w:rsidR="007B2267" w:rsidRPr="0089308D">
              <w:tab/>
            </w:r>
            <w:r w:rsidRPr="0089308D">
              <w:t xml:space="preserve">The Bidder and any of its personnel or agents will be granted permission by the </w:t>
            </w:r>
            <w:r w:rsidR="006E0425" w:rsidRPr="0089308D">
              <w:t>Purchaser</w:t>
            </w:r>
            <w:r w:rsidRPr="0089308D">
              <w:t xml:space="preserve"> to enter upon its premises and lands for the purpose of such visit, but only upon the express condition that the Bidder, its personnel, and agents will release and indemnify the </w:t>
            </w:r>
            <w:r w:rsidR="006E0425" w:rsidRPr="0089308D">
              <w:t>Purchaser</w:t>
            </w:r>
            <w:r w:rsidRPr="0089308D">
              <w:t xml:space="preserve"> and its personnel and agents from and against all liability in respect thereof, and will be responsible for death or personal injury, loss of or damage to property, and any other loss, damage, costs, and expenses incurred as a result of the inspection.</w:t>
            </w:r>
          </w:p>
          <w:p w14:paraId="0E7B8D58" w14:textId="77777777" w:rsidR="008D38B8" w:rsidRPr="0089308D" w:rsidRDefault="008D38B8" w:rsidP="00CC7032">
            <w:pPr>
              <w:numPr>
                <w:ilvl w:val="12"/>
                <w:numId w:val="0"/>
              </w:numPr>
              <w:tabs>
                <w:tab w:val="left" w:pos="540"/>
              </w:tabs>
              <w:spacing w:after="200"/>
              <w:ind w:left="547" w:right="-72" w:hanging="547"/>
            </w:pPr>
            <w:r w:rsidRPr="0089308D">
              <w:t>7.4</w:t>
            </w:r>
            <w:r w:rsidRPr="0089308D">
              <w:tab/>
              <w:t>The Bidder’s designated representative is invited to attend a pre-</w:t>
            </w:r>
            <w:r w:rsidR="001A60EE" w:rsidRPr="0089308D">
              <w:t xml:space="preserve">Bid </w:t>
            </w:r>
            <w:r w:rsidRPr="0089308D">
              <w:t>meeting</w:t>
            </w:r>
            <w:r w:rsidR="00380FEC" w:rsidRPr="0089308D">
              <w:t xml:space="preserve"> and/or a site visit</w:t>
            </w:r>
            <w:r w:rsidRPr="0089308D">
              <w:t xml:space="preserve">, if provided for </w:t>
            </w:r>
            <w:r w:rsidRPr="0089308D">
              <w:rPr>
                <w:b/>
              </w:rPr>
              <w:t>in the BDS</w:t>
            </w:r>
            <w:r w:rsidRPr="0089308D">
              <w:t>. The purpose of the meeting will be to clarify issues and to answer questions on any matter that may be raised at that stage.</w:t>
            </w:r>
          </w:p>
          <w:p w14:paraId="34EA2E5A" w14:textId="77777777" w:rsidR="008D38B8" w:rsidRPr="0089308D" w:rsidRDefault="008D38B8" w:rsidP="00CC7032">
            <w:pPr>
              <w:numPr>
                <w:ilvl w:val="12"/>
                <w:numId w:val="0"/>
              </w:numPr>
              <w:tabs>
                <w:tab w:val="left" w:pos="540"/>
              </w:tabs>
              <w:spacing w:after="200"/>
              <w:ind w:left="547" w:right="-72" w:hanging="547"/>
            </w:pPr>
            <w:r w:rsidRPr="0089308D">
              <w:t>7.5</w:t>
            </w:r>
            <w:r w:rsidRPr="0089308D">
              <w:tab/>
              <w:t xml:space="preserve">The Bidder is requested, as far as possible, to submit any questions in writing, to reach the </w:t>
            </w:r>
            <w:r w:rsidR="006E0425" w:rsidRPr="0089308D">
              <w:t>Purchaser</w:t>
            </w:r>
            <w:r w:rsidRPr="0089308D">
              <w:t xml:space="preserve"> not later than one week before the meeting.</w:t>
            </w:r>
          </w:p>
          <w:p w14:paraId="1701142E" w14:textId="77777777" w:rsidR="008D38B8" w:rsidRPr="0089308D" w:rsidRDefault="008D38B8" w:rsidP="00CC7032">
            <w:pPr>
              <w:numPr>
                <w:ilvl w:val="12"/>
                <w:numId w:val="0"/>
              </w:numPr>
              <w:tabs>
                <w:tab w:val="left" w:pos="540"/>
              </w:tabs>
              <w:spacing w:after="200"/>
              <w:ind w:left="547" w:right="-72" w:hanging="547"/>
            </w:pPr>
            <w:r w:rsidRPr="0089308D">
              <w:t>7.6</w:t>
            </w:r>
            <w:r w:rsidRPr="0089308D">
              <w:tab/>
              <w:t>Minutes of the pre-</w:t>
            </w:r>
            <w:r w:rsidR="00967543" w:rsidRPr="0089308D">
              <w:t xml:space="preserve">Bid </w:t>
            </w:r>
            <w:r w:rsidRPr="0089308D">
              <w:t xml:space="preserve">meeting, including the text of the questions raised without identifying the source, and the responses given, together with any responses prepared after the meeting, will be transmitted promptly to all Bidders who have acquired the </w:t>
            </w:r>
            <w:r w:rsidR="00284AF9" w:rsidRPr="0089308D">
              <w:t>bidding document</w:t>
            </w:r>
            <w:r w:rsidRPr="0089308D">
              <w:t xml:space="preserve"> in accordance with ITB 6.3.  Any modification to the </w:t>
            </w:r>
            <w:r w:rsidR="00284AF9" w:rsidRPr="0089308D">
              <w:t>bidding document</w:t>
            </w:r>
            <w:r w:rsidRPr="0089308D">
              <w:t xml:space="preserve"> that may become necessary as a result of the pre-</w:t>
            </w:r>
            <w:r w:rsidR="001A60EE" w:rsidRPr="0089308D">
              <w:t>B</w:t>
            </w:r>
            <w:r w:rsidRPr="0089308D">
              <w:t xml:space="preserve">id meeting shall be made by the </w:t>
            </w:r>
            <w:r w:rsidR="006E0425" w:rsidRPr="0089308D">
              <w:t>Purchaser</w:t>
            </w:r>
            <w:r w:rsidRPr="0089308D">
              <w:t xml:space="preserve"> exclusively through the issue of an Addendum pursuant to ITB 8 and not through the minutes of the pre-</w:t>
            </w:r>
            <w:r w:rsidR="00967543" w:rsidRPr="0089308D">
              <w:t xml:space="preserve">Bid </w:t>
            </w:r>
            <w:r w:rsidRPr="0089308D">
              <w:t>meeting.</w:t>
            </w:r>
          </w:p>
          <w:p w14:paraId="1F6FE841" w14:textId="77777777" w:rsidR="005D3A16" w:rsidRPr="0089308D" w:rsidRDefault="008D38B8" w:rsidP="00CC7032">
            <w:pPr>
              <w:numPr>
                <w:ilvl w:val="12"/>
                <w:numId w:val="0"/>
              </w:numPr>
              <w:tabs>
                <w:tab w:val="left" w:pos="540"/>
              </w:tabs>
              <w:spacing w:after="200"/>
              <w:ind w:left="547" w:right="-72" w:hanging="547"/>
            </w:pPr>
            <w:r w:rsidRPr="0089308D">
              <w:t>7.7</w:t>
            </w:r>
            <w:r w:rsidRPr="0089308D">
              <w:tab/>
              <w:t>Nonattendance at the pre-</w:t>
            </w:r>
            <w:r w:rsidR="00967543" w:rsidRPr="0089308D">
              <w:t xml:space="preserve">Bid </w:t>
            </w:r>
            <w:r w:rsidRPr="0089308D">
              <w:t>meeting will not be a cause for disqualification of a Bidder.</w:t>
            </w:r>
          </w:p>
        </w:tc>
      </w:tr>
      <w:tr w:rsidR="005D3A16" w:rsidRPr="0089308D" w14:paraId="2DA361CD" w14:textId="77777777" w:rsidTr="00934148">
        <w:trPr>
          <w:trHeight w:val="3493"/>
        </w:trPr>
        <w:tc>
          <w:tcPr>
            <w:tcW w:w="1908" w:type="dxa"/>
          </w:tcPr>
          <w:p w14:paraId="2C5076F6" w14:textId="77777777" w:rsidR="005D3A16" w:rsidRPr="0089308D" w:rsidRDefault="00A04FA9" w:rsidP="00CC7032">
            <w:pPr>
              <w:pStyle w:val="Head12a"/>
              <w:spacing w:after="200"/>
              <w:rPr>
                <w:szCs w:val="24"/>
              </w:rPr>
            </w:pPr>
            <w:bookmarkStart w:id="61" w:name="_Toc434304500"/>
            <w:bookmarkStart w:id="62" w:name="_Toc494372674"/>
            <w:r w:rsidRPr="0089308D">
              <w:rPr>
                <w:szCs w:val="24"/>
              </w:rPr>
              <w:lastRenderedPageBreak/>
              <w:t>8</w:t>
            </w:r>
            <w:r w:rsidR="005D3A16" w:rsidRPr="0089308D">
              <w:rPr>
                <w:szCs w:val="24"/>
              </w:rPr>
              <w:t>.</w:t>
            </w:r>
            <w:r w:rsidR="005D3A16" w:rsidRPr="0089308D">
              <w:rPr>
                <w:szCs w:val="24"/>
              </w:rPr>
              <w:tab/>
              <w:t>Amendment of Bidding Document</w:t>
            </w:r>
            <w:bookmarkEnd w:id="61"/>
            <w:bookmarkEnd w:id="62"/>
          </w:p>
        </w:tc>
        <w:tc>
          <w:tcPr>
            <w:tcW w:w="8010" w:type="dxa"/>
          </w:tcPr>
          <w:p w14:paraId="25F0792F" w14:textId="77777777" w:rsidR="00A04FA9" w:rsidRPr="0089308D" w:rsidRDefault="00A04FA9" w:rsidP="00CC7032">
            <w:pPr>
              <w:numPr>
                <w:ilvl w:val="12"/>
                <w:numId w:val="0"/>
              </w:numPr>
              <w:spacing w:after="200"/>
              <w:ind w:left="547" w:right="-72" w:hanging="547"/>
            </w:pPr>
            <w:r w:rsidRPr="0089308D">
              <w:t>8.1</w:t>
            </w:r>
            <w:r w:rsidRPr="0089308D">
              <w:tab/>
              <w:t xml:space="preserve">At any time prior to the deadline for submission of </w:t>
            </w:r>
            <w:r w:rsidR="00967543" w:rsidRPr="0089308D">
              <w:t>Bids</w:t>
            </w:r>
            <w:r w:rsidRPr="0089308D">
              <w:t xml:space="preserve">, the </w:t>
            </w:r>
            <w:r w:rsidR="006E0425" w:rsidRPr="0089308D">
              <w:t>Purchaser</w:t>
            </w:r>
            <w:r w:rsidRPr="0089308D">
              <w:t xml:space="preserve"> may amend the </w:t>
            </w:r>
            <w:r w:rsidR="00284AF9" w:rsidRPr="0089308D">
              <w:t>bidding document</w:t>
            </w:r>
            <w:r w:rsidRPr="0089308D">
              <w:t xml:space="preserve"> by issuing addenda.</w:t>
            </w:r>
          </w:p>
          <w:p w14:paraId="1565D44C" w14:textId="77777777" w:rsidR="00A04FA9" w:rsidRPr="0089308D" w:rsidRDefault="00A04FA9" w:rsidP="00CC7032">
            <w:pPr>
              <w:numPr>
                <w:ilvl w:val="12"/>
                <w:numId w:val="0"/>
              </w:numPr>
              <w:spacing w:after="200"/>
              <w:ind w:left="547" w:right="-72" w:hanging="547"/>
            </w:pPr>
            <w:r w:rsidRPr="0089308D">
              <w:t>8.2</w:t>
            </w:r>
            <w:r w:rsidRPr="0089308D">
              <w:tab/>
              <w:t xml:space="preserve">Any addendum issued shall be part of the </w:t>
            </w:r>
            <w:r w:rsidR="00284AF9" w:rsidRPr="0089308D">
              <w:t>bidding document</w:t>
            </w:r>
            <w:r w:rsidRPr="0089308D">
              <w:t xml:space="preserve"> and shall be communicated in writing to all who have obtained the </w:t>
            </w:r>
            <w:r w:rsidR="00284AF9" w:rsidRPr="0089308D">
              <w:t>bidding document</w:t>
            </w:r>
            <w:r w:rsidRPr="0089308D">
              <w:t xml:space="preserve"> from the </w:t>
            </w:r>
            <w:r w:rsidR="006E0425" w:rsidRPr="0089308D">
              <w:t>Purchaser</w:t>
            </w:r>
            <w:r w:rsidRPr="0089308D">
              <w:t xml:space="preserve"> in accordance with ITB 6.3.</w:t>
            </w:r>
            <w:r w:rsidR="00135D53" w:rsidRPr="0089308D">
              <w:t xml:space="preserve"> The </w:t>
            </w:r>
            <w:r w:rsidR="006E0425" w:rsidRPr="0089308D">
              <w:t>Purchaser</w:t>
            </w:r>
            <w:r w:rsidR="00135D53" w:rsidRPr="0089308D">
              <w:t xml:space="preserve"> shall also promptly publish the addendum on the </w:t>
            </w:r>
            <w:r w:rsidR="006E0425" w:rsidRPr="0089308D">
              <w:t>Purchaser</w:t>
            </w:r>
            <w:r w:rsidR="00135D53" w:rsidRPr="0089308D">
              <w:t>’s web page in accordance with ITB 7.1.</w:t>
            </w:r>
          </w:p>
          <w:p w14:paraId="7E8E2160" w14:textId="77777777" w:rsidR="005D3A16" w:rsidRPr="0089308D" w:rsidRDefault="00A04FA9" w:rsidP="00CC7032">
            <w:pPr>
              <w:numPr>
                <w:ilvl w:val="12"/>
                <w:numId w:val="0"/>
              </w:numPr>
              <w:spacing w:after="200"/>
              <w:ind w:left="547" w:right="-72" w:hanging="547"/>
            </w:pPr>
            <w:r w:rsidRPr="0089308D">
              <w:t>8.3</w:t>
            </w:r>
            <w:r w:rsidRPr="0089308D">
              <w:tab/>
              <w:t xml:space="preserve">To give prospective Bidders reasonable time in which to take an addendum into account in preparing their </w:t>
            </w:r>
            <w:r w:rsidR="00351BF6" w:rsidRPr="0089308D">
              <w:t>B</w:t>
            </w:r>
            <w:r w:rsidRPr="0089308D">
              <w:t xml:space="preserve">ids, the </w:t>
            </w:r>
            <w:r w:rsidR="006E0425" w:rsidRPr="0089308D">
              <w:t>Purchaser</w:t>
            </w:r>
            <w:r w:rsidRPr="0089308D">
              <w:t xml:space="preserve"> may, at its discretion, extend the deadline for the submission of </w:t>
            </w:r>
            <w:r w:rsidR="001A60EE" w:rsidRPr="0089308D">
              <w:t>Bids</w:t>
            </w:r>
            <w:r w:rsidRPr="0089308D">
              <w:t>, pursuant to ITB 23.2</w:t>
            </w:r>
          </w:p>
        </w:tc>
      </w:tr>
    </w:tbl>
    <w:p w14:paraId="6FEBCE1C" w14:textId="77777777" w:rsidR="005D3A16" w:rsidRPr="0089308D" w:rsidRDefault="002310DE" w:rsidP="00CC7032">
      <w:pPr>
        <w:pStyle w:val="Head11a"/>
        <w:pBdr>
          <w:bottom w:val="none" w:sz="0" w:space="0" w:color="auto"/>
        </w:pBdr>
        <w:spacing w:before="0" w:after="200"/>
        <w:rPr>
          <w:rFonts w:ascii="Times New Roman" w:hAnsi="Times New Roman"/>
          <w:sz w:val="36"/>
          <w:szCs w:val="36"/>
        </w:rPr>
      </w:pPr>
      <w:bookmarkStart w:id="63" w:name="_Toc505659525"/>
      <w:bookmarkStart w:id="64" w:name="_Toc431826610"/>
      <w:bookmarkStart w:id="65" w:name="_Toc348000791"/>
      <w:bookmarkStart w:id="66" w:name="_Toc434304501"/>
      <w:bookmarkStart w:id="67" w:name="_Toc494372675"/>
      <w:r w:rsidRPr="0089308D">
        <w:rPr>
          <w:rFonts w:ascii="Times New Roman" w:hAnsi="Times New Roman"/>
          <w:sz w:val="36"/>
          <w:szCs w:val="36"/>
        </w:rPr>
        <w:t xml:space="preserve">C. </w:t>
      </w:r>
      <w:bookmarkEnd w:id="63"/>
      <w:bookmarkEnd w:id="64"/>
      <w:bookmarkEnd w:id="65"/>
      <w:r w:rsidR="005D5549" w:rsidRPr="0089308D">
        <w:rPr>
          <w:rFonts w:ascii="Times New Roman" w:hAnsi="Times New Roman"/>
          <w:sz w:val="36"/>
          <w:szCs w:val="36"/>
        </w:rPr>
        <w:t xml:space="preserve">Preparation of </w:t>
      </w:r>
      <w:r w:rsidR="005D3A16" w:rsidRPr="0089308D">
        <w:rPr>
          <w:rFonts w:ascii="Times New Roman" w:hAnsi="Times New Roman"/>
          <w:sz w:val="36"/>
          <w:szCs w:val="36"/>
        </w:rPr>
        <w:t>Bids</w:t>
      </w:r>
      <w:bookmarkEnd w:id="66"/>
      <w:bookmarkEnd w:id="67"/>
    </w:p>
    <w:tbl>
      <w:tblPr>
        <w:tblW w:w="9933" w:type="dxa"/>
        <w:tblInd w:w="-15" w:type="dxa"/>
        <w:tblLayout w:type="fixed"/>
        <w:tblLook w:val="0000" w:firstRow="0" w:lastRow="0" w:firstColumn="0" w:lastColumn="0" w:noHBand="0" w:noVBand="0"/>
      </w:tblPr>
      <w:tblGrid>
        <w:gridCol w:w="1923"/>
        <w:gridCol w:w="8010"/>
      </w:tblGrid>
      <w:tr w:rsidR="005D5549" w:rsidRPr="0089308D" w14:paraId="64C11CE3" w14:textId="77777777" w:rsidTr="00934148">
        <w:trPr>
          <w:trHeight w:val="576"/>
        </w:trPr>
        <w:tc>
          <w:tcPr>
            <w:tcW w:w="1923" w:type="dxa"/>
          </w:tcPr>
          <w:p w14:paraId="444F03CE" w14:textId="77777777" w:rsidR="007B2819" w:rsidRPr="0089308D" w:rsidRDefault="005D5549" w:rsidP="00CC7032">
            <w:pPr>
              <w:pStyle w:val="Head12a"/>
              <w:spacing w:after="200"/>
              <w:rPr>
                <w:szCs w:val="24"/>
              </w:rPr>
            </w:pPr>
            <w:bookmarkStart w:id="68" w:name="_Toc438438830"/>
            <w:bookmarkStart w:id="69" w:name="_Toc438532578"/>
            <w:bookmarkStart w:id="70" w:name="_Toc438733974"/>
            <w:bookmarkStart w:id="71" w:name="_Toc438907013"/>
            <w:bookmarkStart w:id="72" w:name="_Toc438907212"/>
            <w:bookmarkStart w:id="73" w:name="_Toc23236755"/>
            <w:bookmarkStart w:id="74" w:name="_Toc125782997"/>
            <w:bookmarkStart w:id="75" w:name="_Toc434304502"/>
            <w:bookmarkStart w:id="76" w:name="_Toc494372676"/>
            <w:r w:rsidRPr="0089308D">
              <w:rPr>
                <w:szCs w:val="24"/>
              </w:rPr>
              <w:t>9.  Cost of Bidding</w:t>
            </w:r>
            <w:bookmarkEnd w:id="68"/>
            <w:bookmarkEnd w:id="69"/>
            <w:bookmarkEnd w:id="70"/>
            <w:bookmarkEnd w:id="71"/>
            <w:bookmarkEnd w:id="72"/>
            <w:bookmarkEnd w:id="73"/>
            <w:bookmarkEnd w:id="74"/>
            <w:bookmarkEnd w:id="75"/>
            <w:bookmarkEnd w:id="76"/>
          </w:p>
          <w:p w14:paraId="2651C496" w14:textId="77777777" w:rsidR="005D5549" w:rsidRPr="0089308D" w:rsidRDefault="005D5549" w:rsidP="00CC7032">
            <w:pPr>
              <w:spacing w:after="200"/>
            </w:pPr>
          </w:p>
        </w:tc>
        <w:tc>
          <w:tcPr>
            <w:tcW w:w="8010" w:type="dxa"/>
          </w:tcPr>
          <w:p w14:paraId="29EF84A9" w14:textId="77777777" w:rsidR="005D5549" w:rsidRPr="0089308D" w:rsidRDefault="005D5549" w:rsidP="007B2267">
            <w:pPr>
              <w:numPr>
                <w:ilvl w:val="12"/>
                <w:numId w:val="0"/>
              </w:numPr>
              <w:spacing w:after="200"/>
              <w:ind w:left="547" w:right="-72" w:hanging="547"/>
            </w:pPr>
            <w:r w:rsidRPr="0089308D">
              <w:t>9.1</w:t>
            </w:r>
            <w:r w:rsidR="007B2267" w:rsidRPr="0089308D">
              <w:tab/>
            </w:r>
            <w:r w:rsidRPr="0089308D">
              <w:t xml:space="preserve">The Bidder shall bear all costs associated with the preparation and submission of its Bid, and the </w:t>
            </w:r>
            <w:r w:rsidR="006E0425" w:rsidRPr="0089308D">
              <w:t>Purchaser</w:t>
            </w:r>
            <w:r w:rsidRPr="0089308D">
              <w:t xml:space="preserve"> shall not be responsible or liable for those costs, regardless of the conduct or outcome of the </w:t>
            </w:r>
            <w:r w:rsidR="002310DE" w:rsidRPr="0089308D">
              <w:t xml:space="preserve">Bidding </w:t>
            </w:r>
            <w:r w:rsidRPr="0089308D">
              <w:t>process.</w:t>
            </w:r>
          </w:p>
        </w:tc>
      </w:tr>
      <w:tr w:rsidR="005D5549" w:rsidRPr="0089308D" w14:paraId="25139603" w14:textId="77777777" w:rsidTr="00934148">
        <w:trPr>
          <w:trHeight w:val="576"/>
        </w:trPr>
        <w:tc>
          <w:tcPr>
            <w:tcW w:w="1923" w:type="dxa"/>
          </w:tcPr>
          <w:p w14:paraId="5F7E13F8" w14:textId="77777777" w:rsidR="005D5549" w:rsidRPr="0089308D" w:rsidRDefault="005D5549" w:rsidP="00CC7032">
            <w:pPr>
              <w:pStyle w:val="Head12a"/>
              <w:spacing w:after="200"/>
              <w:rPr>
                <w:szCs w:val="24"/>
              </w:rPr>
            </w:pPr>
            <w:bookmarkStart w:id="77" w:name="_Toc438438831"/>
            <w:bookmarkStart w:id="78" w:name="_Toc438532579"/>
            <w:bookmarkStart w:id="79" w:name="_Toc438733975"/>
            <w:bookmarkStart w:id="80" w:name="_Toc438907014"/>
            <w:bookmarkStart w:id="81" w:name="_Toc438907213"/>
            <w:bookmarkStart w:id="82" w:name="_Toc23236756"/>
            <w:bookmarkStart w:id="83" w:name="_Toc125782998"/>
            <w:bookmarkStart w:id="84" w:name="_Toc434304503"/>
            <w:bookmarkStart w:id="85" w:name="_Toc494372677"/>
            <w:r w:rsidRPr="0089308D">
              <w:rPr>
                <w:szCs w:val="24"/>
              </w:rPr>
              <w:lastRenderedPageBreak/>
              <w:t>10. Language of Bid</w:t>
            </w:r>
            <w:bookmarkEnd w:id="77"/>
            <w:bookmarkEnd w:id="78"/>
            <w:bookmarkEnd w:id="79"/>
            <w:bookmarkEnd w:id="80"/>
            <w:bookmarkEnd w:id="81"/>
            <w:bookmarkEnd w:id="82"/>
            <w:bookmarkEnd w:id="83"/>
            <w:bookmarkEnd w:id="84"/>
            <w:bookmarkEnd w:id="85"/>
          </w:p>
        </w:tc>
        <w:tc>
          <w:tcPr>
            <w:tcW w:w="8010" w:type="dxa"/>
          </w:tcPr>
          <w:p w14:paraId="02D0F354" w14:textId="77777777" w:rsidR="005D5549" w:rsidRPr="0089308D" w:rsidRDefault="005D5549" w:rsidP="007B2267">
            <w:pPr>
              <w:numPr>
                <w:ilvl w:val="12"/>
                <w:numId w:val="0"/>
              </w:numPr>
              <w:spacing w:after="200"/>
              <w:ind w:left="547" w:right="-72" w:hanging="547"/>
            </w:pPr>
            <w:r w:rsidRPr="0089308D">
              <w:t>10.1</w:t>
            </w:r>
            <w:r w:rsidR="007B2267" w:rsidRPr="0089308D">
              <w:tab/>
            </w:r>
            <w:r w:rsidRPr="0089308D">
              <w:t xml:space="preserve">The Bid, as well as all correspondence and documents relating to the bid exchanged by the Bidder and the </w:t>
            </w:r>
            <w:r w:rsidR="006E0425" w:rsidRPr="0089308D">
              <w:t>Purchaser</w:t>
            </w:r>
            <w:r w:rsidRPr="0089308D">
              <w:t xml:space="preserve">, shall be written in the language specified </w:t>
            </w:r>
            <w:r w:rsidRPr="0089308D">
              <w:rPr>
                <w:b/>
              </w:rPr>
              <w:t>in the BDS.</w:t>
            </w:r>
            <w:r w:rsidRPr="0089308D">
              <w:t xml:space="preserve">  Supporting documents and printed literature that are part of the Bid may be in another language provided they are accompanied by an accurate translation of the relevant passages in the language specified </w:t>
            </w:r>
            <w:r w:rsidRPr="0089308D">
              <w:rPr>
                <w:b/>
              </w:rPr>
              <w:t>in the BDS</w:t>
            </w:r>
            <w:r w:rsidRPr="0089308D">
              <w:t>, in which case, for purposes of interpretation of the Bid, such translation shall govern.</w:t>
            </w:r>
          </w:p>
        </w:tc>
      </w:tr>
      <w:tr w:rsidR="007B2819" w:rsidRPr="0089308D" w14:paraId="229AF685" w14:textId="77777777" w:rsidTr="00934148">
        <w:trPr>
          <w:trHeight w:val="630"/>
        </w:trPr>
        <w:tc>
          <w:tcPr>
            <w:tcW w:w="1923" w:type="dxa"/>
          </w:tcPr>
          <w:p w14:paraId="7B6EC948" w14:textId="77777777" w:rsidR="007B2819" w:rsidRPr="0089308D" w:rsidRDefault="007B2819" w:rsidP="007B2267">
            <w:pPr>
              <w:pStyle w:val="Head12a"/>
              <w:spacing w:after="0"/>
              <w:rPr>
                <w:szCs w:val="24"/>
              </w:rPr>
            </w:pPr>
            <w:bookmarkStart w:id="86" w:name="_Toc494372678"/>
            <w:r w:rsidRPr="0089308D">
              <w:rPr>
                <w:szCs w:val="24"/>
              </w:rPr>
              <w:t>11.</w:t>
            </w:r>
            <w:r w:rsidRPr="0089308D">
              <w:rPr>
                <w:szCs w:val="24"/>
              </w:rPr>
              <w:tab/>
              <w:t>Documents Comprising the Bid</w:t>
            </w:r>
            <w:bookmarkEnd w:id="86"/>
          </w:p>
        </w:tc>
        <w:tc>
          <w:tcPr>
            <w:tcW w:w="8010" w:type="dxa"/>
          </w:tcPr>
          <w:p w14:paraId="642CB7FB" w14:textId="77777777" w:rsidR="007B2819" w:rsidRPr="0089308D" w:rsidRDefault="007B2819" w:rsidP="00CC7032">
            <w:pPr>
              <w:keepNext/>
              <w:numPr>
                <w:ilvl w:val="12"/>
                <w:numId w:val="0"/>
              </w:numPr>
              <w:tabs>
                <w:tab w:val="left" w:pos="540"/>
              </w:tabs>
              <w:spacing w:after="200"/>
              <w:ind w:left="540" w:right="-72" w:hanging="547"/>
            </w:pPr>
            <w:r w:rsidRPr="0089308D">
              <w:t>11.1</w:t>
            </w:r>
            <w:r w:rsidRPr="0089308D">
              <w:tab/>
              <w:t>The Bid submitted by the Bidder shall comprise the following:</w:t>
            </w:r>
            <w:r w:rsidR="00490D16" w:rsidRPr="0089308D">
              <w:t xml:space="preserve"> </w:t>
            </w:r>
          </w:p>
        </w:tc>
      </w:tr>
      <w:tr w:rsidR="007B2819" w:rsidRPr="0089308D" w14:paraId="191D71E3" w14:textId="77777777" w:rsidTr="00934148">
        <w:trPr>
          <w:trHeight w:val="576"/>
        </w:trPr>
        <w:tc>
          <w:tcPr>
            <w:tcW w:w="1923" w:type="dxa"/>
          </w:tcPr>
          <w:p w14:paraId="2DF01A18" w14:textId="77777777" w:rsidR="007B2819" w:rsidRPr="0089308D" w:rsidRDefault="007B2819" w:rsidP="00CC7032">
            <w:pPr>
              <w:pStyle w:val="Head12a"/>
              <w:spacing w:after="200"/>
              <w:rPr>
                <w:szCs w:val="24"/>
              </w:rPr>
            </w:pPr>
          </w:p>
        </w:tc>
        <w:tc>
          <w:tcPr>
            <w:tcW w:w="8010" w:type="dxa"/>
          </w:tcPr>
          <w:p w14:paraId="6F25D306" w14:textId="77777777" w:rsidR="007B2819" w:rsidRPr="0089308D" w:rsidRDefault="007B2819" w:rsidP="007B3764">
            <w:pPr>
              <w:pStyle w:val="ListParagraph"/>
              <w:numPr>
                <w:ilvl w:val="0"/>
                <w:numId w:val="18"/>
              </w:numPr>
              <w:spacing w:after="200"/>
              <w:ind w:left="1062" w:right="-72" w:hanging="450"/>
              <w:contextualSpacing w:val="0"/>
              <w:rPr>
                <w:szCs w:val="24"/>
              </w:rPr>
            </w:pPr>
            <w:r w:rsidRPr="0089308D">
              <w:rPr>
                <w:b/>
                <w:szCs w:val="24"/>
              </w:rPr>
              <w:t xml:space="preserve">Letter of Bid </w:t>
            </w:r>
            <w:r w:rsidRPr="0089308D">
              <w:rPr>
                <w:szCs w:val="24"/>
              </w:rPr>
              <w:t>prepared in accordance with ITB 12</w:t>
            </w:r>
            <w:r w:rsidR="001A60EE" w:rsidRPr="0089308D">
              <w:rPr>
                <w:szCs w:val="24"/>
              </w:rPr>
              <w:t>;</w:t>
            </w:r>
          </w:p>
        </w:tc>
      </w:tr>
      <w:tr w:rsidR="007B2819" w:rsidRPr="0089308D" w14:paraId="4F949419" w14:textId="77777777" w:rsidTr="00934148">
        <w:trPr>
          <w:trHeight w:val="576"/>
        </w:trPr>
        <w:tc>
          <w:tcPr>
            <w:tcW w:w="1923" w:type="dxa"/>
          </w:tcPr>
          <w:p w14:paraId="19A6C9BD" w14:textId="77777777" w:rsidR="007B2819" w:rsidRPr="0089308D" w:rsidRDefault="007B2819" w:rsidP="00CC7032">
            <w:pPr>
              <w:pStyle w:val="Head12a"/>
              <w:spacing w:after="200"/>
              <w:rPr>
                <w:szCs w:val="24"/>
              </w:rPr>
            </w:pPr>
          </w:p>
        </w:tc>
        <w:tc>
          <w:tcPr>
            <w:tcW w:w="8010" w:type="dxa"/>
          </w:tcPr>
          <w:p w14:paraId="2E961AF2" w14:textId="77777777" w:rsidR="007B2819" w:rsidRPr="0089308D" w:rsidRDefault="007B2819" w:rsidP="007B3764">
            <w:pPr>
              <w:pStyle w:val="ListParagraph"/>
              <w:numPr>
                <w:ilvl w:val="0"/>
                <w:numId w:val="18"/>
              </w:numPr>
              <w:spacing w:after="200"/>
              <w:ind w:left="1062" w:right="-72" w:hanging="450"/>
              <w:contextualSpacing w:val="0"/>
              <w:rPr>
                <w:szCs w:val="24"/>
              </w:rPr>
            </w:pPr>
            <w:r w:rsidRPr="0089308D">
              <w:rPr>
                <w:b/>
                <w:szCs w:val="24"/>
              </w:rPr>
              <w:t>Price Sch</w:t>
            </w:r>
            <w:r w:rsidR="00490D16" w:rsidRPr="0089308D">
              <w:rPr>
                <w:b/>
                <w:szCs w:val="24"/>
              </w:rPr>
              <w:t xml:space="preserve">edules </w:t>
            </w:r>
            <w:r w:rsidRPr="0089308D">
              <w:rPr>
                <w:szCs w:val="24"/>
              </w:rPr>
              <w:t xml:space="preserve">completed in accordance with ITB 12 and </w:t>
            </w:r>
            <w:r w:rsidR="001A60EE" w:rsidRPr="0089308D">
              <w:rPr>
                <w:szCs w:val="24"/>
              </w:rPr>
              <w:t xml:space="preserve">ITB </w:t>
            </w:r>
            <w:r w:rsidRPr="0089308D">
              <w:rPr>
                <w:szCs w:val="24"/>
              </w:rPr>
              <w:t>17;</w:t>
            </w:r>
          </w:p>
        </w:tc>
      </w:tr>
      <w:tr w:rsidR="007B2819" w:rsidRPr="0089308D" w14:paraId="3BBFFE21" w14:textId="77777777" w:rsidTr="00934148">
        <w:trPr>
          <w:trHeight w:val="576"/>
        </w:trPr>
        <w:tc>
          <w:tcPr>
            <w:tcW w:w="1923" w:type="dxa"/>
          </w:tcPr>
          <w:p w14:paraId="1202694A" w14:textId="77777777" w:rsidR="007B2819" w:rsidRPr="0089308D" w:rsidRDefault="007B2819" w:rsidP="00CC7032">
            <w:pPr>
              <w:pStyle w:val="Head12a"/>
              <w:spacing w:after="200"/>
              <w:rPr>
                <w:szCs w:val="24"/>
              </w:rPr>
            </w:pPr>
          </w:p>
        </w:tc>
        <w:tc>
          <w:tcPr>
            <w:tcW w:w="8010" w:type="dxa"/>
          </w:tcPr>
          <w:p w14:paraId="018DE612" w14:textId="77777777" w:rsidR="007B2819" w:rsidRPr="0089308D" w:rsidRDefault="00490D16" w:rsidP="007B3764">
            <w:pPr>
              <w:pStyle w:val="ListParagraph"/>
              <w:numPr>
                <w:ilvl w:val="0"/>
                <w:numId w:val="18"/>
              </w:numPr>
              <w:spacing w:after="200"/>
              <w:ind w:left="1062" w:right="-72" w:hanging="450"/>
              <w:contextualSpacing w:val="0"/>
              <w:rPr>
                <w:szCs w:val="24"/>
              </w:rPr>
            </w:pPr>
            <w:r w:rsidRPr="0089308D">
              <w:rPr>
                <w:b/>
                <w:szCs w:val="24"/>
              </w:rPr>
              <w:t>Bid Security or Bid-</w:t>
            </w:r>
            <w:r w:rsidR="007B2819" w:rsidRPr="0089308D">
              <w:rPr>
                <w:b/>
                <w:szCs w:val="24"/>
              </w:rPr>
              <w:t>Securing Declaration</w:t>
            </w:r>
            <w:r w:rsidR="007B2819" w:rsidRPr="0089308D">
              <w:rPr>
                <w:szCs w:val="24"/>
              </w:rPr>
              <w:t xml:space="preserve"> in accordance with ITB 20;</w:t>
            </w:r>
          </w:p>
        </w:tc>
      </w:tr>
      <w:tr w:rsidR="007B2819" w:rsidRPr="0089308D" w14:paraId="05D23745" w14:textId="77777777" w:rsidTr="00934148">
        <w:trPr>
          <w:trHeight w:val="576"/>
        </w:trPr>
        <w:tc>
          <w:tcPr>
            <w:tcW w:w="1923" w:type="dxa"/>
          </w:tcPr>
          <w:p w14:paraId="4F851DAB" w14:textId="77777777" w:rsidR="007B2819" w:rsidRPr="0089308D" w:rsidRDefault="007B2819" w:rsidP="00CC7032">
            <w:pPr>
              <w:pStyle w:val="Head12a"/>
              <w:spacing w:after="200"/>
              <w:rPr>
                <w:szCs w:val="24"/>
              </w:rPr>
            </w:pPr>
          </w:p>
        </w:tc>
        <w:tc>
          <w:tcPr>
            <w:tcW w:w="8010" w:type="dxa"/>
          </w:tcPr>
          <w:p w14:paraId="40CFFAB8" w14:textId="77777777" w:rsidR="007B2819" w:rsidRPr="0089308D" w:rsidRDefault="007B2819" w:rsidP="007B3764">
            <w:pPr>
              <w:pStyle w:val="ListParagraph"/>
              <w:numPr>
                <w:ilvl w:val="0"/>
                <w:numId w:val="18"/>
              </w:numPr>
              <w:spacing w:after="200"/>
              <w:ind w:left="1062" w:right="-72" w:hanging="450"/>
              <w:contextualSpacing w:val="0"/>
              <w:rPr>
                <w:szCs w:val="24"/>
              </w:rPr>
            </w:pPr>
            <w:r w:rsidRPr="0089308D">
              <w:rPr>
                <w:b/>
                <w:szCs w:val="24"/>
              </w:rPr>
              <w:t xml:space="preserve">Alternative Bid: </w:t>
            </w:r>
            <w:r w:rsidRPr="0089308D">
              <w:rPr>
                <w:szCs w:val="24"/>
              </w:rPr>
              <w:t>if permissible, in accordance with ITB 13;</w:t>
            </w:r>
          </w:p>
        </w:tc>
      </w:tr>
      <w:tr w:rsidR="007B2819" w:rsidRPr="0089308D" w14:paraId="4BFB2918" w14:textId="77777777" w:rsidTr="00934148">
        <w:trPr>
          <w:trHeight w:val="576"/>
        </w:trPr>
        <w:tc>
          <w:tcPr>
            <w:tcW w:w="1923" w:type="dxa"/>
          </w:tcPr>
          <w:p w14:paraId="6C9EFE0C" w14:textId="77777777" w:rsidR="007B2819" w:rsidRPr="0089308D" w:rsidRDefault="007B2819" w:rsidP="00CC7032">
            <w:pPr>
              <w:pStyle w:val="Head12a"/>
              <w:spacing w:after="200"/>
              <w:rPr>
                <w:szCs w:val="24"/>
              </w:rPr>
            </w:pPr>
          </w:p>
        </w:tc>
        <w:tc>
          <w:tcPr>
            <w:tcW w:w="8010" w:type="dxa"/>
          </w:tcPr>
          <w:p w14:paraId="2A85041A" w14:textId="77777777" w:rsidR="007B2819" w:rsidRPr="0089308D" w:rsidRDefault="007B2819" w:rsidP="007B3764">
            <w:pPr>
              <w:pStyle w:val="ListParagraph"/>
              <w:numPr>
                <w:ilvl w:val="0"/>
                <w:numId w:val="18"/>
              </w:numPr>
              <w:spacing w:after="200"/>
              <w:ind w:left="1062" w:right="-72" w:hanging="450"/>
              <w:contextualSpacing w:val="0"/>
              <w:rPr>
                <w:szCs w:val="24"/>
              </w:rPr>
            </w:pPr>
            <w:r w:rsidRPr="0089308D">
              <w:rPr>
                <w:b/>
                <w:szCs w:val="24"/>
              </w:rPr>
              <w:t>Authorization:</w:t>
            </w:r>
            <w:r w:rsidRPr="0089308D">
              <w:rPr>
                <w:szCs w:val="24"/>
              </w:rPr>
              <w:t xml:space="preserve"> written confirmation authorizing the signatory of the Bid to commit the Bidder, in accordance with ITB 21.3;</w:t>
            </w:r>
          </w:p>
        </w:tc>
      </w:tr>
      <w:tr w:rsidR="007B2819" w:rsidRPr="0089308D" w14:paraId="02C6A887" w14:textId="77777777" w:rsidTr="00934148">
        <w:trPr>
          <w:trHeight w:val="576"/>
        </w:trPr>
        <w:tc>
          <w:tcPr>
            <w:tcW w:w="1923" w:type="dxa"/>
          </w:tcPr>
          <w:p w14:paraId="7D645AC7" w14:textId="77777777" w:rsidR="007B2819" w:rsidRPr="0089308D" w:rsidRDefault="007B2819" w:rsidP="00CC7032">
            <w:pPr>
              <w:pStyle w:val="Head12a"/>
              <w:spacing w:after="200"/>
              <w:rPr>
                <w:szCs w:val="24"/>
              </w:rPr>
            </w:pPr>
          </w:p>
        </w:tc>
        <w:tc>
          <w:tcPr>
            <w:tcW w:w="8010" w:type="dxa"/>
          </w:tcPr>
          <w:p w14:paraId="0DFB7510" w14:textId="77777777" w:rsidR="007B2819" w:rsidRPr="0089308D" w:rsidRDefault="007B2819" w:rsidP="007B3764">
            <w:pPr>
              <w:pStyle w:val="ListParagraph"/>
              <w:numPr>
                <w:ilvl w:val="0"/>
                <w:numId w:val="18"/>
              </w:numPr>
              <w:spacing w:after="200"/>
              <w:ind w:left="1062" w:right="-72" w:hanging="450"/>
              <w:contextualSpacing w:val="0"/>
              <w:rPr>
                <w:szCs w:val="24"/>
              </w:rPr>
            </w:pPr>
            <w:r w:rsidRPr="0089308D">
              <w:rPr>
                <w:b/>
                <w:szCs w:val="24"/>
              </w:rPr>
              <w:t>Eligibility of Information System:</w:t>
            </w:r>
            <w:r w:rsidR="00C3236A" w:rsidRPr="0089308D">
              <w:rPr>
                <w:b/>
                <w:szCs w:val="24"/>
              </w:rPr>
              <w:t xml:space="preserve"> </w:t>
            </w:r>
            <w:r w:rsidRPr="0089308D">
              <w:rPr>
                <w:szCs w:val="24"/>
              </w:rPr>
              <w:t xml:space="preserve">documentary evidence established in accordance with ITB 14.1 that the Information System offered by the Bidder in its Bid or in any alternative </w:t>
            </w:r>
            <w:r w:rsidR="00C3236A" w:rsidRPr="0089308D">
              <w:rPr>
                <w:szCs w:val="24"/>
              </w:rPr>
              <w:t>B</w:t>
            </w:r>
            <w:r w:rsidRPr="0089308D">
              <w:rPr>
                <w:szCs w:val="24"/>
              </w:rPr>
              <w:t>id, if permitted, are eligible;</w:t>
            </w:r>
          </w:p>
        </w:tc>
      </w:tr>
      <w:tr w:rsidR="007B2819" w:rsidRPr="0089308D" w14:paraId="2239AC94" w14:textId="77777777" w:rsidTr="00934148">
        <w:trPr>
          <w:trHeight w:val="576"/>
        </w:trPr>
        <w:tc>
          <w:tcPr>
            <w:tcW w:w="1923" w:type="dxa"/>
          </w:tcPr>
          <w:p w14:paraId="1A3C01FC" w14:textId="77777777" w:rsidR="007B2819" w:rsidRPr="0089308D" w:rsidRDefault="007B2819" w:rsidP="00CC7032">
            <w:pPr>
              <w:pStyle w:val="Head12a"/>
              <w:spacing w:after="200"/>
              <w:rPr>
                <w:szCs w:val="24"/>
              </w:rPr>
            </w:pPr>
          </w:p>
        </w:tc>
        <w:tc>
          <w:tcPr>
            <w:tcW w:w="8010" w:type="dxa"/>
          </w:tcPr>
          <w:p w14:paraId="0B24EA35" w14:textId="77777777" w:rsidR="007B2819" w:rsidRPr="0089308D" w:rsidRDefault="007B2819" w:rsidP="007B3764">
            <w:pPr>
              <w:pStyle w:val="ListParagraph"/>
              <w:numPr>
                <w:ilvl w:val="0"/>
                <w:numId w:val="18"/>
              </w:numPr>
              <w:spacing w:after="200"/>
              <w:ind w:left="1062" w:right="-72" w:hanging="450"/>
              <w:contextualSpacing w:val="0"/>
              <w:rPr>
                <w:szCs w:val="24"/>
              </w:rPr>
            </w:pPr>
            <w:r w:rsidRPr="0089308D">
              <w:rPr>
                <w:b/>
                <w:szCs w:val="24"/>
              </w:rPr>
              <w:t>Bidder’s Eligibility:</w:t>
            </w:r>
            <w:r w:rsidRPr="0089308D">
              <w:rPr>
                <w:szCs w:val="24"/>
              </w:rPr>
              <w:t xml:space="preserve"> documentary evidence in accordance with ITB 15 establishing the Bidder’s eligibility and qualifications to perform the contract if its Bid is accepted;</w:t>
            </w:r>
            <w:r w:rsidRPr="0089308D">
              <w:rPr>
                <w:b/>
                <w:szCs w:val="24"/>
              </w:rPr>
              <w:t xml:space="preserve"> </w:t>
            </w:r>
          </w:p>
        </w:tc>
      </w:tr>
      <w:tr w:rsidR="007B2819" w:rsidRPr="0089308D" w14:paraId="3CF10512" w14:textId="77777777" w:rsidTr="00934148">
        <w:trPr>
          <w:trHeight w:val="576"/>
        </w:trPr>
        <w:tc>
          <w:tcPr>
            <w:tcW w:w="1923" w:type="dxa"/>
          </w:tcPr>
          <w:p w14:paraId="199E5B85" w14:textId="77777777" w:rsidR="007B2819" w:rsidRPr="0089308D" w:rsidRDefault="007B2819" w:rsidP="00CC7032">
            <w:pPr>
              <w:pStyle w:val="Head12a"/>
              <w:spacing w:after="200"/>
              <w:rPr>
                <w:szCs w:val="24"/>
              </w:rPr>
            </w:pPr>
          </w:p>
        </w:tc>
        <w:tc>
          <w:tcPr>
            <w:tcW w:w="8010" w:type="dxa"/>
          </w:tcPr>
          <w:p w14:paraId="6B29C82B" w14:textId="77777777" w:rsidR="007B2819" w:rsidRPr="0089308D" w:rsidRDefault="007B2819" w:rsidP="007B3764">
            <w:pPr>
              <w:pStyle w:val="ListParagraph"/>
              <w:numPr>
                <w:ilvl w:val="0"/>
                <w:numId w:val="18"/>
              </w:numPr>
              <w:spacing w:after="200"/>
              <w:ind w:left="1062" w:right="-72" w:hanging="450"/>
              <w:contextualSpacing w:val="0"/>
              <w:rPr>
                <w:szCs w:val="24"/>
              </w:rPr>
            </w:pPr>
            <w:r w:rsidRPr="0089308D">
              <w:rPr>
                <w:b/>
                <w:szCs w:val="24"/>
              </w:rPr>
              <w:t xml:space="preserve">Conformity: </w:t>
            </w:r>
            <w:r w:rsidRPr="0089308D">
              <w:rPr>
                <w:szCs w:val="24"/>
              </w:rPr>
              <w:t>documentary evidence established in accordance with ITB 16 that the Information System offered by the Bidder</w:t>
            </w:r>
            <w:r w:rsidR="00AE260E" w:rsidRPr="0089308D">
              <w:rPr>
                <w:szCs w:val="24"/>
              </w:rPr>
              <w:t xml:space="preserve"> conform to the </w:t>
            </w:r>
            <w:r w:rsidR="00284AF9" w:rsidRPr="0089308D">
              <w:rPr>
                <w:szCs w:val="24"/>
              </w:rPr>
              <w:t>bidding document</w:t>
            </w:r>
            <w:r w:rsidR="00AE260E" w:rsidRPr="0089308D">
              <w:rPr>
                <w:szCs w:val="24"/>
              </w:rPr>
              <w:t>;</w:t>
            </w:r>
          </w:p>
        </w:tc>
      </w:tr>
      <w:tr w:rsidR="007B2819" w:rsidRPr="0089308D" w14:paraId="5AF2A056" w14:textId="77777777" w:rsidTr="00934148">
        <w:trPr>
          <w:trHeight w:val="576"/>
        </w:trPr>
        <w:tc>
          <w:tcPr>
            <w:tcW w:w="1923" w:type="dxa"/>
          </w:tcPr>
          <w:p w14:paraId="055C494D" w14:textId="77777777" w:rsidR="007B2819" w:rsidRPr="0089308D" w:rsidRDefault="007B2819" w:rsidP="00CC7032">
            <w:pPr>
              <w:pStyle w:val="Head12a"/>
              <w:spacing w:after="200"/>
              <w:rPr>
                <w:szCs w:val="24"/>
              </w:rPr>
            </w:pPr>
          </w:p>
        </w:tc>
        <w:tc>
          <w:tcPr>
            <w:tcW w:w="8010" w:type="dxa"/>
          </w:tcPr>
          <w:p w14:paraId="4074C692" w14:textId="77777777" w:rsidR="007B2819" w:rsidRPr="0089308D" w:rsidRDefault="007B2819" w:rsidP="007B3764">
            <w:pPr>
              <w:pStyle w:val="ListParagraph"/>
              <w:numPr>
                <w:ilvl w:val="0"/>
                <w:numId w:val="18"/>
              </w:numPr>
              <w:spacing w:after="200"/>
              <w:ind w:left="1062" w:right="-72" w:hanging="450"/>
              <w:contextualSpacing w:val="0"/>
              <w:rPr>
                <w:b/>
                <w:szCs w:val="24"/>
              </w:rPr>
            </w:pPr>
            <w:r w:rsidRPr="0089308D">
              <w:rPr>
                <w:b/>
                <w:szCs w:val="24"/>
              </w:rPr>
              <w:t>Subcontractors:</w:t>
            </w:r>
            <w:r w:rsidRPr="0089308D">
              <w:rPr>
                <w:szCs w:val="24"/>
              </w:rPr>
              <w:t xml:space="preserve"> list of subcontractors, in accordance with ITB 16.</w:t>
            </w:r>
            <w:r w:rsidR="00261532" w:rsidRPr="0089308D">
              <w:rPr>
                <w:szCs w:val="24"/>
              </w:rPr>
              <w:t>4</w:t>
            </w:r>
            <w:r w:rsidRPr="0089308D">
              <w:rPr>
                <w:szCs w:val="24"/>
              </w:rPr>
              <w:t>;</w:t>
            </w:r>
          </w:p>
        </w:tc>
      </w:tr>
      <w:tr w:rsidR="007B2819" w:rsidRPr="0089308D" w14:paraId="2CC0DF85" w14:textId="77777777" w:rsidTr="00934148">
        <w:trPr>
          <w:trHeight w:val="576"/>
        </w:trPr>
        <w:tc>
          <w:tcPr>
            <w:tcW w:w="1923" w:type="dxa"/>
          </w:tcPr>
          <w:p w14:paraId="28FDE028" w14:textId="77777777" w:rsidR="007B2819" w:rsidRPr="0089308D" w:rsidRDefault="007B2819" w:rsidP="00CC7032">
            <w:pPr>
              <w:pStyle w:val="Head12a"/>
              <w:spacing w:after="200"/>
              <w:rPr>
                <w:szCs w:val="24"/>
              </w:rPr>
            </w:pPr>
          </w:p>
        </w:tc>
        <w:tc>
          <w:tcPr>
            <w:tcW w:w="8010" w:type="dxa"/>
          </w:tcPr>
          <w:p w14:paraId="2E8D1B00" w14:textId="77777777" w:rsidR="007B2819" w:rsidRPr="0089308D" w:rsidRDefault="007B2819" w:rsidP="007B3764">
            <w:pPr>
              <w:pStyle w:val="ListParagraph"/>
              <w:numPr>
                <w:ilvl w:val="0"/>
                <w:numId w:val="18"/>
              </w:numPr>
              <w:spacing w:after="200"/>
              <w:ind w:left="1062" w:right="-72" w:hanging="450"/>
              <w:contextualSpacing w:val="0"/>
              <w:rPr>
                <w:b/>
                <w:szCs w:val="24"/>
              </w:rPr>
            </w:pPr>
            <w:r w:rsidRPr="0089308D">
              <w:rPr>
                <w:b/>
                <w:szCs w:val="24"/>
              </w:rPr>
              <w:t>Intellectual Property</w:t>
            </w:r>
            <w:r w:rsidRPr="0089308D">
              <w:rPr>
                <w:szCs w:val="24"/>
              </w:rPr>
              <w:t xml:space="preserve">: </w:t>
            </w:r>
            <w:r w:rsidR="00480A9F" w:rsidRPr="0089308D">
              <w:rPr>
                <w:szCs w:val="24"/>
              </w:rPr>
              <w:t xml:space="preserve">a </w:t>
            </w:r>
            <w:r w:rsidRPr="0089308D">
              <w:rPr>
                <w:szCs w:val="24"/>
              </w:rPr>
              <w:t>list of</w:t>
            </w:r>
            <w:r w:rsidR="00BA7B3D" w:rsidRPr="0089308D">
              <w:rPr>
                <w:szCs w:val="24"/>
              </w:rPr>
              <w:t xml:space="preserve">: </w:t>
            </w:r>
            <w:r w:rsidRPr="0089308D">
              <w:rPr>
                <w:szCs w:val="24"/>
              </w:rPr>
              <w:t xml:space="preserve"> Intellectual Property</w:t>
            </w:r>
            <w:r w:rsidR="004D190D" w:rsidRPr="0089308D">
              <w:rPr>
                <w:szCs w:val="24"/>
              </w:rPr>
              <w:t xml:space="preserve"> as defined in</w:t>
            </w:r>
            <w:r w:rsidR="00BB03E3" w:rsidRPr="0089308D">
              <w:rPr>
                <w:szCs w:val="24"/>
              </w:rPr>
              <w:t xml:space="preserve"> GCC </w:t>
            </w:r>
            <w:r w:rsidR="004D190D" w:rsidRPr="0089308D">
              <w:rPr>
                <w:szCs w:val="24"/>
              </w:rPr>
              <w:t>Clause 15;</w:t>
            </w:r>
          </w:p>
          <w:p w14:paraId="765198E0" w14:textId="77777777" w:rsidR="007B2267" w:rsidRPr="0089308D" w:rsidRDefault="007B2267" w:rsidP="007B3764">
            <w:pPr>
              <w:pStyle w:val="ListParagraph"/>
              <w:numPr>
                <w:ilvl w:val="0"/>
                <w:numId w:val="48"/>
              </w:numPr>
              <w:suppressAutoHyphens w:val="0"/>
              <w:spacing w:after="200"/>
              <w:ind w:left="1422" w:right="-72"/>
              <w:contextualSpacing w:val="0"/>
              <w:rPr>
                <w:b/>
                <w:szCs w:val="24"/>
              </w:rPr>
            </w:pPr>
            <w:r w:rsidRPr="0089308D">
              <w:rPr>
                <w:szCs w:val="24"/>
              </w:rPr>
              <w:t>all Software included in the Bid, assigning each item to one of the software categories defined in GCC Clause 1.1 (c):</w:t>
            </w:r>
          </w:p>
          <w:p w14:paraId="3362CD53" w14:textId="77777777" w:rsidR="007B2267" w:rsidRPr="0089308D" w:rsidRDefault="007B2267" w:rsidP="007B3764">
            <w:pPr>
              <w:numPr>
                <w:ilvl w:val="1"/>
                <w:numId w:val="48"/>
              </w:numPr>
              <w:spacing w:after="200"/>
              <w:ind w:left="2052"/>
            </w:pPr>
            <w:r w:rsidRPr="0089308D">
              <w:t>System, General Purpose, and Application Software; or</w:t>
            </w:r>
          </w:p>
          <w:p w14:paraId="706BBE0B" w14:textId="77777777" w:rsidR="007B2267" w:rsidRPr="0089308D" w:rsidRDefault="007B2267" w:rsidP="007B3764">
            <w:pPr>
              <w:numPr>
                <w:ilvl w:val="1"/>
                <w:numId w:val="48"/>
              </w:numPr>
              <w:spacing w:after="200"/>
              <w:ind w:left="2052"/>
            </w:pPr>
            <w:r w:rsidRPr="0089308D">
              <w:t>Standard and Custom Software;</w:t>
            </w:r>
          </w:p>
          <w:p w14:paraId="7066A47A" w14:textId="77777777" w:rsidR="007B2267" w:rsidRPr="0089308D" w:rsidRDefault="007B2267" w:rsidP="007B3764">
            <w:pPr>
              <w:pStyle w:val="ListParagraph"/>
              <w:numPr>
                <w:ilvl w:val="0"/>
                <w:numId w:val="48"/>
              </w:numPr>
              <w:suppressAutoHyphens w:val="0"/>
              <w:spacing w:after="200"/>
              <w:ind w:left="1422" w:right="-72"/>
              <w:contextualSpacing w:val="0"/>
              <w:rPr>
                <w:b/>
                <w:szCs w:val="24"/>
              </w:rPr>
            </w:pPr>
            <w:r w:rsidRPr="0089308D">
              <w:rPr>
                <w:szCs w:val="24"/>
              </w:rPr>
              <w:t>all Custom Materials, as defined in GCC Clause 1.1 (c), included in the Bid;</w:t>
            </w:r>
          </w:p>
        </w:tc>
      </w:tr>
      <w:tr w:rsidR="005D3A16" w:rsidRPr="0089308D" w14:paraId="0A16A479" w14:textId="77777777" w:rsidTr="00934148">
        <w:trPr>
          <w:trHeight w:val="2754"/>
        </w:trPr>
        <w:tc>
          <w:tcPr>
            <w:tcW w:w="1923" w:type="dxa"/>
          </w:tcPr>
          <w:p w14:paraId="7E4BCD40" w14:textId="77777777" w:rsidR="005D3A16" w:rsidRPr="0089308D" w:rsidRDefault="005D3A16" w:rsidP="00CC7032">
            <w:pPr>
              <w:numPr>
                <w:ilvl w:val="12"/>
                <w:numId w:val="0"/>
              </w:numPr>
              <w:spacing w:after="200"/>
              <w:ind w:left="360" w:hanging="360"/>
            </w:pPr>
          </w:p>
        </w:tc>
        <w:tc>
          <w:tcPr>
            <w:tcW w:w="8010" w:type="dxa"/>
          </w:tcPr>
          <w:p w14:paraId="3D0E0B95" w14:textId="77777777" w:rsidR="00490D16" w:rsidRPr="0089308D" w:rsidRDefault="00BA7B3D" w:rsidP="007B2267">
            <w:pPr>
              <w:spacing w:after="200"/>
              <w:ind w:left="1422"/>
            </w:pPr>
            <w:r w:rsidRPr="0089308D">
              <w:t>A</w:t>
            </w:r>
            <w:r w:rsidR="001B74CA" w:rsidRPr="0089308D">
              <w:t>ll Materials not identified as Custom Materials shall be deemed Standard Materials, as defined in</w:t>
            </w:r>
            <w:r w:rsidR="00BB03E3" w:rsidRPr="0089308D">
              <w:t xml:space="preserve"> GCC </w:t>
            </w:r>
            <w:r w:rsidR="001B74CA" w:rsidRPr="0089308D">
              <w:t>Clause 1.1 (c)</w:t>
            </w:r>
            <w:r w:rsidR="00DC7FD6" w:rsidRPr="0089308D">
              <w:t>;</w:t>
            </w:r>
          </w:p>
          <w:p w14:paraId="5EDF2C5E" w14:textId="00DEE9B0" w:rsidR="00A20ED9" w:rsidRPr="0089308D" w:rsidRDefault="00BA7B3D" w:rsidP="007B2267">
            <w:pPr>
              <w:spacing w:after="200"/>
              <w:ind w:left="1422"/>
            </w:pPr>
            <w:r w:rsidRPr="0089308D">
              <w:t>R</w:t>
            </w:r>
            <w:r w:rsidR="001B74CA" w:rsidRPr="0089308D">
              <w:t xml:space="preserve">e-assignments among the Software and Materials categories, if necessary, will be made during the implementation of the Contract according </w:t>
            </w:r>
            <w:r w:rsidR="0022403C" w:rsidRPr="0089308D">
              <w:t>to GCC</w:t>
            </w:r>
            <w:r w:rsidR="00D8120F" w:rsidRPr="0089308D">
              <w:t xml:space="preserve"> </w:t>
            </w:r>
            <w:r w:rsidR="001B74CA" w:rsidRPr="0089308D">
              <w:t>Clause 39 (Changes to the Information System)</w:t>
            </w:r>
            <w:r w:rsidR="00AE260E" w:rsidRPr="0089308D">
              <w:t xml:space="preserve">; and </w:t>
            </w:r>
          </w:p>
          <w:p w14:paraId="32B5F8CD" w14:textId="77777777" w:rsidR="007B2267" w:rsidRPr="0089308D" w:rsidRDefault="007B2267" w:rsidP="007B3764">
            <w:pPr>
              <w:pStyle w:val="ListParagraph"/>
              <w:numPr>
                <w:ilvl w:val="0"/>
                <w:numId w:val="18"/>
              </w:numPr>
              <w:spacing w:after="200"/>
              <w:ind w:left="1062" w:right="-72" w:hanging="450"/>
              <w:contextualSpacing w:val="0"/>
              <w:rPr>
                <w:szCs w:val="24"/>
              </w:rPr>
            </w:pPr>
            <w:r w:rsidRPr="0089308D">
              <w:rPr>
                <w:szCs w:val="24"/>
              </w:rPr>
              <w:t xml:space="preserve">any other document required </w:t>
            </w:r>
            <w:r w:rsidRPr="0089308D">
              <w:rPr>
                <w:b/>
                <w:szCs w:val="24"/>
              </w:rPr>
              <w:t>in the BDS.</w:t>
            </w:r>
          </w:p>
        </w:tc>
      </w:tr>
      <w:tr w:rsidR="000B6356" w:rsidRPr="0089308D" w14:paraId="5C5C9F58" w14:textId="77777777" w:rsidTr="00934148">
        <w:tc>
          <w:tcPr>
            <w:tcW w:w="1923" w:type="dxa"/>
          </w:tcPr>
          <w:p w14:paraId="21B05AD3" w14:textId="77777777" w:rsidR="000B6356" w:rsidRPr="0089308D" w:rsidRDefault="000B6356" w:rsidP="00CC7032">
            <w:pPr>
              <w:numPr>
                <w:ilvl w:val="12"/>
                <w:numId w:val="0"/>
              </w:numPr>
              <w:spacing w:after="200"/>
              <w:ind w:left="360" w:hanging="360"/>
            </w:pPr>
          </w:p>
        </w:tc>
        <w:tc>
          <w:tcPr>
            <w:tcW w:w="8010" w:type="dxa"/>
          </w:tcPr>
          <w:p w14:paraId="05991238" w14:textId="77777777" w:rsidR="000B6356" w:rsidRPr="0089308D" w:rsidRDefault="000B6356" w:rsidP="00CC7032">
            <w:pPr>
              <w:keepNext/>
              <w:numPr>
                <w:ilvl w:val="12"/>
                <w:numId w:val="0"/>
              </w:numPr>
              <w:tabs>
                <w:tab w:val="left" w:pos="540"/>
              </w:tabs>
              <w:spacing w:after="200"/>
              <w:ind w:left="540" w:right="-72" w:hanging="547"/>
            </w:pPr>
            <w:r w:rsidRPr="0089308D">
              <w:t>11.2</w:t>
            </w:r>
            <w:r w:rsidRPr="0089308D">
              <w:tab/>
              <w:t xml:space="preserve">In addition to the requirements under ITB 11.1, Bids submitted by a JV shall include a copy of the Joint Venture Agreement entered into by all members indicating at least the parts of the Information System to be executed by the respective members. Alternatively, a letter of intent to execute a Joint Venture Agreement in the event of a successful Bid shall be signed by all members and submitted with the Bid, together with a copy of the proposed Agreement indicating at least the parts of the Information System to be executed by the respective members. </w:t>
            </w:r>
          </w:p>
        </w:tc>
      </w:tr>
      <w:tr w:rsidR="00DE40E6" w:rsidRPr="0089308D" w14:paraId="4DA81E03" w14:textId="77777777" w:rsidTr="00934148">
        <w:tc>
          <w:tcPr>
            <w:tcW w:w="1923" w:type="dxa"/>
          </w:tcPr>
          <w:p w14:paraId="6859EB3A" w14:textId="77777777" w:rsidR="00DE40E6" w:rsidRPr="0089308D" w:rsidRDefault="00DE40E6" w:rsidP="00CC7032">
            <w:pPr>
              <w:numPr>
                <w:ilvl w:val="12"/>
                <w:numId w:val="0"/>
              </w:numPr>
              <w:spacing w:after="200"/>
              <w:ind w:left="360" w:hanging="360"/>
            </w:pPr>
          </w:p>
        </w:tc>
        <w:tc>
          <w:tcPr>
            <w:tcW w:w="8010" w:type="dxa"/>
          </w:tcPr>
          <w:p w14:paraId="5CA1FE5D" w14:textId="77777777" w:rsidR="00DE40E6" w:rsidRPr="0089308D" w:rsidRDefault="00DE40E6" w:rsidP="00CC7032">
            <w:pPr>
              <w:keepNext/>
              <w:numPr>
                <w:ilvl w:val="12"/>
                <w:numId w:val="0"/>
              </w:numPr>
              <w:tabs>
                <w:tab w:val="left" w:pos="540"/>
              </w:tabs>
              <w:spacing w:after="200"/>
              <w:ind w:left="540" w:right="-72" w:hanging="547"/>
            </w:pPr>
            <w:r w:rsidRPr="0089308D">
              <w:t>11.3 The Bidder shall furnish in the Letter of Bid information on commissions and gratuities, if any, paid or to be paid to agents or any other party relating to this Bid.</w:t>
            </w:r>
          </w:p>
        </w:tc>
      </w:tr>
      <w:tr w:rsidR="005D3A16" w:rsidRPr="0089308D" w14:paraId="6173F72B" w14:textId="77777777" w:rsidTr="00934148">
        <w:tc>
          <w:tcPr>
            <w:tcW w:w="1923" w:type="dxa"/>
          </w:tcPr>
          <w:p w14:paraId="459425F7" w14:textId="77777777" w:rsidR="00A20ED9" w:rsidRPr="0089308D" w:rsidRDefault="00A20ED9" w:rsidP="00CC7032">
            <w:pPr>
              <w:pStyle w:val="Head12a"/>
              <w:spacing w:after="200"/>
              <w:rPr>
                <w:szCs w:val="24"/>
              </w:rPr>
            </w:pPr>
            <w:bookmarkStart w:id="87" w:name="_Toc434304505"/>
            <w:bookmarkStart w:id="88" w:name="_Toc494372679"/>
            <w:r w:rsidRPr="0089308D">
              <w:rPr>
                <w:szCs w:val="24"/>
              </w:rPr>
              <w:t xml:space="preserve">12. Letter of Bid and </w:t>
            </w:r>
            <w:bookmarkEnd w:id="87"/>
            <w:r w:rsidR="005C3162" w:rsidRPr="0089308D">
              <w:rPr>
                <w:szCs w:val="24"/>
              </w:rPr>
              <w:t>Price Schedules</w:t>
            </w:r>
            <w:bookmarkEnd w:id="88"/>
          </w:p>
          <w:p w14:paraId="5F815C81" w14:textId="77777777" w:rsidR="005D3A16" w:rsidRPr="0089308D" w:rsidRDefault="005D3A16" w:rsidP="00CC7032">
            <w:pPr>
              <w:pStyle w:val="Head12a"/>
              <w:spacing w:after="200"/>
              <w:rPr>
                <w:szCs w:val="24"/>
              </w:rPr>
            </w:pPr>
          </w:p>
        </w:tc>
        <w:tc>
          <w:tcPr>
            <w:tcW w:w="8010" w:type="dxa"/>
          </w:tcPr>
          <w:p w14:paraId="00C6B0A9" w14:textId="77777777" w:rsidR="005D3A16" w:rsidRPr="0089308D" w:rsidRDefault="00A20ED9" w:rsidP="00CC7032">
            <w:pPr>
              <w:spacing w:after="200"/>
              <w:ind w:left="547" w:right="-72" w:hanging="547"/>
            </w:pPr>
            <w:r w:rsidRPr="0089308D">
              <w:t xml:space="preserve">12.1 The Bidder shall complete the Letter of Bid, including the appropriate Price Schedules, using the relevant forms furnished in Section IV, Bidding Forms.  </w:t>
            </w:r>
            <w:r w:rsidR="00E4230F" w:rsidRPr="0089308D">
              <w:t>The forms must be completed without any alterations to the text, and no substitutes shall be accepted except as provided under ITB 2</w:t>
            </w:r>
            <w:r w:rsidR="00E9130E" w:rsidRPr="0089308D">
              <w:t>1</w:t>
            </w:r>
            <w:r w:rsidR="00E4230F" w:rsidRPr="0089308D">
              <w:t>.3. All blank spaces shall be filled in with the information requested.</w:t>
            </w:r>
          </w:p>
        </w:tc>
      </w:tr>
      <w:tr w:rsidR="00375B20" w:rsidRPr="0089308D" w14:paraId="397EEF14" w14:textId="77777777" w:rsidTr="00934148">
        <w:tc>
          <w:tcPr>
            <w:tcW w:w="1923" w:type="dxa"/>
          </w:tcPr>
          <w:p w14:paraId="38DE1A2B" w14:textId="77777777" w:rsidR="00375B20" w:rsidRPr="0089308D" w:rsidRDefault="00375B20" w:rsidP="00CC7032">
            <w:pPr>
              <w:pStyle w:val="Head12a"/>
              <w:spacing w:after="200"/>
              <w:rPr>
                <w:szCs w:val="24"/>
              </w:rPr>
            </w:pPr>
            <w:bookmarkStart w:id="89" w:name="_Toc434304506"/>
            <w:bookmarkStart w:id="90" w:name="_Toc494372680"/>
            <w:r w:rsidRPr="0089308D">
              <w:rPr>
                <w:szCs w:val="24"/>
              </w:rPr>
              <w:t>13. Alternative Bids</w:t>
            </w:r>
            <w:bookmarkEnd w:id="89"/>
            <w:bookmarkEnd w:id="90"/>
          </w:p>
          <w:p w14:paraId="3B9EB7FE" w14:textId="77777777" w:rsidR="00375B20" w:rsidRPr="0089308D" w:rsidRDefault="00375B20" w:rsidP="00CC7032">
            <w:pPr>
              <w:pStyle w:val="Head12a"/>
              <w:spacing w:after="200"/>
              <w:rPr>
                <w:szCs w:val="24"/>
              </w:rPr>
            </w:pPr>
          </w:p>
        </w:tc>
        <w:tc>
          <w:tcPr>
            <w:tcW w:w="8010" w:type="dxa"/>
          </w:tcPr>
          <w:p w14:paraId="530552FB" w14:textId="77777777" w:rsidR="00375B20" w:rsidRPr="0089308D" w:rsidRDefault="00375B20" w:rsidP="00CC7032">
            <w:pPr>
              <w:spacing w:after="200"/>
              <w:ind w:left="547" w:right="-72" w:hanging="547"/>
            </w:pPr>
            <w:r w:rsidRPr="0089308D">
              <w:t>13.1</w:t>
            </w:r>
            <w:r w:rsidRPr="0089308D">
              <w:tab/>
              <w:t xml:space="preserve">The BDS indicates whether alternative </w:t>
            </w:r>
            <w:r w:rsidR="00E9130E" w:rsidRPr="0089308D">
              <w:t xml:space="preserve">Bids </w:t>
            </w:r>
            <w:r w:rsidRPr="0089308D">
              <w:t>are allowed. If they are allowed, the</w:t>
            </w:r>
            <w:r w:rsidRPr="0089308D">
              <w:rPr>
                <w:b/>
              </w:rPr>
              <w:t xml:space="preserve"> BDS</w:t>
            </w:r>
            <w:r w:rsidRPr="0089308D">
              <w:t xml:space="preserve"> will also indicate whether they are permitted in accordance with ITB 13.3, or invited in accordance with ITB</w:t>
            </w:r>
            <w:r w:rsidR="00E9130E" w:rsidRPr="0089308D">
              <w:t xml:space="preserve"> </w:t>
            </w:r>
            <w:r w:rsidRPr="0089308D">
              <w:t>13.2 and/or ITB 13.4.</w:t>
            </w:r>
          </w:p>
          <w:p w14:paraId="0E4D3A82" w14:textId="77777777" w:rsidR="00375B20" w:rsidRPr="0089308D" w:rsidRDefault="00375B20" w:rsidP="00CC7032">
            <w:pPr>
              <w:spacing w:after="200"/>
              <w:ind w:left="547" w:right="-72" w:hanging="547"/>
            </w:pPr>
            <w:r w:rsidRPr="0089308D">
              <w:t>13.2</w:t>
            </w:r>
            <w:r w:rsidRPr="0089308D">
              <w:tab/>
              <w:t xml:space="preserve">When alternatives to the Time Schedule are explicitly invited, a statement to that effect will be included </w:t>
            </w:r>
            <w:r w:rsidRPr="0089308D">
              <w:rPr>
                <w:b/>
              </w:rPr>
              <w:t>in the BDS</w:t>
            </w:r>
            <w:r w:rsidRPr="0089308D">
              <w:t>, and the method of evaluating different time schedules will be described in Section III, Evaluation and Qualification Criteria.</w:t>
            </w:r>
          </w:p>
          <w:p w14:paraId="43CA401A" w14:textId="77777777" w:rsidR="00375B20" w:rsidRPr="0089308D" w:rsidRDefault="00375B20" w:rsidP="00CC7032">
            <w:pPr>
              <w:spacing w:after="200"/>
              <w:ind w:left="547" w:right="-72" w:hanging="547"/>
            </w:pPr>
            <w:r w:rsidRPr="0089308D">
              <w:t>13.3</w:t>
            </w:r>
            <w:r w:rsidRPr="0089308D">
              <w:tab/>
              <w:t xml:space="preserve">Except as provided under ITB 13.4 below, Bidders wishing to offer technical alternatives to the </w:t>
            </w:r>
            <w:r w:rsidR="006E0425" w:rsidRPr="0089308D">
              <w:t>Purchaser</w:t>
            </w:r>
            <w:r w:rsidRPr="0089308D">
              <w:t xml:space="preserve">’s requirements as described in the </w:t>
            </w:r>
            <w:r w:rsidR="00284AF9" w:rsidRPr="0089308D">
              <w:t>bidding document</w:t>
            </w:r>
            <w:r w:rsidRPr="0089308D">
              <w:t xml:space="preserve"> must also provide: (i) a price at which they are prepared to offer </w:t>
            </w:r>
            <w:r w:rsidR="00D861FC" w:rsidRPr="0089308D">
              <w:t>an Information System</w:t>
            </w:r>
            <w:r w:rsidRPr="0089308D">
              <w:t xml:space="preserve"> meeting the </w:t>
            </w:r>
            <w:r w:rsidR="006E0425" w:rsidRPr="0089308D">
              <w:t>Purchaser</w:t>
            </w:r>
            <w:r w:rsidRPr="0089308D">
              <w:t xml:space="preserve">’s requirements; and (ii) all information necessary for a complete evaluation of the alternatives by the </w:t>
            </w:r>
            <w:r w:rsidR="006E0425" w:rsidRPr="0089308D">
              <w:t>Purchaser</w:t>
            </w:r>
            <w:r w:rsidRPr="0089308D">
              <w:t xml:space="preserve">, including drawings, design calculations, technical specifications, breakdown of prices, and proposed installation methodology and other relevant details.  Only the technical alternatives, if any, of the </w:t>
            </w:r>
            <w:r w:rsidR="0097104C" w:rsidRPr="0089308D">
              <w:t>Bidder with the</w:t>
            </w:r>
            <w:r w:rsidR="00BF69F0" w:rsidRPr="0089308D">
              <w:t xml:space="preserve"> </w:t>
            </w:r>
            <w:r w:rsidR="00010BC2" w:rsidRPr="0089308D">
              <w:t>Most Advantageous Bid</w:t>
            </w:r>
            <w:r w:rsidRPr="0089308D">
              <w:t xml:space="preserve"> conforming to the basic technical requirements shall be considered by the </w:t>
            </w:r>
            <w:r w:rsidR="006E0425" w:rsidRPr="0089308D">
              <w:t>Purchaser</w:t>
            </w:r>
            <w:r w:rsidRPr="0089308D">
              <w:t>.</w:t>
            </w:r>
          </w:p>
          <w:p w14:paraId="410A0C19" w14:textId="77777777" w:rsidR="00375B20" w:rsidRPr="0089308D" w:rsidRDefault="00375B20" w:rsidP="00CC7032">
            <w:pPr>
              <w:spacing w:after="200"/>
              <w:ind w:left="547" w:right="-72" w:hanging="547"/>
            </w:pPr>
            <w:r w:rsidRPr="0089308D">
              <w:lastRenderedPageBreak/>
              <w:t>13.4</w:t>
            </w:r>
            <w:r w:rsidRPr="0089308D">
              <w:tab/>
              <w:t xml:space="preserve">When </w:t>
            </w:r>
            <w:r w:rsidR="00FC6B74" w:rsidRPr="0089308D">
              <w:t xml:space="preserve">Bidders </w:t>
            </w:r>
            <w:r w:rsidRPr="0089308D">
              <w:t xml:space="preserve">are invited </w:t>
            </w:r>
            <w:r w:rsidRPr="0089308D">
              <w:rPr>
                <w:b/>
              </w:rPr>
              <w:t>in the BDS</w:t>
            </w:r>
            <w:r w:rsidRPr="0089308D">
              <w:t xml:space="preserve"> to submit alternative technical solutions for specified parts of the </w:t>
            </w:r>
            <w:r w:rsidR="0056251D" w:rsidRPr="0089308D">
              <w:t>system</w:t>
            </w:r>
            <w:r w:rsidRPr="0089308D">
              <w:t>, such parts shall be described in Section VI</w:t>
            </w:r>
            <w:r w:rsidR="00233E1A" w:rsidRPr="0089308D">
              <w:t>I</w:t>
            </w:r>
            <w:r w:rsidRPr="0089308D">
              <w:t xml:space="preserve">, </w:t>
            </w:r>
            <w:r w:rsidR="006E0425" w:rsidRPr="0089308D">
              <w:t>Purchaser</w:t>
            </w:r>
            <w:r w:rsidRPr="0089308D">
              <w:t xml:space="preserve">’s Requirements.  Technical alternatives that comply with the performance and technical criteria specified for the </w:t>
            </w:r>
            <w:r w:rsidR="00E777F3" w:rsidRPr="0089308D">
              <w:t xml:space="preserve">Information System </w:t>
            </w:r>
            <w:r w:rsidRPr="0089308D">
              <w:t xml:space="preserve">shall be considered by the </w:t>
            </w:r>
            <w:r w:rsidR="006E0425" w:rsidRPr="0089308D">
              <w:t>Purchaser</w:t>
            </w:r>
            <w:r w:rsidRPr="0089308D">
              <w:t xml:space="preserve"> on their own merits, pursuant to ITB 35.</w:t>
            </w:r>
          </w:p>
        </w:tc>
      </w:tr>
      <w:tr w:rsidR="0081537B" w:rsidRPr="0089308D" w14:paraId="1243F466" w14:textId="77777777" w:rsidTr="00934148">
        <w:tc>
          <w:tcPr>
            <w:tcW w:w="1923" w:type="dxa"/>
          </w:tcPr>
          <w:p w14:paraId="55A69D7E" w14:textId="77777777" w:rsidR="0081537B" w:rsidRPr="0089308D" w:rsidRDefault="0081537B" w:rsidP="00CC7032">
            <w:pPr>
              <w:pStyle w:val="Head12a"/>
              <w:spacing w:after="200"/>
              <w:rPr>
                <w:szCs w:val="24"/>
              </w:rPr>
            </w:pPr>
            <w:bookmarkStart w:id="91" w:name="_Toc125783002"/>
            <w:bookmarkStart w:id="92" w:name="_Toc434304507"/>
            <w:bookmarkStart w:id="93" w:name="_Toc494372681"/>
            <w:r w:rsidRPr="0089308D">
              <w:rPr>
                <w:szCs w:val="24"/>
              </w:rPr>
              <w:lastRenderedPageBreak/>
              <w:t xml:space="preserve">14. Documents Establishing the Eligibility of the  </w:t>
            </w:r>
            <w:bookmarkEnd w:id="91"/>
            <w:r w:rsidRPr="0089308D">
              <w:rPr>
                <w:szCs w:val="24"/>
              </w:rPr>
              <w:t>Information System</w:t>
            </w:r>
            <w:bookmarkEnd w:id="92"/>
            <w:bookmarkEnd w:id="93"/>
          </w:p>
        </w:tc>
        <w:tc>
          <w:tcPr>
            <w:tcW w:w="8010" w:type="dxa"/>
          </w:tcPr>
          <w:p w14:paraId="73F4D2B2" w14:textId="77777777" w:rsidR="0081537B" w:rsidRPr="0089308D" w:rsidRDefault="0081537B" w:rsidP="00CC7032">
            <w:pPr>
              <w:spacing w:after="200"/>
              <w:ind w:left="547" w:right="-72" w:hanging="547"/>
            </w:pPr>
            <w:r w:rsidRPr="0089308D">
              <w:t>14.1 To establish the eligibility of the Information System in accordance with ITB 5, Bidders shall complete the country of origin declarations in the Price Schedule Forms, included in Section IV, Bidding Forms.</w:t>
            </w:r>
          </w:p>
        </w:tc>
      </w:tr>
      <w:tr w:rsidR="00784903" w:rsidRPr="0089308D" w14:paraId="28C1092C" w14:textId="77777777" w:rsidTr="00934148">
        <w:tc>
          <w:tcPr>
            <w:tcW w:w="1923" w:type="dxa"/>
          </w:tcPr>
          <w:p w14:paraId="540398BD" w14:textId="77777777" w:rsidR="00784903" w:rsidRPr="0089308D" w:rsidRDefault="00784903" w:rsidP="00CC7032">
            <w:pPr>
              <w:pStyle w:val="Head12a"/>
              <w:spacing w:after="200"/>
              <w:rPr>
                <w:szCs w:val="24"/>
              </w:rPr>
            </w:pPr>
            <w:bookmarkStart w:id="94" w:name="_Toc125783003"/>
            <w:bookmarkStart w:id="95" w:name="_Toc434304508"/>
            <w:bookmarkStart w:id="96" w:name="_Toc494372682"/>
            <w:r w:rsidRPr="0089308D">
              <w:rPr>
                <w:szCs w:val="24"/>
              </w:rPr>
              <w:t>15.  Documents Establishing the Eligibility and Qualifications of the Bidder</w:t>
            </w:r>
            <w:bookmarkEnd w:id="94"/>
            <w:bookmarkEnd w:id="95"/>
            <w:bookmarkEnd w:id="96"/>
          </w:p>
        </w:tc>
        <w:tc>
          <w:tcPr>
            <w:tcW w:w="8010" w:type="dxa"/>
          </w:tcPr>
          <w:p w14:paraId="29076088" w14:textId="77777777" w:rsidR="00784903" w:rsidRPr="0089308D" w:rsidRDefault="00784903" w:rsidP="00CC7032">
            <w:pPr>
              <w:spacing w:after="200"/>
              <w:ind w:left="547" w:right="-72" w:hanging="547"/>
            </w:pPr>
            <w:r w:rsidRPr="0089308D">
              <w:t xml:space="preserve">15.1 To establish its eligibility and qualifications to perform the Contract in accordance with Section III, Evaluation </w:t>
            </w:r>
            <w:r w:rsidRPr="0089308D">
              <w:rPr>
                <w:iCs/>
              </w:rPr>
              <w:t>and Qualification</w:t>
            </w:r>
            <w:r w:rsidRPr="0089308D">
              <w:t xml:space="preserve"> Criteria, the Bidder shall provide the information requested in the corresponding information sheets included in Section IV, Bidding Forms.</w:t>
            </w:r>
          </w:p>
          <w:p w14:paraId="1B0EFB07" w14:textId="77777777" w:rsidR="008E40B3" w:rsidRPr="0089308D" w:rsidRDefault="008E40B3" w:rsidP="00CC7032">
            <w:pPr>
              <w:spacing w:after="200"/>
              <w:ind w:left="547" w:right="-72" w:hanging="547"/>
            </w:pPr>
            <w:r w:rsidRPr="0089308D">
              <w:t xml:space="preserve">15.2 In the event that prequalification of potential Bidders has been undertaken as stated </w:t>
            </w:r>
            <w:r w:rsidRPr="0089308D">
              <w:rPr>
                <w:b/>
              </w:rPr>
              <w:t>in the BDS</w:t>
            </w:r>
            <w:r w:rsidRPr="0089308D">
              <w:t xml:space="preserve">, only Bids from prequalified Bidders shall be considered for award of Contract. These qualified Bidders should submit with their Bids any information updating their original prequalification applications or, alternatively, confirm in their Bids that the originally submitted prequalification information remains essentially correct as of the date of Bid submission. </w:t>
            </w:r>
          </w:p>
        </w:tc>
      </w:tr>
      <w:tr w:rsidR="00784903" w:rsidRPr="0089308D" w14:paraId="55BA4F98" w14:textId="77777777" w:rsidTr="00934148">
        <w:tc>
          <w:tcPr>
            <w:tcW w:w="1923" w:type="dxa"/>
          </w:tcPr>
          <w:p w14:paraId="1089975B" w14:textId="77777777" w:rsidR="00784903" w:rsidRPr="0089308D" w:rsidRDefault="00784903" w:rsidP="00CC7032">
            <w:pPr>
              <w:pStyle w:val="Head12a"/>
              <w:spacing w:after="200"/>
              <w:rPr>
                <w:szCs w:val="24"/>
              </w:rPr>
            </w:pPr>
            <w:bookmarkStart w:id="97" w:name="_Toc125783004"/>
            <w:bookmarkStart w:id="98" w:name="_Toc434304509"/>
            <w:bookmarkStart w:id="99" w:name="_Toc494372683"/>
            <w:r w:rsidRPr="0089308D">
              <w:rPr>
                <w:szCs w:val="24"/>
              </w:rPr>
              <w:t xml:space="preserve">16. Documents </w:t>
            </w:r>
            <w:r w:rsidR="00331103" w:rsidRPr="0089308D">
              <w:rPr>
                <w:szCs w:val="24"/>
              </w:rPr>
              <w:t xml:space="preserve">Establishing Conformity </w:t>
            </w:r>
            <w:r w:rsidRPr="0089308D">
              <w:rPr>
                <w:szCs w:val="24"/>
              </w:rPr>
              <w:t xml:space="preserve">of the </w:t>
            </w:r>
            <w:bookmarkEnd w:id="97"/>
            <w:r w:rsidRPr="0089308D">
              <w:rPr>
                <w:szCs w:val="24"/>
              </w:rPr>
              <w:t>Information System</w:t>
            </w:r>
            <w:bookmarkEnd w:id="98"/>
            <w:bookmarkEnd w:id="99"/>
          </w:p>
        </w:tc>
        <w:tc>
          <w:tcPr>
            <w:tcW w:w="8010" w:type="dxa"/>
          </w:tcPr>
          <w:p w14:paraId="098044A5" w14:textId="7B4A8739" w:rsidR="008B389C" w:rsidRPr="0089308D" w:rsidRDefault="00AE3D49" w:rsidP="007B3764">
            <w:pPr>
              <w:pStyle w:val="ListParagraph"/>
              <w:numPr>
                <w:ilvl w:val="0"/>
                <w:numId w:val="20"/>
              </w:numPr>
              <w:spacing w:after="200"/>
              <w:ind w:left="565" w:hanging="565"/>
              <w:contextualSpacing w:val="0"/>
              <w:rPr>
                <w:szCs w:val="24"/>
              </w:rPr>
            </w:pPr>
            <w:r w:rsidRPr="0089308D">
              <w:rPr>
                <w:szCs w:val="24"/>
              </w:rPr>
              <w:t xml:space="preserve">Pursuant to ITB  11.1 (h), the Bidder shall furnish, as part of its Bid documents establishing the conformity to the </w:t>
            </w:r>
            <w:r w:rsidR="00284AF9" w:rsidRPr="0089308D">
              <w:rPr>
                <w:szCs w:val="24"/>
              </w:rPr>
              <w:t>bidding document</w:t>
            </w:r>
            <w:r w:rsidRPr="0089308D">
              <w:rPr>
                <w:szCs w:val="24"/>
              </w:rPr>
              <w:t>s of the Information System that the Bidder proposes to design, supply and install under the Contract</w:t>
            </w:r>
          </w:p>
          <w:p w14:paraId="18D62577" w14:textId="77777777" w:rsidR="008B389C" w:rsidRPr="0089308D" w:rsidRDefault="008B389C" w:rsidP="007B3764">
            <w:pPr>
              <w:pStyle w:val="ListParagraph"/>
              <w:numPr>
                <w:ilvl w:val="0"/>
                <w:numId w:val="20"/>
              </w:numPr>
              <w:spacing w:after="200"/>
              <w:ind w:left="565" w:hanging="565"/>
              <w:contextualSpacing w:val="0"/>
              <w:rPr>
                <w:szCs w:val="24"/>
              </w:rPr>
            </w:pPr>
            <w:r w:rsidRPr="0089308D">
              <w:rPr>
                <w:szCs w:val="24"/>
              </w:rPr>
              <w:t xml:space="preserve">The documentary evidence of conformity of the Information System to the </w:t>
            </w:r>
            <w:r w:rsidR="00284AF9" w:rsidRPr="0089308D">
              <w:rPr>
                <w:szCs w:val="24"/>
              </w:rPr>
              <w:t>bidding document</w:t>
            </w:r>
            <w:r w:rsidRPr="0089308D">
              <w:rPr>
                <w:szCs w:val="24"/>
              </w:rPr>
              <w:t>s including:</w:t>
            </w:r>
          </w:p>
          <w:p w14:paraId="6A68108F" w14:textId="77777777" w:rsidR="008B389C" w:rsidRPr="0089308D" w:rsidRDefault="008B389C" w:rsidP="007B3764">
            <w:pPr>
              <w:pStyle w:val="ListParagraph"/>
              <w:numPr>
                <w:ilvl w:val="1"/>
                <w:numId w:val="20"/>
              </w:numPr>
              <w:spacing w:after="200"/>
              <w:ind w:left="1242" w:hanging="650"/>
              <w:contextualSpacing w:val="0"/>
              <w:rPr>
                <w:szCs w:val="24"/>
              </w:rPr>
            </w:pPr>
            <w:r w:rsidRPr="0089308D">
              <w:rPr>
                <w:szCs w:val="24"/>
              </w:rPr>
              <w:t xml:space="preserve">Preliminary Project Plan describing, among other things, the methods by which the Bidder will carry out its overall management and coordination responsibilities if awarded the Contract, and the human and other resources the Bidder proposes to use. The Preliminary Project Plan must also address any other topics </w:t>
            </w:r>
            <w:r w:rsidRPr="0089308D">
              <w:rPr>
                <w:b/>
                <w:szCs w:val="24"/>
              </w:rPr>
              <w:t xml:space="preserve">specified in the </w:t>
            </w:r>
            <w:r w:rsidRPr="0089308D">
              <w:rPr>
                <w:b/>
                <w:bCs/>
                <w:szCs w:val="24"/>
              </w:rPr>
              <w:t>BDS</w:t>
            </w:r>
            <w:r w:rsidRPr="0089308D">
              <w:rPr>
                <w:szCs w:val="24"/>
              </w:rPr>
              <w:t>.  In addition, the Preliminary Project Plan should state the Bidder’s assessment of what it expects the Purchaser and any other party involved in the implementation of the Information System to provide during implementation and how the Bidder proposes to coordinate the activities of all involved parties;</w:t>
            </w:r>
          </w:p>
          <w:p w14:paraId="35501EFB" w14:textId="77777777" w:rsidR="008B389C" w:rsidRPr="0089308D" w:rsidRDefault="008B389C" w:rsidP="007B3764">
            <w:pPr>
              <w:pStyle w:val="ListParagraph"/>
              <w:numPr>
                <w:ilvl w:val="1"/>
                <w:numId w:val="20"/>
              </w:numPr>
              <w:spacing w:after="200"/>
              <w:ind w:left="1242" w:hanging="650"/>
              <w:contextualSpacing w:val="0"/>
              <w:rPr>
                <w:szCs w:val="24"/>
              </w:rPr>
            </w:pPr>
            <w:r w:rsidRPr="0089308D">
              <w:rPr>
                <w:szCs w:val="24"/>
              </w:rPr>
              <w:t xml:space="preserve">written confirmation that the Bidder accepts responsibility for the successful integration and inter-operability of all components of the Information System as required by the </w:t>
            </w:r>
            <w:r w:rsidR="00284AF9" w:rsidRPr="0089308D">
              <w:rPr>
                <w:szCs w:val="24"/>
              </w:rPr>
              <w:t>bidding document</w:t>
            </w:r>
            <w:r w:rsidRPr="0089308D">
              <w:rPr>
                <w:szCs w:val="24"/>
              </w:rPr>
              <w:t>s;</w:t>
            </w:r>
          </w:p>
          <w:p w14:paraId="5DC165A3" w14:textId="77777777" w:rsidR="008B389C" w:rsidRPr="0089308D" w:rsidRDefault="008B389C" w:rsidP="007B3764">
            <w:pPr>
              <w:pStyle w:val="ListParagraph"/>
              <w:numPr>
                <w:ilvl w:val="1"/>
                <w:numId w:val="20"/>
              </w:numPr>
              <w:spacing w:after="200"/>
              <w:ind w:left="1242" w:hanging="650"/>
              <w:contextualSpacing w:val="0"/>
              <w:rPr>
                <w:szCs w:val="24"/>
              </w:rPr>
            </w:pPr>
            <w:r w:rsidRPr="0089308D">
              <w:rPr>
                <w:szCs w:val="24"/>
              </w:rPr>
              <w:lastRenderedPageBreak/>
              <w:t xml:space="preserve">an item-by-item commentary on the Purchaser’s Technical Requirements, demonstrating the substantial responsiveness of the Information System offered to those requirements. In demonstrating responsiveness, the Bidder is encouraged to use the Technical Responsiveness Checklist (or Checklist Format) in the Sample Bidding Forms (Section </w:t>
            </w:r>
            <w:r w:rsidR="00233E1A" w:rsidRPr="0089308D">
              <w:rPr>
                <w:szCs w:val="24"/>
              </w:rPr>
              <w:t>IV</w:t>
            </w:r>
            <w:r w:rsidRPr="0089308D">
              <w:rPr>
                <w:szCs w:val="24"/>
              </w:rPr>
              <w:t>).  The commentary shall include explicit cross-references to the relevant pages in the supporting materials included in the bid.  Whenever a discrepancy arises between the item-by-item commentary and any catalogs, technical specifications, or other preprinted materials submitted with the bid, the item-by-item commentary shall prevail;</w:t>
            </w:r>
          </w:p>
          <w:p w14:paraId="5F6511FA" w14:textId="77777777" w:rsidR="008B389C" w:rsidRPr="0089308D" w:rsidRDefault="003A65FA" w:rsidP="007B3764">
            <w:pPr>
              <w:pStyle w:val="ListParagraph"/>
              <w:numPr>
                <w:ilvl w:val="1"/>
                <w:numId w:val="20"/>
              </w:numPr>
              <w:spacing w:after="200"/>
              <w:ind w:left="1242" w:hanging="650"/>
              <w:contextualSpacing w:val="0"/>
              <w:rPr>
                <w:szCs w:val="24"/>
              </w:rPr>
            </w:pPr>
            <w:r w:rsidRPr="0089308D">
              <w:rPr>
                <w:szCs w:val="24"/>
              </w:rPr>
              <w:t>s</w:t>
            </w:r>
            <w:r w:rsidR="008B389C" w:rsidRPr="0089308D">
              <w:rPr>
                <w:szCs w:val="24"/>
              </w:rPr>
              <w:t>upport material (e.g., product literature, white papers, narrative descriptions of technologies and/or technical approache</w:t>
            </w:r>
            <w:r w:rsidRPr="0089308D">
              <w:rPr>
                <w:szCs w:val="24"/>
              </w:rPr>
              <w:t>s), as required and appropriate; and</w:t>
            </w:r>
          </w:p>
          <w:p w14:paraId="436F9603" w14:textId="77777777" w:rsidR="008B389C" w:rsidRPr="0089308D" w:rsidRDefault="003A65FA" w:rsidP="007B3764">
            <w:pPr>
              <w:pStyle w:val="ListParagraph"/>
              <w:numPr>
                <w:ilvl w:val="1"/>
                <w:numId w:val="20"/>
              </w:numPr>
              <w:spacing w:after="200"/>
              <w:ind w:left="1242" w:hanging="650"/>
              <w:contextualSpacing w:val="0"/>
              <w:rPr>
                <w:szCs w:val="24"/>
              </w:rPr>
            </w:pPr>
            <w:r w:rsidRPr="0089308D">
              <w:rPr>
                <w:szCs w:val="24"/>
              </w:rPr>
              <w:t>a</w:t>
            </w:r>
            <w:r w:rsidR="008B389C" w:rsidRPr="0089308D">
              <w:rPr>
                <w:szCs w:val="24"/>
              </w:rPr>
              <w:t xml:space="preserve">ny separate and enforceable contract(s) for Recurrent Cost items which the BDS ITB </w:t>
            </w:r>
            <w:r w:rsidR="00261532" w:rsidRPr="0089308D">
              <w:rPr>
                <w:szCs w:val="24"/>
              </w:rPr>
              <w:t>17</w:t>
            </w:r>
            <w:r w:rsidR="008B389C" w:rsidRPr="0089308D">
              <w:rPr>
                <w:szCs w:val="24"/>
              </w:rPr>
              <w:t>.2 required Bidders to bid.</w:t>
            </w:r>
          </w:p>
          <w:p w14:paraId="2ADAC409" w14:textId="77777777" w:rsidR="008B389C" w:rsidRPr="0089308D" w:rsidRDefault="008B389C" w:rsidP="007B3764">
            <w:pPr>
              <w:pStyle w:val="ListParagraph"/>
              <w:numPr>
                <w:ilvl w:val="0"/>
                <w:numId w:val="20"/>
              </w:numPr>
              <w:spacing w:after="200"/>
              <w:ind w:left="567" w:hanging="567"/>
              <w:contextualSpacing w:val="0"/>
              <w:rPr>
                <w:szCs w:val="24"/>
              </w:rPr>
            </w:pPr>
            <w:r w:rsidRPr="0089308D">
              <w:rPr>
                <w:szCs w:val="24"/>
              </w:rPr>
              <w:t xml:space="preserve">References to brand names or model numbers or national or proprietary standards designated by the Purchaser in the </w:t>
            </w:r>
            <w:r w:rsidR="00284AF9" w:rsidRPr="0089308D">
              <w:rPr>
                <w:szCs w:val="24"/>
              </w:rPr>
              <w:t>bidding document</w:t>
            </w:r>
            <w:r w:rsidRPr="0089308D">
              <w:rPr>
                <w:szCs w:val="24"/>
              </w:rPr>
              <w:t>s are intended to be de</w:t>
            </w:r>
            <w:r w:rsidR="003A65FA" w:rsidRPr="0089308D">
              <w:rPr>
                <w:szCs w:val="24"/>
              </w:rPr>
              <w:t xml:space="preserve">scriptive and not restrictive. </w:t>
            </w:r>
            <w:r w:rsidRPr="0089308D">
              <w:rPr>
                <w:szCs w:val="24"/>
              </w:rPr>
              <w:t xml:space="preserve">Except where explicitly </w:t>
            </w:r>
            <w:r w:rsidRPr="0089308D">
              <w:rPr>
                <w:b/>
                <w:szCs w:val="24"/>
              </w:rPr>
              <w:t>prohibited in the BDS</w:t>
            </w:r>
            <w:r w:rsidRPr="0089308D">
              <w:rPr>
                <w:szCs w:val="24"/>
              </w:rPr>
              <w:t xml:space="preserve"> for specific items or standards, the Bidder may substitute alternative brand/model names or standards in its bid, provided that it demonstrates to the Purchaser’s satisfaction that the use of the substitute(s) will result in the Information System being able to perform substantially equivalent to or better than that specified in the Technical Requirements.</w:t>
            </w:r>
          </w:p>
          <w:p w14:paraId="259F6A08" w14:textId="77777777" w:rsidR="00331103" w:rsidRPr="0089308D" w:rsidRDefault="00784903" w:rsidP="007B3764">
            <w:pPr>
              <w:pStyle w:val="ListParagraph"/>
              <w:numPr>
                <w:ilvl w:val="0"/>
                <w:numId w:val="20"/>
              </w:numPr>
              <w:spacing w:after="200"/>
              <w:ind w:left="567" w:hanging="567"/>
              <w:contextualSpacing w:val="0"/>
              <w:rPr>
                <w:szCs w:val="24"/>
              </w:rPr>
            </w:pPr>
            <w:r w:rsidRPr="0089308D">
              <w:rPr>
                <w:szCs w:val="24"/>
              </w:rPr>
              <w:t xml:space="preserve">For major items of the Information System as listed by the </w:t>
            </w:r>
            <w:r w:rsidR="006E0425" w:rsidRPr="0089308D">
              <w:rPr>
                <w:szCs w:val="24"/>
              </w:rPr>
              <w:t>Purchaser</w:t>
            </w:r>
            <w:r w:rsidRPr="0089308D">
              <w:rPr>
                <w:szCs w:val="24"/>
              </w:rPr>
              <w:t xml:space="preserve"> in Section III, Evaluation and Qualification Criteria, which the Bidder intends to purchase or subcontract, the Bidder shall give details of the name and nationality of the proposed </w:t>
            </w:r>
            <w:r w:rsidR="00832DB3" w:rsidRPr="0089308D">
              <w:rPr>
                <w:szCs w:val="24"/>
              </w:rPr>
              <w:t>subcontractors</w:t>
            </w:r>
            <w:r w:rsidRPr="0089308D">
              <w:rPr>
                <w:szCs w:val="24"/>
              </w:rPr>
              <w:t xml:space="preserve">, including manufacturers, for each of those items. In addition, the Bidder shall include in its </w:t>
            </w:r>
            <w:r w:rsidR="00832DB3" w:rsidRPr="0089308D">
              <w:rPr>
                <w:szCs w:val="24"/>
              </w:rPr>
              <w:t xml:space="preserve">Bid </w:t>
            </w:r>
            <w:r w:rsidRPr="0089308D">
              <w:rPr>
                <w:szCs w:val="24"/>
              </w:rPr>
              <w:t xml:space="preserve">information establishing compliance with the requirements specified by the </w:t>
            </w:r>
            <w:r w:rsidR="006E0425" w:rsidRPr="0089308D">
              <w:rPr>
                <w:szCs w:val="24"/>
              </w:rPr>
              <w:t>Purchaser</w:t>
            </w:r>
            <w:r w:rsidRPr="0089308D">
              <w:rPr>
                <w:szCs w:val="24"/>
              </w:rPr>
              <w:t xml:space="preserve"> for these items. Quoted rates and prices will be deemed to apply to whichever </w:t>
            </w:r>
            <w:r w:rsidR="00832DB3" w:rsidRPr="0089308D">
              <w:rPr>
                <w:szCs w:val="24"/>
              </w:rPr>
              <w:t xml:space="preserve">subcontractor </w:t>
            </w:r>
            <w:r w:rsidRPr="0089308D">
              <w:rPr>
                <w:szCs w:val="24"/>
              </w:rPr>
              <w:t>is appointed, and no adjustment of the rates and prices will be permitted.</w:t>
            </w:r>
          </w:p>
          <w:p w14:paraId="6FB389CC" w14:textId="77777777" w:rsidR="00784903" w:rsidRPr="0089308D" w:rsidRDefault="00784903" w:rsidP="007B3764">
            <w:pPr>
              <w:pStyle w:val="ListParagraph"/>
              <w:numPr>
                <w:ilvl w:val="0"/>
                <w:numId w:val="20"/>
              </w:numPr>
              <w:spacing w:after="200"/>
              <w:ind w:left="567" w:hanging="567"/>
              <w:contextualSpacing w:val="0"/>
              <w:rPr>
                <w:szCs w:val="24"/>
              </w:rPr>
            </w:pPr>
            <w:r w:rsidRPr="0089308D">
              <w:rPr>
                <w:szCs w:val="24"/>
              </w:rPr>
              <w:t xml:space="preserve">The Bidder shall be responsible for ensuring that any </w:t>
            </w:r>
            <w:r w:rsidR="00832DB3" w:rsidRPr="0089308D">
              <w:rPr>
                <w:szCs w:val="24"/>
              </w:rPr>
              <w:t xml:space="preserve">subcontractor </w:t>
            </w:r>
            <w:r w:rsidRPr="0089308D">
              <w:rPr>
                <w:szCs w:val="24"/>
              </w:rPr>
              <w:t xml:space="preserve">proposed complies with the requirements of ITB 4, and that any goods or services to be provided by the </w:t>
            </w:r>
            <w:r w:rsidR="00B93F03" w:rsidRPr="0089308D">
              <w:rPr>
                <w:szCs w:val="24"/>
              </w:rPr>
              <w:t xml:space="preserve">subcontractor </w:t>
            </w:r>
            <w:r w:rsidRPr="0089308D">
              <w:rPr>
                <w:szCs w:val="24"/>
              </w:rPr>
              <w:t xml:space="preserve">comply with the requirements of ITB 5 and ITB </w:t>
            </w:r>
            <w:r w:rsidR="00F344C8" w:rsidRPr="0089308D">
              <w:rPr>
                <w:szCs w:val="24"/>
              </w:rPr>
              <w:t>16</w:t>
            </w:r>
            <w:r w:rsidRPr="0089308D">
              <w:rPr>
                <w:szCs w:val="24"/>
              </w:rPr>
              <w:t>.1</w:t>
            </w:r>
            <w:r w:rsidR="00331103" w:rsidRPr="0089308D">
              <w:rPr>
                <w:szCs w:val="24"/>
              </w:rPr>
              <w:t>.</w:t>
            </w:r>
          </w:p>
        </w:tc>
      </w:tr>
      <w:tr w:rsidR="007C5C0D" w:rsidRPr="0089308D" w14:paraId="7A432B46" w14:textId="77777777" w:rsidTr="00934148">
        <w:tc>
          <w:tcPr>
            <w:tcW w:w="1923" w:type="dxa"/>
          </w:tcPr>
          <w:p w14:paraId="678C570E" w14:textId="77777777" w:rsidR="007C5C0D" w:rsidRPr="0089308D" w:rsidRDefault="007C5C0D" w:rsidP="00CC7032">
            <w:pPr>
              <w:pStyle w:val="Head12a"/>
              <w:spacing w:after="200"/>
              <w:rPr>
                <w:szCs w:val="24"/>
              </w:rPr>
            </w:pPr>
            <w:bookmarkStart w:id="100" w:name="_Toc494372684"/>
            <w:bookmarkStart w:id="101" w:name="_Toc434304510"/>
            <w:r w:rsidRPr="0089308D">
              <w:rPr>
                <w:szCs w:val="24"/>
              </w:rPr>
              <w:lastRenderedPageBreak/>
              <w:t>17.</w:t>
            </w:r>
            <w:r w:rsidRPr="0089308D">
              <w:rPr>
                <w:szCs w:val="24"/>
              </w:rPr>
              <w:tab/>
              <w:t>Bid Prices</w:t>
            </w:r>
            <w:bookmarkEnd w:id="100"/>
            <w:r w:rsidRPr="0089308D">
              <w:rPr>
                <w:szCs w:val="24"/>
              </w:rPr>
              <w:t xml:space="preserve"> </w:t>
            </w:r>
            <w:bookmarkEnd w:id="101"/>
          </w:p>
        </w:tc>
        <w:tc>
          <w:tcPr>
            <w:tcW w:w="8010" w:type="dxa"/>
          </w:tcPr>
          <w:p w14:paraId="0DF48FF4" w14:textId="77777777" w:rsidR="00A41DD0" w:rsidRPr="0089308D" w:rsidRDefault="00031486" w:rsidP="007B3764">
            <w:pPr>
              <w:pStyle w:val="ListParagraph"/>
              <w:numPr>
                <w:ilvl w:val="0"/>
                <w:numId w:val="21"/>
              </w:numPr>
              <w:spacing w:after="200"/>
              <w:ind w:left="612" w:hanging="612"/>
              <w:contextualSpacing w:val="0"/>
              <w:rPr>
                <w:szCs w:val="24"/>
              </w:rPr>
            </w:pPr>
            <w:r w:rsidRPr="0089308D">
              <w:rPr>
                <w:szCs w:val="24"/>
              </w:rPr>
              <w:t>All Goods and Services identified in the Supply and Installation Cost Sub-Tables in System Inventory Tables in Section V</w:t>
            </w:r>
            <w:r w:rsidR="00233E1A" w:rsidRPr="0089308D">
              <w:rPr>
                <w:szCs w:val="24"/>
              </w:rPr>
              <w:t>II</w:t>
            </w:r>
            <w:r w:rsidRPr="0089308D">
              <w:rPr>
                <w:szCs w:val="24"/>
              </w:rPr>
              <w:t>, and all other Goods and Services proposed by the Bidder to fulfill the requirements of the Information System, must be priced separately and summarized in the corresponding cost tables in the Sample Bidding Forms (Section </w:t>
            </w:r>
            <w:r w:rsidR="00233E1A" w:rsidRPr="0089308D">
              <w:rPr>
                <w:szCs w:val="24"/>
              </w:rPr>
              <w:t>IV</w:t>
            </w:r>
            <w:r w:rsidRPr="0089308D">
              <w:rPr>
                <w:szCs w:val="24"/>
              </w:rPr>
              <w:t xml:space="preserve">), in accordance with the instructions provided in the tables and in the manner </w:t>
            </w:r>
            <w:r w:rsidRPr="0089308D">
              <w:rPr>
                <w:szCs w:val="24"/>
              </w:rPr>
              <w:lastRenderedPageBreak/>
              <w:t>specified below.</w:t>
            </w:r>
          </w:p>
        </w:tc>
      </w:tr>
      <w:tr w:rsidR="00B70370" w:rsidRPr="0089308D" w14:paraId="503F81F9" w14:textId="77777777" w:rsidTr="00934148">
        <w:tc>
          <w:tcPr>
            <w:tcW w:w="1923" w:type="dxa"/>
          </w:tcPr>
          <w:p w14:paraId="7DE02000" w14:textId="77777777" w:rsidR="00B70370" w:rsidRPr="0089308D" w:rsidRDefault="00B70370" w:rsidP="00CC7032">
            <w:pPr>
              <w:pStyle w:val="Head12a"/>
              <w:spacing w:after="200"/>
              <w:rPr>
                <w:szCs w:val="24"/>
              </w:rPr>
            </w:pPr>
          </w:p>
        </w:tc>
        <w:tc>
          <w:tcPr>
            <w:tcW w:w="8010" w:type="dxa"/>
          </w:tcPr>
          <w:p w14:paraId="1A389EB5" w14:textId="77777777" w:rsidR="00031486" w:rsidRPr="0089308D" w:rsidRDefault="00031486" w:rsidP="007B3764">
            <w:pPr>
              <w:pStyle w:val="ListParagraph"/>
              <w:numPr>
                <w:ilvl w:val="0"/>
                <w:numId w:val="21"/>
              </w:numPr>
              <w:spacing w:after="200"/>
              <w:ind w:left="612" w:hanging="612"/>
              <w:contextualSpacing w:val="0"/>
              <w:rPr>
                <w:szCs w:val="24"/>
              </w:rPr>
            </w:pPr>
            <w:r w:rsidRPr="0089308D">
              <w:rPr>
                <w:b/>
                <w:szCs w:val="24"/>
              </w:rPr>
              <w:t>Unless otherwise specified in the BDS</w:t>
            </w:r>
            <w:r w:rsidRPr="0089308D">
              <w:rPr>
                <w:szCs w:val="24"/>
              </w:rPr>
              <w:t>, the Bidder must also bid Recurrent Cost Items specified in the Technical Requirements, Recurrent Cost Sub-Table of the System Inventory Tables in Section V</w:t>
            </w:r>
            <w:r w:rsidR="00233E1A" w:rsidRPr="0089308D">
              <w:rPr>
                <w:szCs w:val="24"/>
              </w:rPr>
              <w:t>II</w:t>
            </w:r>
            <w:r w:rsidRPr="0089308D">
              <w:rPr>
                <w:szCs w:val="24"/>
              </w:rPr>
              <w:t xml:space="preserve"> (if any).  These must be priced separately and summarized in the corresponding cost tables in the Sample Bidding Forms (Section </w:t>
            </w:r>
            <w:r w:rsidR="00233E1A" w:rsidRPr="0089308D">
              <w:rPr>
                <w:szCs w:val="24"/>
              </w:rPr>
              <w:t>IV</w:t>
            </w:r>
            <w:r w:rsidRPr="0089308D">
              <w:rPr>
                <w:szCs w:val="24"/>
              </w:rPr>
              <w:t>), in accordance with the instructions provided in the tables and in the manner specified below</w:t>
            </w:r>
            <w:r w:rsidR="003A65FA" w:rsidRPr="0089308D">
              <w:rPr>
                <w:szCs w:val="24"/>
              </w:rPr>
              <w:t>:</w:t>
            </w:r>
          </w:p>
          <w:p w14:paraId="092D3F3A" w14:textId="77777777" w:rsidR="00031486" w:rsidRPr="0089308D" w:rsidRDefault="003A65FA" w:rsidP="007B3764">
            <w:pPr>
              <w:pStyle w:val="ListParagraph"/>
              <w:numPr>
                <w:ilvl w:val="0"/>
                <w:numId w:val="36"/>
              </w:numPr>
              <w:spacing w:after="200"/>
              <w:ind w:left="1222" w:right="-72" w:hanging="610"/>
              <w:contextualSpacing w:val="0"/>
              <w:rPr>
                <w:szCs w:val="24"/>
              </w:rPr>
            </w:pPr>
            <w:r w:rsidRPr="0089308D">
              <w:rPr>
                <w:b/>
                <w:szCs w:val="24"/>
              </w:rPr>
              <w:t>i</w:t>
            </w:r>
            <w:r w:rsidR="00031486" w:rsidRPr="0089308D">
              <w:rPr>
                <w:b/>
                <w:szCs w:val="24"/>
              </w:rPr>
              <w:t>f specified in the BDS,</w:t>
            </w:r>
            <w:r w:rsidR="00031486" w:rsidRPr="0089308D">
              <w:rPr>
                <w:szCs w:val="24"/>
              </w:rPr>
              <w:t xml:space="preserve"> the Bidder must also bid separate enforceable contracts for the Recurrent Cost Items not</w:t>
            </w:r>
            <w:r w:rsidRPr="0089308D">
              <w:rPr>
                <w:szCs w:val="24"/>
              </w:rPr>
              <w:t xml:space="preserve"> included in the main Contract;</w:t>
            </w:r>
            <w:r w:rsidR="00031486" w:rsidRPr="0089308D">
              <w:rPr>
                <w:szCs w:val="24"/>
              </w:rPr>
              <w:t xml:space="preserve"> </w:t>
            </w:r>
          </w:p>
          <w:p w14:paraId="27DF53C3" w14:textId="77777777" w:rsidR="00B70370" w:rsidRPr="0089308D" w:rsidRDefault="003A65FA" w:rsidP="007B3764">
            <w:pPr>
              <w:pStyle w:val="ListParagraph"/>
              <w:numPr>
                <w:ilvl w:val="0"/>
                <w:numId w:val="36"/>
              </w:numPr>
              <w:spacing w:after="200"/>
              <w:ind w:left="1222" w:hanging="610"/>
              <w:contextualSpacing w:val="0"/>
              <w:rPr>
                <w:szCs w:val="24"/>
              </w:rPr>
            </w:pPr>
            <w:r w:rsidRPr="0089308D">
              <w:rPr>
                <w:szCs w:val="24"/>
              </w:rPr>
              <w:t>p</w:t>
            </w:r>
            <w:r w:rsidR="00031486" w:rsidRPr="0089308D">
              <w:rPr>
                <w:szCs w:val="24"/>
              </w:rPr>
              <w:t>rices for Recurrent Costs are all-inclusive of the costs of necessary Goods such as spare parts, software license renewals, labor, etc., needed for the continued and proper operation of the Information System and, if appropriate, of the Bidder’s ow</w:t>
            </w:r>
            <w:r w:rsidRPr="0089308D">
              <w:rPr>
                <w:szCs w:val="24"/>
              </w:rPr>
              <w:t>n allowance for price increases;</w:t>
            </w:r>
          </w:p>
          <w:p w14:paraId="3D9D2274" w14:textId="77777777" w:rsidR="001B2F04" w:rsidRPr="0089308D" w:rsidRDefault="003A65FA" w:rsidP="007B3764">
            <w:pPr>
              <w:pStyle w:val="ListParagraph"/>
              <w:numPr>
                <w:ilvl w:val="0"/>
                <w:numId w:val="36"/>
              </w:numPr>
              <w:spacing w:after="200"/>
              <w:ind w:left="1222" w:hanging="610"/>
              <w:contextualSpacing w:val="0"/>
              <w:rPr>
                <w:szCs w:val="24"/>
              </w:rPr>
            </w:pPr>
            <w:r w:rsidRPr="0089308D">
              <w:rPr>
                <w:szCs w:val="24"/>
              </w:rPr>
              <w:t>p</w:t>
            </w:r>
            <w:r w:rsidR="001B2F04" w:rsidRPr="0089308D">
              <w:rPr>
                <w:szCs w:val="24"/>
              </w:rPr>
              <w:t xml:space="preserve">rices for Recurrent Costs beyond the scope of warranty services to be incurred during the Warranty Period, defined in GCC Clause 29.4 and prices for Recurrent Costs to be incurred during the Post-Warranty Period, defined in SCC Clause 1.1. (e) (xiii), shall be quoted as Service prices on the Recurrent Cost Sub-Table in detail, and on the Recurrent Cost Summary Table in currency totals.  </w:t>
            </w:r>
          </w:p>
        </w:tc>
      </w:tr>
      <w:tr w:rsidR="00B70370" w:rsidRPr="0089308D" w14:paraId="05E09B5E" w14:textId="77777777" w:rsidTr="00934148">
        <w:trPr>
          <w:trHeight w:val="1971"/>
        </w:trPr>
        <w:tc>
          <w:tcPr>
            <w:tcW w:w="1923" w:type="dxa"/>
          </w:tcPr>
          <w:p w14:paraId="2F6A1263" w14:textId="77777777" w:rsidR="00B70370" w:rsidRPr="0089308D" w:rsidRDefault="00B70370" w:rsidP="00CC7032">
            <w:pPr>
              <w:pStyle w:val="Head12a"/>
              <w:spacing w:after="200"/>
              <w:rPr>
                <w:szCs w:val="24"/>
              </w:rPr>
            </w:pPr>
          </w:p>
        </w:tc>
        <w:tc>
          <w:tcPr>
            <w:tcW w:w="8010" w:type="dxa"/>
          </w:tcPr>
          <w:p w14:paraId="13502D25" w14:textId="77777777" w:rsidR="00B70370" w:rsidRPr="0089308D" w:rsidRDefault="00031486" w:rsidP="007B3764">
            <w:pPr>
              <w:pStyle w:val="ListParagraph"/>
              <w:numPr>
                <w:ilvl w:val="0"/>
                <w:numId w:val="21"/>
              </w:numPr>
              <w:spacing w:after="200"/>
              <w:ind w:left="612" w:hanging="612"/>
              <w:contextualSpacing w:val="0"/>
              <w:rPr>
                <w:szCs w:val="24"/>
              </w:rPr>
            </w:pPr>
            <w:r w:rsidRPr="0089308D">
              <w:rPr>
                <w:szCs w:val="24"/>
              </w:rPr>
              <w:t>Unit prices must be quoted at a level of detail appropriate for calculation of any partial deliveries or partial payments under the contract, in accordance with the Implementation Schedule in Section V</w:t>
            </w:r>
            <w:r w:rsidR="00233E1A" w:rsidRPr="0089308D">
              <w:rPr>
                <w:szCs w:val="24"/>
              </w:rPr>
              <w:t>II</w:t>
            </w:r>
            <w:r w:rsidRPr="0089308D">
              <w:rPr>
                <w:szCs w:val="24"/>
              </w:rPr>
              <w:t>), and with GCC and SCC Clause 12 – Terms of Payment.  Bidders may be required to provide a breakdown of any composite or lump-sum items included in the Cost Tables</w:t>
            </w:r>
          </w:p>
        </w:tc>
      </w:tr>
      <w:tr w:rsidR="00EC4F4C" w:rsidRPr="0089308D" w14:paraId="3CA73485" w14:textId="77777777" w:rsidTr="00934148">
        <w:tc>
          <w:tcPr>
            <w:tcW w:w="1923" w:type="dxa"/>
          </w:tcPr>
          <w:p w14:paraId="14B51E19" w14:textId="77777777" w:rsidR="00EC4F4C" w:rsidRPr="0089308D" w:rsidRDefault="00EC4F4C" w:rsidP="00CC7032">
            <w:pPr>
              <w:pStyle w:val="Head12a"/>
              <w:spacing w:after="200"/>
              <w:rPr>
                <w:szCs w:val="24"/>
              </w:rPr>
            </w:pPr>
          </w:p>
        </w:tc>
        <w:tc>
          <w:tcPr>
            <w:tcW w:w="8010" w:type="dxa"/>
          </w:tcPr>
          <w:p w14:paraId="03505A5C" w14:textId="77777777" w:rsidR="00EC4F4C" w:rsidRPr="0089308D" w:rsidRDefault="00EC4F4C" w:rsidP="007B3764">
            <w:pPr>
              <w:pStyle w:val="ListParagraph"/>
              <w:numPr>
                <w:ilvl w:val="0"/>
                <w:numId w:val="21"/>
              </w:numPr>
              <w:spacing w:after="200"/>
              <w:ind w:left="612" w:hanging="612"/>
              <w:contextualSpacing w:val="0"/>
              <w:rPr>
                <w:szCs w:val="24"/>
              </w:rPr>
            </w:pPr>
            <w:r w:rsidRPr="0089308D">
              <w:rPr>
                <w:szCs w:val="24"/>
              </w:rPr>
              <w:t>The price of items that the Bidder has left blank in the cost tables provided in the Sample Bid Forms (Section </w:t>
            </w:r>
            <w:r w:rsidR="00233E1A" w:rsidRPr="0089308D">
              <w:rPr>
                <w:szCs w:val="24"/>
              </w:rPr>
              <w:t>IV</w:t>
            </w:r>
            <w:r w:rsidRPr="0089308D">
              <w:rPr>
                <w:szCs w:val="24"/>
              </w:rPr>
              <w:t>) shall be assumed to be included in the price of other items.  Items omitted altogether from the cost tables shall be assumed to be omitted from the bid and, provided that the bid is substantially responsive, an adjustment to the bid price will be made during bid evaluation in accordance with ITB 3</w:t>
            </w:r>
            <w:r w:rsidR="00F344C8" w:rsidRPr="0089308D">
              <w:rPr>
                <w:szCs w:val="24"/>
              </w:rPr>
              <w:t>1.3</w:t>
            </w:r>
            <w:r w:rsidRPr="0089308D">
              <w:rPr>
                <w:szCs w:val="24"/>
              </w:rPr>
              <w:t>.</w:t>
            </w:r>
          </w:p>
        </w:tc>
      </w:tr>
      <w:tr w:rsidR="00EC4F4C" w:rsidRPr="0089308D" w14:paraId="798D2262" w14:textId="77777777" w:rsidTr="00934148">
        <w:tc>
          <w:tcPr>
            <w:tcW w:w="1923" w:type="dxa"/>
          </w:tcPr>
          <w:p w14:paraId="75969587" w14:textId="77777777" w:rsidR="00EC4F4C" w:rsidRPr="0089308D" w:rsidRDefault="00EC4F4C" w:rsidP="00CC7032">
            <w:pPr>
              <w:pStyle w:val="Head12a"/>
              <w:spacing w:after="200"/>
              <w:rPr>
                <w:szCs w:val="24"/>
              </w:rPr>
            </w:pPr>
          </w:p>
        </w:tc>
        <w:tc>
          <w:tcPr>
            <w:tcW w:w="8010" w:type="dxa"/>
          </w:tcPr>
          <w:p w14:paraId="2CF34A44" w14:textId="77777777" w:rsidR="00EC4F4C" w:rsidRPr="0089308D" w:rsidRDefault="00EC4F4C" w:rsidP="007B3764">
            <w:pPr>
              <w:pStyle w:val="ListParagraph"/>
              <w:numPr>
                <w:ilvl w:val="0"/>
                <w:numId w:val="21"/>
              </w:numPr>
              <w:spacing w:after="200"/>
              <w:ind w:left="612" w:hanging="612"/>
              <w:contextualSpacing w:val="0"/>
              <w:rPr>
                <w:szCs w:val="24"/>
              </w:rPr>
            </w:pPr>
            <w:r w:rsidRPr="0089308D">
              <w:rPr>
                <w:szCs w:val="24"/>
              </w:rPr>
              <w:t xml:space="preserve">The prices for Goods components of the Information System are to be expressed and shall be defined and governed in accordance with the rules prescribed in the edition of Incoterms </w:t>
            </w:r>
            <w:r w:rsidRPr="0089308D">
              <w:rPr>
                <w:b/>
                <w:szCs w:val="24"/>
              </w:rPr>
              <w:t>specified in the BDS,</w:t>
            </w:r>
            <w:r w:rsidRPr="0089308D">
              <w:rPr>
                <w:szCs w:val="24"/>
              </w:rPr>
              <w:t xml:space="preserve"> as follows:</w:t>
            </w:r>
          </w:p>
          <w:p w14:paraId="0C74CDAD" w14:textId="77777777" w:rsidR="00EC4F4C" w:rsidRPr="0089308D" w:rsidRDefault="00EC4F4C" w:rsidP="007B3764">
            <w:pPr>
              <w:numPr>
                <w:ilvl w:val="0"/>
                <w:numId w:val="1"/>
              </w:numPr>
              <w:spacing w:after="200"/>
              <w:ind w:left="1094" w:right="-72" w:hanging="547"/>
            </w:pPr>
            <w:r w:rsidRPr="0089308D">
              <w:t>Goods supplied from outside the Purchaser’s country:</w:t>
            </w:r>
          </w:p>
          <w:p w14:paraId="78031772" w14:textId="77777777" w:rsidR="00EC4F4C" w:rsidRPr="0089308D" w:rsidRDefault="00EC4F4C" w:rsidP="00CC7032">
            <w:pPr>
              <w:tabs>
                <w:tab w:val="left" w:pos="1080"/>
              </w:tabs>
              <w:spacing w:after="200"/>
              <w:ind w:left="1080" w:right="-72"/>
            </w:pPr>
            <w:r w:rsidRPr="0089308D">
              <w:rPr>
                <w:b/>
              </w:rPr>
              <w:t>Unless otherwise</w:t>
            </w:r>
            <w:r w:rsidRPr="0089308D">
              <w:t xml:space="preserve"> </w:t>
            </w:r>
            <w:r w:rsidRPr="0089308D">
              <w:rPr>
                <w:b/>
              </w:rPr>
              <w:t>specified in the BDS</w:t>
            </w:r>
            <w:r w:rsidRPr="0089308D">
              <w:t>, the prices shall be quoted on a CIP (named place of destination) basis, exclusive of all taxes, stamps, duties, levies, and fees imposed in the Purchaser’s country.  The named place of destination and special instructions for the contract of carriage are as specified in the SCC for GCC 1.1 (e) (iii)</w:t>
            </w:r>
            <w:r w:rsidRPr="0089308D">
              <w:rPr>
                <w:b/>
              </w:rPr>
              <w:t>.</w:t>
            </w:r>
            <w:r w:rsidRPr="0089308D">
              <w:t xml:space="preserve">  </w:t>
            </w:r>
            <w:r w:rsidRPr="0089308D">
              <w:lastRenderedPageBreak/>
              <w:t>In quoting the price, the Bidder shall be free to use transportation through carriers registered in any eligible countries.  Similarly, the Bidder may obtain insurance services f</w:t>
            </w:r>
            <w:r w:rsidR="003A65FA" w:rsidRPr="0089308D">
              <w:t>rom any eligible source country;</w:t>
            </w:r>
          </w:p>
          <w:p w14:paraId="29A77A0F" w14:textId="77777777" w:rsidR="00EC4F4C" w:rsidRPr="0089308D" w:rsidRDefault="00EC4F4C" w:rsidP="00CC7032">
            <w:pPr>
              <w:numPr>
                <w:ilvl w:val="12"/>
                <w:numId w:val="0"/>
              </w:numPr>
              <w:tabs>
                <w:tab w:val="left" w:pos="1080"/>
              </w:tabs>
              <w:spacing w:after="200"/>
              <w:ind w:left="1094" w:right="-72" w:hanging="547"/>
            </w:pPr>
            <w:r w:rsidRPr="0089308D">
              <w:t>(b)</w:t>
            </w:r>
            <w:r w:rsidRPr="0089308D">
              <w:tab/>
              <w:t>Locally supplied Goods:</w:t>
            </w:r>
          </w:p>
          <w:p w14:paraId="19025EDA" w14:textId="77777777" w:rsidR="00EC4F4C" w:rsidRPr="0089308D" w:rsidRDefault="00EC4F4C" w:rsidP="00CC7032">
            <w:pPr>
              <w:numPr>
                <w:ilvl w:val="12"/>
                <w:numId w:val="0"/>
              </w:numPr>
              <w:spacing w:after="200"/>
              <w:ind w:left="1080" w:right="-72"/>
            </w:pPr>
            <w:r w:rsidRPr="0089308D">
              <w:t>Unit prices of Goods offered from within the Purchaser’s Country, shall be quoted on an EXW (ex factory, ex works, ex warehouse or off-the-shelf, as applicable) basis, including all customs duties, levies, fees, sales and other taxes incurred until delivery of the Goods, but excluding all VAT or sales and other taxes and duties/fees incurred for the Goods at the time of invoicing or sales transaction, if the Contract is award</w:t>
            </w:r>
            <w:r w:rsidR="003A65FA" w:rsidRPr="0089308D">
              <w:t>ed;</w:t>
            </w:r>
          </w:p>
          <w:p w14:paraId="0AFD9D07" w14:textId="77777777" w:rsidR="00EC4F4C" w:rsidRPr="0089308D" w:rsidRDefault="003A65FA" w:rsidP="00CC7032">
            <w:pPr>
              <w:spacing w:after="200"/>
              <w:ind w:left="1080" w:right="-72" w:hanging="533"/>
            </w:pPr>
            <w:r w:rsidRPr="0089308D">
              <w:t>(c)</w:t>
            </w:r>
            <w:r w:rsidRPr="0089308D">
              <w:tab/>
              <w:t>Inland transportation.</w:t>
            </w:r>
          </w:p>
          <w:p w14:paraId="3E7DC220" w14:textId="77777777" w:rsidR="00EC4F4C" w:rsidRPr="0089308D" w:rsidRDefault="00EC4F4C" w:rsidP="007B3764">
            <w:pPr>
              <w:pStyle w:val="ListParagraph"/>
              <w:numPr>
                <w:ilvl w:val="0"/>
                <w:numId w:val="21"/>
              </w:numPr>
              <w:spacing w:after="200"/>
              <w:ind w:left="612" w:hanging="612"/>
              <w:contextualSpacing w:val="0"/>
              <w:rPr>
                <w:szCs w:val="24"/>
              </w:rPr>
            </w:pPr>
            <w:r w:rsidRPr="0089308D">
              <w:rPr>
                <w:b/>
                <w:szCs w:val="24"/>
              </w:rPr>
              <w:t>Unless otherwise stated in the BDS</w:t>
            </w:r>
            <w:r w:rsidRPr="0089308D">
              <w:rPr>
                <w:szCs w:val="24"/>
              </w:rPr>
              <w:t>, inland transportation, insurance and related local costs incidental to the delivery of the Goods to the designated Project Sites must be quoted separately as a Service item in accordance with ITB  1</w:t>
            </w:r>
            <w:r w:rsidR="00F344C8" w:rsidRPr="0089308D">
              <w:rPr>
                <w:szCs w:val="24"/>
              </w:rPr>
              <w:t>7</w:t>
            </w:r>
            <w:r w:rsidRPr="0089308D">
              <w:rPr>
                <w:szCs w:val="24"/>
              </w:rPr>
              <w:t>.5, whether the Goods are to be supplied locally or from outside the Purchaser’s country, except when these costs are already included in the price of the Goods, a</w:t>
            </w:r>
            <w:r w:rsidR="003A65FA" w:rsidRPr="0089308D">
              <w:rPr>
                <w:szCs w:val="24"/>
              </w:rPr>
              <w:t xml:space="preserve">s is, e.g., the case, when ITB </w:t>
            </w:r>
            <w:r w:rsidR="00F344C8" w:rsidRPr="0089308D">
              <w:rPr>
                <w:szCs w:val="24"/>
              </w:rPr>
              <w:t>17.5</w:t>
            </w:r>
            <w:r w:rsidRPr="0089308D">
              <w:rPr>
                <w:szCs w:val="24"/>
              </w:rPr>
              <w:t xml:space="preserve"> (a) specifies CIP, and the named places of destination are the Project Sites. </w:t>
            </w:r>
          </w:p>
        </w:tc>
      </w:tr>
      <w:tr w:rsidR="00EC4F4C" w:rsidRPr="0089308D" w14:paraId="675B1921" w14:textId="77777777" w:rsidTr="00934148">
        <w:tc>
          <w:tcPr>
            <w:tcW w:w="1923" w:type="dxa"/>
          </w:tcPr>
          <w:p w14:paraId="366D04DC" w14:textId="77777777" w:rsidR="00EC4F4C" w:rsidRPr="0089308D" w:rsidRDefault="00EC4F4C" w:rsidP="00CC7032">
            <w:pPr>
              <w:pStyle w:val="Head12a"/>
              <w:spacing w:after="200"/>
              <w:rPr>
                <w:szCs w:val="24"/>
              </w:rPr>
            </w:pPr>
          </w:p>
        </w:tc>
        <w:tc>
          <w:tcPr>
            <w:tcW w:w="8010" w:type="dxa"/>
          </w:tcPr>
          <w:p w14:paraId="0F603E1F" w14:textId="77777777" w:rsidR="00EC4F4C" w:rsidRPr="0089308D" w:rsidRDefault="00EC4F4C" w:rsidP="007B3764">
            <w:pPr>
              <w:pStyle w:val="ListParagraph"/>
              <w:numPr>
                <w:ilvl w:val="0"/>
                <w:numId w:val="21"/>
              </w:numPr>
              <w:spacing w:after="200"/>
              <w:ind w:left="612" w:hanging="612"/>
              <w:contextualSpacing w:val="0"/>
              <w:rPr>
                <w:szCs w:val="24"/>
              </w:rPr>
            </w:pPr>
            <w:r w:rsidRPr="0089308D">
              <w:rPr>
                <w:szCs w:val="24"/>
              </w:rPr>
              <w:t xml:space="preserve">The price of Services shall be separated into their local and foreign currency components and where appropriate, broken down into unit prices.  Prices must include all taxes, duties, levies and fees whatsoever, except only VAT or other indirect taxes, or stamp duties, that may be assessed and/or apply in the Purchaser’s country on/to the price of the Services invoiced to the Purchaser, if the Contract is awarded.  </w:t>
            </w:r>
          </w:p>
          <w:p w14:paraId="7A3BE8B3" w14:textId="77777777" w:rsidR="00EC4F4C" w:rsidRPr="0089308D" w:rsidRDefault="00EC4F4C" w:rsidP="007B3764">
            <w:pPr>
              <w:pStyle w:val="ListParagraph"/>
              <w:numPr>
                <w:ilvl w:val="0"/>
                <w:numId w:val="21"/>
              </w:numPr>
              <w:spacing w:after="200"/>
              <w:ind w:left="612" w:hanging="612"/>
              <w:contextualSpacing w:val="0"/>
              <w:rPr>
                <w:szCs w:val="24"/>
              </w:rPr>
            </w:pPr>
            <w:r w:rsidRPr="0089308D">
              <w:rPr>
                <w:b/>
                <w:szCs w:val="24"/>
              </w:rPr>
              <w:t>Unless otherwise specified in the BDS,</w:t>
            </w:r>
            <w:r w:rsidRPr="0089308D">
              <w:rPr>
                <w:szCs w:val="24"/>
              </w:rPr>
              <w:t xml:space="preserve"> the prices must include all costs incidental to the performance of the Services, as incurred by the Supplier, such as travel, subsistence, office support, communications, translation, printing of materials, etc.  Costs incidental to the delivery of the Services but incurred by the Purchaser or its staff, or by third parties, must be included in the price only to the extent such obligations are made explicit in these </w:t>
            </w:r>
            <w:r w:rsidR="00284AF9" w:rsidRPr="0089308D">
              <w:rPr>
                <w:szCs w:val="24"/>
              </w:rPr>
              <w:t>bidding document</w:t>
            </w:r>
            <w:r w:rsidRPr="0089308D">
              <w:rPr>
                <w:szCs w:val="24"/>
              </w:rPr>
              <w:t xml:space="preserve">s (as, e.g., a requirement for the Bidder to include the travel and subsistence costs of trainees).  </w:t>
            </w:r>
          </w:p>
        </w:tc>
      </w:tr>
      <w:tr w:rsidR="00EC4F4C" w:rsidRPr="0089308D" w14:paraId="4FC97FF7" w14:textId="77777777" w:rsidTr="00934148">
        <w:tc>
          <w:tcPr>
            <w:tcW w:w="1923" w:type="dxa"/>
          </w:tcPr>
          <w:p w14:paraId="2CDFFBCE" w14:textId="77777777" w:rsidR="00EC4F4C" w:rsidRPr="0089308D" w:rsidRDefault="00EC4F4C" w:rsidP="00CC7032">
            <w:pPr>
              <w:pStyle w:val="Head12a"/>
              <w:spacing w:after="200"/>
              <w:rPr>
                <w:szCs w:val="24"/>
              </w:rPr>
            </w:pPr>
          </w:p>
        </w:tc>
        <w:tc>
          <w:tcPr>
            <w:tcW w:w="8010" w:type="dxa"/>
          </w:tcPr>
          <w:p w14:paraId="27CBC822" w14:textId="77777777" w:rsidR="00EC4F4C" w:rsidRPr="0089308D" w:rsidRDefault="00EC4F4C" w:rsidP="007B3764">
            <w:pPr>
              <w:pStyle w:val="ListParagraph"/>
              <w:numPr>
                <w:ilvl w:val="0"/>
                <w:numId w:val="21"/>
              </w:numPr>
              <w:spacing w:after="200"/>
              <w:ind w:left="612" w:hanging="612"/>
              <w:contextualSpacing w:val="0"/>
              <w:rPr>
                <w:szCs w:val="24"/>
              </w:rPr>
            </w:pPr>
            <w:r w:rsidRPr="0089308D">
              <w:rPr>
                <w:b/>
                <w:szCs w:val="24"/>
              </w:rPr>
              <w:t>Unless otherwise specified in the BDS,</w:t>
            </w:r>
            <w:r w:rsidRPr="0089308D">
              <w:rPr>
                <w:szCs w:val="24"/>
              </w:rPr>
              <w:t xml:space="preserve"> prices quoted by the Bidder shall be fixed during the Bidder’s performance of the Contract and not subject to increases on any account.  Bids submitted that are subject to price adjustment will be rejected. </w:t>
            </w:r>
          </w:p>
        </w:tc>
      </w:tr>
      <w:tr w:rsidR="00EC4F4C" w:rsidRPr="0089308D" w14:paraId="47AE82EE" w14:textId="77777777" w:rsidTr="00934148">
        <w:trPr>
          <w:cantSplit/>
          <w:trHeight w:val="3162"/>
        </w:trPr>
        <w:tc>
          <w:tcPr>
            <w:tcW w:w="1923" w:type="dxa"/>
          </w:tcPr>
          <w:p w14:paraId="003F08BE" w14:textId="77777777" w:rsidR="00EC4F4C" w:rsidRPr="0089308D" w:rsidRDefault="00EC4F4C" w:rsidP="00CC7032">
            <w:pPr>
              <w:pStyle w:val="Head12a"/>
              <w:spacing w:after="200"/>
              <w:rPr>
                <w:szCs w:val="24"/>
              </w:rPr>
            </w:pPr>
            <w:bookmarkStart w:id="102" w:name="_Toc434304511"/>
            <w:bookmarkStart w:id="103" w:name="_Toc494372685"/>
            <w:r w:rsidRPr="0089308D">
              <w:rPr>
                <w:szCs w:val="24"/>
              </w:rPr>
              <w:lastRenderedPageBreak/>
              <w:t>18.</w:t>
            </w:r>
            <w:r w:rsidRPr="0089308D">
              <w:rPr>
                <w:szCs w:val="24"/>
              </w:rPr>
              <w:tab/>
              <w:t>Currencies of Bid and Payment</w:t>
            </w:r>
            <w:bookmarkEnd w:id="102"/>
            <w:bookmarkEnd w:id="103"/>
          </w:p>
        </w:tc>
        <w:tc>
          <w:tcPr>
            <w:tcW w:w="8010" w:type="dxa"/>
          </w:tcPr>
          <w:p w14:paraId="0D3F049E" w14:textId="77777777" w:rsidR="00EC4F4C" w:rsidRPr="0089308D" w:rsidRDefault="00EC4F4C" w:rsidP="00CC7032">
            <w:pPr>
              <w:numPr>
                <w:ilvl w:val="12"/>
                <w:numId w:val="0"/>
              </w:numPr>
              <w:spacing w:after="200"/>
              <w:ind w:left="547" w:right="-72" w:hanging="547"/>
            </w:pPr>
            <w:r w:rsidRPr="0089308D">
              <w:t xml:space="preserve">18.1 The currency(ies) of the Bid and currencies of payment shall be the same. The Bidder shall quote in the currency of the Purchaser’s Country the portion of the Bid price that corresponds to expenditures incurred in the currency of the Purchaser’s Country, unless otherwise specified </w:t>
            </w:r>
            <w:r w:rsidRPr="0089308D">
              <w:rPr>
                <w:b/>
              </w:rPr>
              <w:t>in the BDS</w:t>
            </w:r>
            <w:r w:rsidRPr="0089308D">
              <w:t>.</w:t>
            </w:r>
          </w:p>
          <w:p w14:paraId="45A0DF97" w14:textId="77777777" w:rsidR="00EC4F4C" w:rsidRPr="0089308D" w:rsidRDefault="00EC4F4C" w:rsidP="00CC7032">
            <w:pPr>
              <w:numPr>
                <w:ilvl w:val="12"/>
                <w:numId w:val="0"/>
              </w:numPr>
              <w:spacing w:after="200"/>
              <w:ind w:left="547" w:right="-72" w:hanging="547"/>
            </w:pPr>
            <w:r w:rsidRPr="0089308D">
              <w:t>18.2 The Bidder may express the Bid price in any currency. If the Bidder wishes to be paid in a combination of amounts in different currencies, it may quote its price accordingly but shall use no more than three foreign currencies in addition to the currency of the Purchaser’s Country.</w:t>
            </w:r>
          </w:p>
        </w:tc>
      </w:tr>
      <w:tr w:rsidR="00EC4F4C" w:rsidRPr="0089308D" w14:paraId="6D98BC89" w14:textId="77777777" w:rsidTr="00934148">
        <w:trPr>
          <w:cantSplit/>
        </w:trPr>
        <w:tc>
          <w:tcPr>
            <w:tcW w:w="1923" w:type="dxa"/>
          </w:tcPr>
          <w:p w14:paraId="0CE1C246" w14:textId="77777777" w:rsidR="00EC4F4C" w:rsidRPr="0089308D" w:rsidDel="00D522FE" w:rsidRDefault="00EC4F4C" w:rsidP="00CC7032">
            <w:pPr>
              <w:pStyle w:val="Head12a"/>
              <w:spacing w:after="200"/>
              <w:rPr>
                <w:szCs w:val="24"/>
              </w:rPr>
            </w:pPr>
            <w:bookmarkStart w:id="104" w:name="_Toc434304512"/>
            <w:bookmarkStart w:id="105" w:name="_Toc494372686"/>
            <w:r w:rsidRPr="0089308D">
              <w:rPr>
                <w:szCs w:val="24"/>
              </w:rPr>
              <w:t>19.</w:t>
            </w:r>
            <w:r w:rsidRPr="0089308D">
              <w:rPr>
                <w:szCs w:val="24"/>
              </w:rPr>
              <w:tab/>
              <w:t>Period of Validity of Bids</w:t>
            </w:r>
            <w:bookmarkEnd w:id="104"/>
            <w:bookmarkEnd w:id="105"/>
          </w:p>
        </w:tc>
        <w:tc>
          <w:tcPr>
            <w:tcW w:w="8010" w:type="dxa"/>
          </w:tcPr>
          <w:p w14:paraId="4BE6BACA" w14:textId="77777777" w:rsidR="00EC4F4C" w:rsidRPr="0089308D" w:rsidRDefault="00EC4F4C" w:rsidP="007B3764">
            <w:pPr>
              <w:pStyle w:val="ListParagraph"/>
              <w:numPr>
                <w:ilvl w:val="0"/>
                <w:numId w:val="22"/>
              </w:numPr>
              <w:spacing w:after="200"/>
              <w:ind w:left="472" w:hanging="472"/>
              <w:contextualSpacing w:val="0"/>
              <w:rPr>
                <w:szCs w:val="24"/>
              </w:rPr>
            </w:pPr>
            <w:r w:rsidRPr="0089308D">
              <w:rPr>
                <w:szCs w:val="24"/>
              </w:rPr>
              <w:t xml:space="preserve">Bids shall remain valid for the period specified </w:t>
            </w:r>
            <w:r w:rsidRPr="0089308D">
              <w:rPr>
                <w:b/>
                <w:szCs w:val="24"/>
              </w:rPr>
              <w:t>in the BDS</w:t>
            </w:r>
            <w:r w:rsidRPr="0089308D">
              <w:rPr>
                <w:szCs w:val="24"/>
              </w:rPr>
              <w:t xml:space="preserve"> after the Bid submission deadline date prescribed by the Purchaser in accordance with ITB 23.1.  A Bid valid for a shorter period shall be rejected by the Purchaser as nonresponsive.</w:t>
            </w:r>
          </w:p>
        </w:tc>
      </w:tr>
      <w:tr w:rsidR="00EC4F4C" w:rsidRPr="0089308D" w14:paraId="749E6833" w14:textId="77777777" w:rsidTr="00934148">
        <w:trPr>
          <w:cantSplit/>
        </w:trPr>
        <w:tc>
          <w:tcPr>
            <w:tcW w:w="1923" w:type="dxa"/>
          </w:tcPr>
          <w:p w14:paraId="1785B5DA" w14:textId="77777777" w:rsidR="00EC4F4C" w:rsidRPr="0089308D" w:rsidDel="00D522FE" w:rsidRDefault="00EC4F4C" w:rsidP="00CC7032">
            <w:pPr>
              <w:pStyle w:val="Head12a"/>
              <w:spacing w:after="200"/>
              <w:rPr>
                <w:szCs w:val="24"/>
              </w:rPr>
            </w:pPr>
          </w:p>
        </w:tc>
        <w:tc>
          <w:tcPr>
            <w:tcW w:w="8010" w:type="dxa"/>
          </w:tcPr>
          <w:p w14:paraId="7F9E3D30" w14:textId="77777777" w:rsidR="00EC4F4C" w:rsidRPr="0089308D" w:rsidRDefault="00EC4F4C" w:rsidP="007B3764">
            <w:pPr>
              <w:pStyle w:val="ListParagraph"/>
              <w:numPr>
                <w:ilvl w:val="0"/>
                <w:numId w:val="22"/>
              </w:numPr>
              <w:spacing w:after="200"/>
              <w:ind w:left="472" w:hanging="472"/>
              <w:contextualSpacing w:val="0"/>
              <w:rPr>
                <w:szCs w:val="24"/>
              </w:rPr>
            </w:pPr>
            <w:r w:rsidRPr="0089308D">
              <w:rPr>
                <w:szCs w:val="24"/>
              </w:rPr>
              <w:t xml:space="preserve">In exceptional circumstances, prior to the expiration of the Bid validity period, the Purchaser may request Bidders to extend the period of validity of their Bids. The request and the responses shall be made in writing. If a Bid Security is requested in accordance with ITB 20.1, </w:t>
            </w:r>
            <w:r w:rsidRPr="0089308D">
              <w:rPr>
                <w:spacing w:val="-4"/>
                <w:szCs w:val="24"/>
              </w:rPr>
              <w:t xml:space="preserve">it shall also be extended for </w:t>
            </w:r>
            <w:r w:rsidRPr="0089308D">
              <w:rPr>
                <w:szCs w:val="24"/>
              </w:rPr>
              <w:t>twenty-eight days (28) beyond the deadline of the extended validity period. A Bidder may refuse the request without forfeiting its Bid Security. A Bidder granting the request shall not be required or permitted to modify its Bid, except as provided in ITB 19.3.</w:t>
            </w:r>
          </w:p>
        </w:tc>
      </w:tr>
      <w:tr w:rsidR="00EC4F4C" w:rsidRPr="0089308D" w14:paraId="0FBC25CB" w14:textId="77777777" w:rsidTr="00934148">
        <w:trPr>
          <w:cantSplit/>
        </w:trPr>
        <w:tc>
          <w:tcPr>
            <w:tcW w:w="1923" w:type="dxa"/>
          </w:tcPr>
          <w:p w14:paraId="7C105FD7" w14:textId="77777777" w:rsidR="00EC4F4C" w:rsidRPr="0089308D" w:rsidDel="00D522FE" w:rsidRDefault="00EC4F4C" w:rsidP="00CC7032">
            <w:pPr>
              <w:pStyle w:val="Head12a"/>
              <w:spacing w:after="200"/>
              <w:rPr>
                <w:szCs w:val="24"/>
              </w:rPr>
            </w:pPr>
          </w:p>
        </w:tc>
        <w:tc>
          <w:tcPr>
            <w:tcW w:w="8010" w:type="dxa"/>
          </w:tcPr>
          <w:p w14:paraId="1B39A9ED" w14:textId="77777777" w:rsidR="00EC4F4C" w:rsidRPr="0089308D" w:rsidRDefault="00EC4F4C" w:rsidP="007B3764">
            <w:pPr>
              <w:pStyle w:val="ListParagraph"/>
              <w:numPr>
                <w:ilvl w:val="0"/>
                <w:numId w:val="22"/>
              </w:numPr>
              <w:spacing w:after="200"/>
              <w:ind w:left="472" w:hanging="472"/>
              <w:contextualSpacing w:val="0"/>
              <w:rPr>
                <w:szCs w:val="24"/>
              </w:rPr>
            </w:pPr>
            <w:r w:rsidRPr="0089308D">
              <w:rPr>
                <w:szCs w:val="24"/>
              </w:rPr>
              <w:t>If the award is delayed by a period exceeding fifty-six (56) days beyond the expiry of the initial Bid validity, the Contract price shall be determined as follows:</w:t>
            </w:r>
          </w:p>
          <w:p w14:paraId="0E38B574" w14:textId="77777777" w:rsidR="00EC4F4C" w:rsidRPr="0089308D" w:rsidRDefault="003A65FA" w:rsidP="003A65FA">
            <w:pPr>
              <w:numPr>
                <w:ilvl w:val="12"/>
                <w:numId w:val="0"/>
              </w:numPr>
              <w:spacing w:after="200"/>
              <w:ind w:left="1062" w:right="-72" w:hanging="540"/>
            </w:pPr>
            <w:r w:rsidRPr="0089308D">
              <w:t>(a)</w:t>
            </w:r>
            <w:r w:rsidRPr="0089308D">
              <w:tab/>
              <w:t>i</w:t>
            </w:r>
            <w:r w:rsidR="00EC4F4C" w:rsidRPr="0089308D">
              <w:t xml:space="preserve">n case of fixed price contracts, the contract price shall be the Bid price adjusted by a factor or factors specified </w:t>
            </w:r>
            <w:r w:rsidR="00EC4F4C" w:rsidRPr="0089308D">
              <w:rPr>
                <w:b/>
              </w:rPr>
              <w:t>in the BDS</w:t>
            </w:r>
            <w:r w:rsidRPr="0089308D">
              <w:t>;</w:t>
            </w:r>
            <w:r w:rsidR="00EC4F4C" w:rsidRPr="0089308D">
              <w:t xml:space="preserve"> </w:t>
            </w:r>
          </w:p>
          <w:p w14:paraId="3095DA24" w14:textId="77777777" w:rsidR="00EC4F4C" w:rsidRPr="0089308D" w:rsidRDefault="003A65FA" w:rsidP="003A65FA">
            <w:pPr>
              <w:numPr>
                <w:ilvl w:val="12"/>
                <w:numId w:val="0"/>
              </w:numPr>
              <w:spacing w:after="200"/>
              <w:ind w:left="1062" w:right="-72" w:hanging="540"/>
            </w:pPr>
            <w:r w:rsidRPr="0089308D">
              <w:t>(b)</w:t>
            </w:r>
            <w:r w:rsidRPr="0089308D">
              <w:tab/>
              <w:t>i</w:t>
            </w:r>
            <w:r w:rsidR="00EC4F4C" w:rsidRPr="0089308D">
              <w:t>n the case of an adjustable price contract</w:t>
            </w:r>
            <w:r w:rsidRPr="0089308D">
              <w:t>s, no adjustments shall be made;</w:t>
            </w:r>
          </w:p>
          <w:p w14:paraId="7FDE56FD" w14:textId="77777777" w:rsidR="00EC4F4C" w:rsidRPr="0089308D" w:rsidRDefault="003A65FA" w:rsidP="003A65FA">
            <w:pPr>
              <w:numPr>
                <w:ilvl w:val="12"/>
                <w:numId w:val="0"/>
              </w:numPr>
              <w:spacing w:after="200"/>
              <w:ind w:left="1062" w:right="-72" w:hanging="540"/>
            </w:pPr>
            <w:r w:rsidRPr="0089308D">
              <w:t>(c)</w:t>
            </w:r>
            <w:r w:rsidRPr="0089308D">
              <w:tab/>
              <w:t>i</w:t>
            </w:r>
            <w:r w:rsidR="00EC4F4C" w:rsidRPr="0089308D">
              <w:t>n any case, Bid evaluation shall be based on the Bid Price without taking into consideration the applicable correction from those indicated above.</w:t>
            </w:r>
          </w:p>
        </w:tc>
      </w:tr>
      <w:tr w:rsidR="00EC4F4C" w:rsidRPr="0089308D" w14:paraId="29D9F5E2" w14:textId="77777777" w:rsidTr="00934148">
        <w:trPr>
          <w:cantSplit/>
        </w:trPr>
        <w:tc>
          <w:tcPr>
            <w:tcW w:w="1923" w:type="dxa"/>
          </w:tcPr>
          <w:p w14:paraId="40029637" w14:textId="77777777" w:rsidR="00EC4F4C" w:rsidRPr="0089308D" w:rsidDel="00D522FE" w:rsidRDefault="00EC4F4C" w:rsidP="00CC7032">
            <w:pPr>
              <w:pStyle w:val="Head12a"/>
              <w:spacing w:after="200"/>
              <w:rPr>
                <w:szCs w:val="24"/>
              </w:rPr>
            </w:pPr>
            <w:bookmarkStart w:id="106" w:name="_Toc438438842"/>
            <w:bookmarkStart w:id="107" w:name="_Toc438532605"/>
            <w:bookmarkStart w:id="108" w:name="_Toc438733986"/>
            <w:bookmarkStart w:id="109" w:name="_Toc438907025"/>
            <w:bookmarkStart w:id="110" w:name="_Toc438907224"/>
            <w:bookmarkStart w:id="111" w:name="_Toc23236765"/>
            <w:bookmarkStart w:id="112" w:name="_Toc125783008"/>
            <w:bookmarkStart w:id="113" w:name="_Toc434304513"/>
            <w:bookmarkStart w:id="114" w:name="_Toc494372687"/>
            <w:r w:rsidRPr="0089308D">
              <w:rPr>
                <w:szCs w:val="24"/>
              </w:rPr>
              <w:t>20. Bid Security</w:t>
            </w:r>
            <w:bookmarkEnd w:id="106"/>
            <w:bookmarkEnd w:id="107"/>
            <w:bookmarkEnd w:id="108"/>
            <w:bookmarkEnd w:id="109"/>
            <w:bookmarkEnd w:id="110"/>
            <w:bookmarkEnd w:id="111"/>
            <w:bookmarkEnd w:id="112"/>
            <w:bookmarkEnd w:id="113"/>
            <w:bookmarkEnd w:id="114"/>
          </w:p>
        </w:tc>
        <w:tc>
          <w:tcPr>
            <w:tcW w:w="8010" w:type="dxa"/>
          </w:tcPr>
          <w:p w14:paraId="3E49A209" w14:textId="77777777" w:rsidR="00EC4F4C" w:rsidRPr="0089308D" w:rsidRDefault="00EC4F4C" w:rsidP="007B3764">
            <w:pPr>
              <w:pStyle w:val="S1-subpara"/>
              <w:numPr>
                <w:ilvl w:val="1"/>
                <w:numId w:val="2"/>
              </w:numPr>
              <w:ind w:left="472" w:right="-75" w:hanging="472"/>
              <w:rPr>
                <w:szCs w:val="24"/>
              </w:rPr>
            </w:pPr>
            <w:r w:rsidRPr="0089308D">
              <w:rPr>
                <w:szCs w:val="24"/>
              </w:rPr>
              <w:t xml:space="preserve">The Bidder shall furnish as part of its Bid, either a Bid-Securing Declaration or a Bid Security as specified </w:t>
            </w:r>
            <w:r w:rsidRPr="0089308D">
              <w:rPr>
                <w:b/>
                <w:szCs w:val="24"/>
              </w:rPr>
              <w:t>in the BDS</w:t>
            </w:r>
            <w:r w:rsidRPr="0089308D">
              <w:rPr>
                <w:szCs w:val="24"/>
              </w:rPr>
              <w:t>, in original form and, in the case of a Bid Security, in the amount and currency specified</w:t>
            </w:r>
            <w:r w:rsidRPr="0089308D">
              <w:rPr>
                <w:b/>
                <w:szCs w:val="24"/>
              </w:rPr>
              <w:t xml:space="preserve"> in the BDS</w:t>
            </w:r>
            <w:r w:rsidRPr="0089308D">
              <w:rPr>
                <w:szCs w:val="24"/>
              </w:rPr>
              <w:t>.</w:t>
            </w:r>
            <w:r w:rsidRPr="0089308D" w:rsidDel="005F3F7B">
              <w:rPr>
                <w:szCs w:val="24"/>
              </w:rPr>
              <w:t xml:space="preserve"> </w:t>
            </w:r>
          </w:p>
        </w:tc>
      </w:tr>
      <w:tr w:rsidR="00EC4F4C" w:rsidRPr="0089308D" w14:paraId="21583E4B" w14:textId="77777777" w:rsidTr="00934148">
        <w:trPr>
          <w:cantSplit/>
        </w:trPr>
        <w:tc>
          <w:tcPr>
            <w:tcW w:w="1923" w:type="dxa"/>
          </w:tcPr>
          <w:p w14:paraId="29BAA4F0" w14:textId="77777777" w:rsidR="00EC4F4C" w:rsidRPr="0089308D" w:rsidDel="00D522FE" w:rsidRDefault="00EC4F4C" w:rsidP="00CC7032">
            <w:pPr>
              <w:pStyle w:val="Head12a"/>
              <w:spacing w:after="200"/>
              <w:rPr>
                <w:szCs w:val="24"/>
              </w:rPr>
            </w:pPr>
          </w:p>
        </w:tc>
        <w:tc>
          <w:tcPr>
            <w:tcW w:w="8010" w:type="dxa"/>
          </w:tcPr>
          <w:p w14:paraId="785649C0" w14:textId="77777777" w:rsidR="00EC4F4C" w:rsidRPr="0089308D" w:rsidRDefault="00EC4F4C" w:rsidP="007B3764">
            <w:pPr>
              <w:pStyle w:val="S1-subpara"/>
              <w:numPr>
                <w:ilvl w:val="1"/>
                <w:numId w:val="2"/>
              </w:numPr>
              <w:ind w:left="472" w:right="-75" w:hanging="472"/>
              <w:rPr>
                <w:szCs w:val="24"/>
              </w:rPr>
            </w:pPr>
            <w:r w:rsidRPr="0089308D">
              <w:rPr>
                <w:szCs w:val="24"/>
              </w:rPr>
              <w:t>A Bid-Securing Declaration shall use the form included in Section IV, Bidding Forms.</w:t>
            </w:r>
          </w:p>
        </w:tc>
      </w:tr>
      <w:tr w:rsidR="00EC4F4C" w:rsidRPr="0089308D" w14:paraId="5DBD33E1" w14:textId="77777777" w:rsidTr="00934148">
        <w:trPr>
          <w:cantSplit/>
        </w:trPr>
        <w:tc>
          <w:tcPr>
            <w:tcW w:w="1923" w:type="dxa"/>
          </w:tcPr>
          <w:p w14:paraId="515A7A51" w14:textId="77777777" w:rsidR="00EC4F4C" w:rsidRPr="0089308D" w:rsidDel="00D522FE" w:rsidRDefault="00EC4F4C" w:rsidP="00CC7032">
            <w:pPr>
              <w:pStyle w:val="Head12a"/>
              <w:spacing w:after="200"/>
              <w:rPr>
                <w:szCs w:val="24"/>
              </w:rPr>
            </w:pPr>
          </w:p>
        </w:tc>
        <w:tc>
          <w:tcPr>
            <w:tcW w:w="8010" w:type="dxa"/>
          </w:tcPr>
          <w:p w14:paraId="171362AD" w14:textId="77777777" w:rsidR="00EC4F4C" w:rsidRPr="0089308D" w:rsidRDefault="00EC4F4C" w:rsidP="007B3764">
            <w:pPr>
              <w:pStyle w:val="S1-subpara"/>
              <w:numPr>
                <w:ilvl w:val="1"/>
                <w:numId w:val="2"/>
              </w:numPr>
              <w:ind w:left="472" w:right="-75" w:hanging="472"/>
              <w:rPr>
                <w:szCs w:val="24"/>
              </w:rPr>
            </w:pPr>
            <w:r w:rsidRPr="0089308D">
              <w:rPr>
                <w:szCs w:val="24"/>
              </w:rPr>
              <w:t>If a Bid Security is specified pursuant to ITB 20.1, the bid security shall be a demand guarantee in any of the following forms at the Bidder’s option:</w:t>
            </w:r>
          </w:p>
        </w:tc>
      </w:tr>
      <w:tr w:rsidR="00EC4F4C" w:rsidRPr="0089308D" w14:paraId="5B3645C8" w14:textId="77777777" w:rsidTr="00934148">
        <w:trPr>
          <w:cantSplit/>
        </w:trPr>
        <w:tc>
          <w:tcPr>
            <w:tcW w:w="1923" w:type="dxa"/>
          </w:tcPr>
          <w:p w14:paraId="3E7C1EF2" w14:textId="77777777" w:rsidR="00EC4F4C" w:rsidRPr="0089308D" w:rsidDel="00D522FE" w:rsidRDefault="00EC4F4C" w:rsidP="00CC7032">
            <w:pPr>
              <w:pStyle w:val="Head12a"/>
              <w:spacing w:after="200"/>
              <w:rPr>
                <w:szCs w:val="24"/>
              </w:rPr>
            </w:pPr>
          </w:p>
        </w:tc>
        <w:tc>
          <w:tcPr>
            <w:tcW w:w="8010" w:type="dxa"/>
          </w:tcPr>
          <w:p w14:paraId="3ABC0C72" w14:textId="77777777" w:rsidR="00EC4F4C" w:rsidRPr="0089308D" w:rsidRDefault="00EC4F4C" w:rsidP="007B3764">
            <w:pPr>
              <w:pStyle w:val="P3Header1-Clauses"/>
              <w:numPr>
                <w:ilvl w:val="2"/>
                <w:numId w:val="2"/>
              </w:numPr>
              <w:tabs>
                <w:tab w:val="clear" w:pos="864"/>
              </w:tabs>
              <w:spacing w:after="200"/>
              <w:ind w:left="1152" w:hanging="630"/>
              <w:rPr>
                <w:bCs/>
                <w:szCs w:val="24"/>
              </w:rPr>
            </w:pPr>
            <w:r w:rsidRPr="0089308D">
              <w:rPr>
                <w:b w:val="0"/>
                <w:bCs/>
                <w:szCs w:val="24"/>
              </w:rPr>
              <w:t xml:space="preserve">an unconditional guarantee issued by a </w:t>
            </w:r>
            <w:r w:rsidRPr="0089308D">
              <w:rPr>
                <w:b w:val="0"/>
                <w:szCs w:val="24"/>
              </w:rPr>
              <w:t>non-bank financial institution (such as an insurance, bonding or surety company)</w:t>
            </w:r>
            <w:r w:rsidRPr="0089308D">
              <w:rPr>
                <w:b w:val="0"/>
                <w:bCs/>
                <w:szCs w:val="24"/>
              </w:rPr>
              <w:t xml:space="preserve">; </w:t>
            </w:r>
          </w:p>
        </w:tc>
      </w:tr>
      <w:tr w:rsidR="00EC4F4C" w:rsidRPr="0089308D" w14:paraId="2AD79D12" w14:textId="77777777" w:rsidTr="00934148">
        <w:trPr>
          <w:cantSplit/>
        </w:trPr>
        <w:tc>
          <w:tcPr>
            <w:tcW w:w="1923" w:type="dxa"/>
          </w:tcPr>
          <w:p w14:paraId="4C1FF7BA" w14:textId="77777777" w:rsidR="00EC4F4C" w:rsidRPr="0089308D" w:rsidDel="00D522FE" w:rsidRDefault="00EC4F4C" w:rsidP="00CC7032">
            <w:pPr>
              <w:pStyle w:val="Head12a"/>
              <w:spacing w:after="200"/>
              <w:rPr>
                <w:szCs w:val="24"/>
              </w:rPr>
            </w:pPr>
          </w:p>
        </w:tc>
        <w:tc>
          <w:tcPr>
            <w:tcW w:w="8010" w:type="dxa"/>
          </w:tcPr>
          <w:p w14:paraId="016F6DE5" w14:textId="77777777" w:rsidR="00EC4F4C" w:rsidRPr="0089308D" w:rsidRDefault="00EC4F4C" w:rsidP="007B3764">
            <w:pPr>
              <w:pStyle w:val="P3Header1-Clauses"/>
              <w:numPr>
                <w:ilvl w:val="2"/>
                <w:numId w:val="2"/>
              </w:numPr>
              <w:tabs>
                <w:tab w:val="clear" w:pos="864"/>
              </w:tabs>
              <w:spacing w:after="200"/>
              <w:ind w:left="1152" w:hanging="630"/>
              <w:rPr>
                <w:szCs w:val="24"/>
              </w:rPr>
            </w:pPr>
            <w:r w:rsidRPr="0089308D">
              <w:rPr>
                <w:b w:val="0"/>
                <w:bCs/>
                <w:szCs w:val="24"/>
              </w:rPr>
              <w:t xml:space="preserve">an irrevocable letter of credit; </w:t>
            </w:r>
          </w:p>
        </w:tc>
      </w:tr>
      <w:tr w:rsidR="00EC4F4C" w:rsidRPr="0089308D" w14:paraId="7ED8A276" w14:textId="77777777" w:rsidTr="00934148">
        <w:trPr>
          <w:cantSplit/>
        </w:trPr>
        <w:tc>
          <w:tcPr>
            <w:tcW w:w="1923" w:type="dxa"/>
          </w:tcPr>
          <w:p w14:paraId="2CB17BD5" w14:textId="77777777" w:rsidR="00EC4F4C" w:rsidRPr="0089308D" w:rsidDel="00D522FE" w:rsidRDefault="00EC4F4C" w:rsidP="00CC7032">
            <w:pPr>
              <w:pStyle w:val="Head12a"/>
              <w:spacing w:after="200"/>
              <w:rPr>
                <w:szCs w:val="24"/>
              </w:rPr>
            </w:pPr>
          </w:p>
        </w:tc>
        <w:tc>
          <w:tcPr>
            <w:tcW w:w="8010" w:type="dxa"/>
          </w:tcPr>
          <w:p w14:paraId="2FE85383" w14:textId="77777777" w:rsidR="00EC4F4C" w:rsidRPr="0089308D" w:rsidRDefault="00EC4F4C" w:rsidP="007B3764">
            <w:pPr>
              <w:pStyle w:val="P3Header1-Clauses"/>
              <w:numPr>
                <w:ilvl w:val="2"/>
                <w:numId w:val="2"/>
              </w:numPr>
              <w:tabs>
                <w:tab w:val="clear" w:pos="864"/>
              </w:tabs>
              <w:spacing w:after="200"/>
              <w:ind w:left="1152" w:hanging="630"/>
              <w:rPr>
                <w:b w:val="0"/>
                <w:bCs/>
                <w:szCs w:val="24"/>
              </w:rPr>
            </w:pPr>
            <w:r w:rsidRPr="0089308D">
              <w:rPr>
                <w:b w:val="0"/>
                <w:bCs/>
                <w:szCs w:val="24"/>
              </w:rPr>
              <w:t>a cashier’s or certified check; or</w:t>
            </w:r>
          </w:p>
        </w:tc>
      </w:tr>
      <w:tr w:rsidR="00EC4F4C" w:rsidRPr="0089308D" w14:paraId="59A2CFA8" w14:textId="77777777" w:rsidTr="00934148">
        <w:trPr>
          <w:cantSplit/>
        </w:trPr>
        <w:tc>
          <w:tcPr>
            <w:tcW w:w="1923" w:type="dxa"/>
          </w:tcPr>
          <w:p w14:paraId="57DD9791" w14:textId="77777777" w:rsidR="00EC4F4C" w:rsidRPr="0089308D" w:rsidDel="00D522FE" w:rsidRDefault="00EC4F4C" w:rsidP="00CC7032">
            <w:pPr>
              <w:pStyle w:val="Head12a"/>
              <w:spacing w:after="200"/>
              <w:rPr>
                <w:szCs w:val="24"/>
              </w:rPr>
            </w:pPr>
          </w:p>
        </w:tc>
        <w:tc>
          <w:tcPr>
            <w:tcW w:w="8010" w:type="dxa"/>
          </w:tcPr>
          <w:p w14:paraId="6B0C804C" w14:textId="77777777" w:rsidR="00EC4F4C" w:rsidRPr="0089308D" w:rsidRDefault="00EC4F4C" w:rsidP="007B3764">
            <w:pPr>
              <w:pStyle w:val="P3Header1-Clauses"/>
              <w:numPr>
                <w:ilvl w:val="2"/>
                <w:numId w:val="2"/>
              </w:numPr>
              <w:tabs>
                <w:tab w:val="clear" w:pos="864"/>
              </w:tabs>
              <w:spacing w:after="200"/>
              <w:ind w:left="1152" w:hanging="630"/>
              <w:rPr>
                <w:b w:val="0"/>
                <w:bCs/>
                <w:szCs w:val="24"/>
              </w:rPr>
            </w:pPr>
            <w:r w:rsidRPr="0089308D">
              <w:rPr>
                <w:b w:val="0"/>
                <w:bCs/>
                <w:szCs w:val="24"/>
              </w:rPr>
              <w:t>another security indicated</w:t>
            </w:r>
            <w:r w:rsidRPr="0089308D">
              <w:rPr>
                <w:bCs/>
                <w:szCs w:val="24"/>
              </w:rPr>
              <w:t xml:space="preserve"> in the BDS,</w:t>
            </w:r>
          </w:p>
        </w:tc>
      </w:tr>
      <w:tr w:rsidR="00EC4F4C" w:rsidRPr="0089308D" w14:paraId="4222BBE6" w14:textId="77777777" w:rsidTr="00934148">
        <w:trPr>
          <w:cantSplit/>
        </w:trPr>
        <w:tc>
          <w:tcPr>
            <w:tcW w:w="1923" w:type="dxa"/>
          </w:tcPr>
          <w:p w14:paraId="5605372C" w14:textId="77777777" w:rsidR="00EC4F4C" w:rsidRPr="0089308D" w:rsidDel="00D522FE" w:rsidRDefault="00EC4F4C" w:rsidP="00CC7032">
            <w:pPr>
              <w:pStyle w:val="Head12a"/>
              <w:spacing w:after="200"/>
              <w:rPr>
                <w:szCs w:val="24"/>
              </w:rPr>
            </w:pPr>
          </w:p>
        </w:tc>
        <w:tc>
          <w:tcPr>
            <w:tcW w:w="8010" w:type="dxa"/>
          </w:tcPr>
          <w:p w14:paraId="21227657" w14:textId="77777777" w:rsidR="00EC4F4C" w:rsidRPr="0089308D" w:rsidRDefault="00EC4F4C" w:rsidP="003A65FA">
            <w:pPr>
              <w:pStyle w:val="S1-subpara"/>
              <w:ind w:left="612" w:right="-75"/>
              <w:rPr>
                <w:szCs w:val="24"/>
              </w:rPr>
            </w:pPr>
            <w:r w:rsidRPr="0089308D">
              <w:rPr>
                <w:szCs w:val="24"/>
              </w:rPr>
              <w:t xml:space="preserve">from a reputable source from an eligible country. If an unconditional guarantee is issued by a non-bank financial institution located outside the Purchaser’s Country the issuing non-bank financial institution shall have a correspondent financial institution located in the Purchaser’s Country to make it enforceable unless the Purchaser has agreed in writing, prior to Bid submission, that a correspondent financial institution is not required. </w:t>
            </w:r>
          </w:p>
        </w:tc>
      </w:tr>
      <w:tr w:rsidR="00EC4F4C" w:rsidRPr="0089308D" w14:paraId="1CE2E3D3" w14:textId="77777777" w:rsidTr="00934148">
        <w:trPr>
          <w:cantSplit/>
        </w:trPr>
        <w:tc>
          <w:tcPr>
            <w:tcW w:w="1923" w:type="dxa"/>
          </w:tcPr>
          <w:p w14:paraId="498F4DA8" w14:textId="77777777" w:rsidR="00EC4F4C" w:rsidRPr="0089308D" w:rsidDel="00D522FE" w:rsidRDefault="00EC4F4C" w:rsidP="00CC7032">
            <w:pPr>
              <w:pStyle w:val="Head12a"/>
              <w:spacing w:after="200"/>
              <w:rPr>
                <w:szCs w:val="24"/>
              </w:rPr>
            </w:pPr>
          </w:p>
        </w:tc>
        <w:tc>
          <w:tcPr>
            <w:tcW w:w="8010" w:type="dxa"/>
          </w:tcPr>
          <w:p w14:paraId="19A2FD7A" w14:textId="77777777" w:rsidR="00EC4F4C" w:rsidRPr="0089308D" w:rsidRDefault="00EC4F4C" w:rsidP="007B3764">
            <w:pPr>
              <w:pStyle w:val="S1-subpara"/>
              <w:numPr>
                <w:ilvl w:val="1"/>
                <w:numId w:val="2"/>
              </w:numPr>
              <w:ind w:left="472" w:right="-75" w:hanging="472"/>
              <w:rPr>
                <w:iCs/>
                <w:szCs w:val="24"/>
              </w:rPr>
            </w:pPr>
            <w:r w:rsidRPr="0089308D">
              <w:rPr>
                <w:szCs w:val="24"/>
              </w:rPr>
              <w:t>In the case of a bank guarantee, the Bid Security shall be submitted either using the Bid Security Form included in Section IV, Bidding Forms or in another substantially similar format approved by the Purchaser prior to Bid submission.  In either case, the form must include the complete name of the Bidder.  The Bid Security shall be valid for twenty-eight days (28) beyond the original validity period of the Bid, or beyond any period of extension if requested under ITB 19.2.</w:t>
            </w:r>
          </w:p>
        </w:tc>
      </w:tr>
      <w:tr w:rsidR="00EC4F4C" w:rsidRPr="0089308D" w14:paraId="229F00F3" w14:textId="77777777" w:rsidTr="00934148">
        <w:trPr>
          <w:cantSplit/>
        </w:trPr>
        <w:tc>
          <w:tcPr>
            <w:tcW w:w="1923" w:type="dxa"/>
          </w:tcPr>
          <w:p w14:paraId="474AD976" w14:textId="77777777" w:rsidR="00EC4F4C" w:rsidRPr="0089308D" w:rsidDel="00D522FE" w:rsidRDefault="00EC4F4C" w:rsidP="00CC7032">
            <w:pPr>
              <w:pStyle w:val="Head12a"/>
              <w:spacing w:after="200"/>
              <w:rPr>
                <w:szCs w:val="24"/>
              </w:rPr>
            </w:pPr>
          </w:p>
        </w:tc>
        <w:tc>
          <w:tcPr>
            <w:tcW w:w="8010" w:type="dxa"/>
          </w:tcPr>
          <w:p w14:paraId="1D856C78" w14:textId="77777777" w:rsidR="00EC4F4C" w:rsidRPr="0089308D" w:rsidRDefault="00EC4F4C" w:rsidP="007B3764">
            <w:pPr>
              <w:pStyle w:val="S1-subpara"/>
              <w:numPr>
                <w:ilvl w:val="1"/>
                <w:numId w:val="2"/>
              </w:numPr>
              <w:ind w:left="472" w:right="-75" w:hanging="472"/>
              <w:rPr>
                <w:szCs w:val="24"/>
              </w:rPr>
            </w:pPr>
            <w:r w:rsidRPr="0089308D">
              <w:rPr>
                <w:szCs w:val="24"/>
              </w:rPr>
              <w:t>If a Bid Security or a Bid-Securing Declaration is specified pursuant to ITB 20.1, any Bid not accompanied by a substantially responsive Bid Security or Bid-Securing Declaration shall be rejected by the Purchaser as non-responsive.</w:t>
            </w:r>
          </w:p>
        </w:tc>
      </w:tr>
      <w:tr w:rsidR="00EC4F4C" w:rsidRPr="0089308D" w14:paraId="05CF5E2A" w14:textId="77777777" w:rsidTr="00934148">
        <w:trPr>
          <w:cantSplit/>
        </w:trPr>
        <w:tc>
          <w:tcPr>
            <w:tcW w:w="1923" w:type="dxa"/>
          </w:tcPr>
          <w:p w14:paraId="48F43D73" w14:textId="77777777" w:rsidR="00EC4F4C" w:rsidRPr="0089308D" w:rsidDel="00D522FE" w:rsidRDefault="00EC4F4C" w:rsidP="00CC7032">
            <w:pPr>
              <w:pStyle w:val="Head12a"/>
              <w:spacing w:after="200"/>
              <w:rPr>
                <w:szCs w:val="24"/>
              </w:rPr>
            </w:pPr>
          </w:p>
        </w:tc>
        <w:tc>
          <w:tcPr>
            <w:tcW w:w="8010" w:type="dxa"/>
          </w:tcPr>
          <w:p w14:paraId="5CE63014" w14:textId="77777777" w:rsidR="00EC4F4C" w:rsidRPr="0089308D" w:rsidRDefault="00EC4F4C" w:rsidP="007B3764">
            <w:pPr>
              <w:pStyle w:val="S1-subpara"/>
              <w:numPr>
                <w:ilvl w:val="1"/>
                <w:numId w:val="2"/>
              </w:numPr>
              <w:ind w:left="472" w:right="-75" w:hanging="472"/>
              <w:rPr>
                <w:szCs w:val="24"/>
              </w:rPr>
            </w:pPr>
            <w:r w:rsidRPr="0089308D">
              <w:rPr>
                <w:szCs w:val="24"/>
              </w:rPr>
              <w:t xml:space="preserve">If a Bid Security is specified pursuant to ITB 20.1, the Bid Security of unsuccessful Bidders shall be returned as promptly as possible upon the successful Bidder’s furnishing of the Performance Security pursuant to ITB </w:t>
            </w:r>
            <w:r w:rsidR="006B75B8" w:rsidRPr="0089308D">
              <w:rPr>
                <w:szCs w:val="24"/>
              </w:rPr>
              <w:t>48</w:t>
            </w:r>
            <w:r w:rsidRPr="0089308D">
              <w:rPr>
                <w:szCs w:val="24"/>
              </w:rPr>
              <w:t>.</w:t>
            </w:r>
          </w:p>
        </w:tc>
      </w:tr>
      <w:tr w:rsidR="00EC4F4C" w:rsidRPr="0089308D" w14:paraId="085BCA42" w14:textId="77777777" w:rsidTr="00934148">
        <w:trPr>
          <w:cantSplit/>
        </w:trPr>
        <w:tc>
          <w:tcPr>
            <w:tcW w:w="1923" w:type="dxa"/>
          </w:tcPr>
          <w:p w14:paraId="7F5C1E23" w14:textId="77777777" w:rsidR="00EC4F4C" w:rsidRPr="0089308D" w:rsidDel="00D522FE" w:rsidRDefault="00EC4F4C" w:rsidP="00CC7032">
            <w:pPr>
              <w:pStyle w:val="Head12a"/>
              <w:spacing w:after="200"/>
              <w:rPr>
                <w:szCs w:val="24"/>
              </w:rPr>
            </w:pPr>
          </w:p>
        </w:tc>
        <w:tc>
          <w:tcPr>
            <w:tcW w:w="8010" w:type="dxa"/>
          </w:tcPr>
          <w:p w14:paraId="0BFD1D5A" w14:textId="77777777" w:rsidR="00EC4F4C" w:rsidRPr="0089308D" w:rsidRDefault="00EC4F4C" w:rsidP="007B3764">
            <w:pPr>
              <w:pStyle w:val="S1-subpara"/>
              <w:numPr>
                <w:ilvl w:val="1"/>
                <w:numId w:val="2"/>
              </w:numPr>
              <w:ind w:left="472" w:right="-75" w:hanging="472"/>
              <w:rPr>
                <w:szCs w:val="24"/>
              </w:rPr>
            </w:pPr>
            <w:r w:rsidRPr="0089308D">
              <w:rPr>
                <w:szCs w:val="24"/>
              </w:rPr>
              <w:t>The Bid Security of the successful Bidder shall be returned as promptly as possible once the successful Bidder has signed the Contract and furnished the required Performance Security.</w:t>
            </w:r>
          </w:p>
        </w:tc>
      </w:tr>
      <w:tr w:rsidR="00EC4F4C" w:rsidRPr="0089308D" w14:paraId="5390F48F" w14:textId="77777777" w:rsidTr="00934148">
        <w:trPr>
          <w:cantSplit/>
        </w:trPr>
        <w:tc>
          <w:tcPr>
            <w:tcW w:w="1923" w:type="dxa"/>
          </w:tcPr>
          <w:p w14:paraId="446B012C" w14:textId="77777777" w:rsidR="00EC4F4C" w:rsidRPr="0089308D" w:rsidDel="00D522FE" w:rsidRDefault="00EC4F4C" w:rsidP="00CC7032">
            <w:pPr>
              <w:pStyle w:val="Head12a"/>
              <w:spacing w:after="200"/>
              <w:rPr>
                <w:szCs w:val="24"/>
              </w:rPr>
            </w:pPr>
          </w:p>
        </w:tc>
        <w:tc>
          <w:tcPr>
            <w:tcW w:w="8010" w:type="dxa"/>
          </w:tcPr>
          <w:p w14:paraId="5818BB7E" w14:textId="77777777" w:rsidR="00EC4F4C" w:rsidRPr="0089308D" w:rsidRDefault="00EC4F4C" w:rsidP="007B3764">
            <w:pPr>
              <w:pStyle w:val="S1-subpara"/>
              <w:numPr>
                <w:ilvl w:val="1"/>
                <w:numId w:val="2"/>
              </w:numPr>
              <w:ind w:left="702" w:right="-75" w:hanging="702"/>
              <w:rPr>
                <w:szCs w:val="24"/>
              </w:rPr>
            </w:pPr>
            <w:r w:rsidRPr="0089308D">
              <w:rPr>
                <w:szCs w:val="24"/>
              </w:rPr>
              <w:t>The Bid Security may be forfeited or the Bid-Securing Declaration executed:</w:t>
            </w:r>
          </w:p>
          <w:p w14:paraId="47DDA7B1" w14:textId="77777777" w:rsidR="00EC4F4C" w:rsidRPr="0089308D" w:rsidRDefault="00EC4F4C" w:rsidP="007B3764">
            <w:pPr>
              <w:pStyle w:val="P3Header1-Clauses"/>
              <w:numPr>
                <w:ilvl w:val="0"/>
                <w:numId w:val="4"/>
              </w:numPr>
              <w:tabs>
                <w:tab w:val="clear" w:pos="2556"/>
              </w:tabs>
              <w:spacing w:after="200"/>
              <w:ind w:left="1210"/>
              <w:rPr>
                <w:b w:val="0"/>
                <w:szCs w:val="24"/>
              </w:rPr>
            </w:pPr>
            <w:r w:rsidRPr="0089308D">
              <w:rPr>
                <w:b w:val="0"/>
                <w:szCs w:val="24"/>
              </w:rPr>
              <w:t>if a Bidder</w:t>
            </w:r>
            <w:bookmarkStart w:id="115" w:name="_Toc438267890"/>
            <w:r w:rsidRPr="0089308D">
              <w:rPr>
                <w:b w:val="0"/>
                <w:szCs w:val="24"/>
              </w:rPr>
              <w:t xml:space="preserve"> withdraws its Bid during the period of Bid validity specified by the Bidder on the Letter of Bid</w:t>
            </w:r>
            <w:r w:rsidR="003A65FA" w:rsidRPr="0089308D">
              <w:rPr>
                <w:b w:val="0"/>
                <w:szCs w:val="24"/>
              </w:rPr>
              <w:t>;</w:t>
            </w:r>
            <w:r w:rsidRPr="0089308D">
              <w:rPr>
                <w:b w:val="0"/>
                <w:szCs w:val="24"/>
              </w:rPr>
              <w:t xml:space="preserve"> or</w:t>
            </w:r>
            <w:bookmarkEnd w:id="115"/>
          </w:p>
          <w:p w14:paraId="1D76FFC1" w14:textId="77777777" w:rsidR="00EC4F4C" w:rsidRPr="0089308D" w:rsidRDefault="00EC4F4C" w:rsidP="007B3764">
            <w:pPr>
              <w:pStyle w:val="P3Header1-Clauses"/>
              <w:numPr>
                <w:ilvl w:val="0"/>
                <w:numId w:val="4"/>
              </w:numPr>
              <w:tabs>
                <w:tab w:val="clear" w:pos="2556"/>
              </w:tabs>
              <w:spacing w:after="200"/>
              <w:ind w:left="1210"/>
              <w:rPr>
                <w:szCs w:val="24"/>
              </w:rPr>
            </w:pPr>
            <w:r w:rsidRPr="0089308D">
              <w:rPr>
                <w:b w:val="0"/>
                <w:szCs w:val="24"/>
              </w:rPr>
              <w:t>if the successful Bidder fails to</w:t>
            </w:r>
            <w:r w:rsidRPr="0089308D">
              <w:rPr>
                <w:szCs w:val="24"/>
              </w:rPr>
              <w:t>:</w:t>
            </w:r>
            <w:bookmarkStart w:id="116" w:name="_Toc438267892"/>
            <w:r w:rsidRPr="0089308D">
              <w:rPr>
                <w:szCs w:val="24"/>
              </w:rPr>
              <w:t xml:space="preserve"> </w:t>
            </w:r>
            <w:bookmarkEnd w:id="116"/>
          </w:p>
          <w:p w14:paraId="793E4968" w14:textId="77777777" w:rsidR="00EC4F4C" w:rsidRPr="0089308D" w:rsidRDefault="00EC4F4C" w:rsidP="007B3764">
            <w:pPr>
              <w:pStyle w:val="Heading4"/>
              <w:keepNext w:val="0"/>
              <w:numPr>
                <w:ilvl w:val="1"/>
                <w:numId w:val="3"/>
              </w:numPr>
              <w:suppressAutoHyphens w:val="0"/>
              <w:spacing w:before="0" w:after="200"/>
              <w:ind w:left="1642" w:hanging="432"/>
              <w:jc w:val="both"/>
              <w:rPr>
                <w:b w:val="0"/>
                <w:spacing w:val="-4"/>
                <w:szCs w:val="24"/>
              </w:rPr>
            </w:pPr>
            <w:r w:rsidRPr="0089308D">
              <w:rPr>
                <w:b w:val="0"/>
                <w:spacing w:val="-4"/>
                <w:szCs w:val="24"/>
              </w:rPr>
              <w:t xml:space="preserve">sign the Contract in accordance with ITB </w:t>
            </w:r>
            <w:r w:rsidR="006B75B8" w:rsidRPr="0089308D">
              <w:rPr>
                <w:b w:val="0"/>
                <w:spacing w:val="-4"/>
                <w:szCs w:val="24"/>
              </w:rPr>
              <w:t>47</w:t>
            </w:r>
            <w:r w:rsidRPr="0089308D">
              <w:rPr>
                <w:b w:val="0"/>
                <w:spacing w:val="-4"/>
                <w:szCs w:val="24"/>
              </w:rPr>
              <w:t>; or</w:t>
            </w:r>
          </w:p>
          <w:p w14:paraId="659300C2" w14:textId="77777777" w:rsidR="00EC4F4C" w:rsidRPr="0089308D" w:rsidRDefault="00EC4F4C" w:rsidP="007B3764">
            <w:pPr>
              <w:pStyle w:val="ListParagraph"/>
              <w:numPr>
                <w:ilvl w:val="1"/>
                <w:numId w:val="3"/>
              </w:numPr>
              <w:spacing w:after="200"/>
              <w:ind w:left="1620" w:right="-72" w:hanging="410"/>
              <w:contextualSpacing w:val="0"/>
              <w:rPr>
                <w:szCs w:val="24"/>
              </w:rPr>
            </w:pPr>
            <w:bookmarkStart w:id="117" w:name="_Toc438267893"/>
            <w:r w:rsidRPr="0089308D">
              <w:rPr>
                <w:szCs w:val="24"/>
              </w:rPr>
              <w:t xml:space="preserve">furnish a performance security in accordance with ITB </w:t>
            </w:r>
            <w:bookmarkEnd w:id="117"/>
            <w:r w:rsidR="006B75B8" w:rsidRPr="0089308D">
              <w:rPr>
                <w:szCs w:val="24"/>
              </w:rPr>
              <w:t>48</w:t>
            </w:r>
            <w:r w:rsidRPr="0089308D">
              <w:rPr>
                <w:szCs w:val="24"/>
              </w:rPr>
              <w:t>.</w:t>
            </w:r>
          </w:p>
        </w:tc>
      </w:tr>
      <w:tr w:rsidR="00EC4F4C" w:rsidRPr="0089308D" w14:paraId="2E2E9790" w14:textId="77777777" w:rsidTr="00934148">
        <w:trPr>
          <w:cantSplit/>
        </w:trPr>
        <w:tc>
          <w:tcPr>
            <w:tcW w:w="1923" w:type="dxa"/>
          </w:tcPr>
          <w:p w14:paraId="7B02E2DE" w14:textId="77777777" w:rsidR="00EC4F4C" w:rsidRPr="0089308D" w:rsidDel="00D522FE" w:rsidRDefault="00EC4F4C" w:rsidP="00CC7032">
            <w:pPr>
              <w:pStyle w:val="Head12a"/>
              <w:spacing w:after="200"/>
              <w:rPr>
                <w:szCs w:val="24"/>
              </w:rPr>
            </w:pPr>
          </w:p>
        </w:tc>
        <w:tc>
          <w:tcPr>
            <w:tcW w:w="8010" w:type="dxa"/>
          </w:tcPr>
          <w:p w14:paraId="38C66572" w14:textId="77777777" w:rsidR="00EC4F4C" w:rsidRPr="0089308D" w:rsidRDefault="00EC4F4C" w:rsidP="007B3764">
            <w:pPr>
              <w:pStyle w:val="S1-subpara"/>
              <w:numPr>
                <w:ilvl w:val="1"/>
                <w:numId w:val="2"/>
              </w:numPr>
              <w:ind w:left="702" w:right="-75" w:hanging="702"/>
              <w:rPr>
                <w:szCs w:val="24"/>
              </w:rPr>
            </w:pPr>
            <w:r w:rsidRPr="0089308D">
              <w:rPr>
                <w:szCs w:val="24"/>
              </w:rPr>
              <w:t xml:space="preserve">The Bid Security or the Bid-Securing Declaration of a JV shall be in the name of the JV that submits the bid. If the JV has not been legally constituted into a legally enforceable JV at the time of Bidding, the Bid Security or the Bid-Securing Declaration shall be in the names of all future members as named in the letter of intent referred to in ITB 4.1 and ITB 11.2. </w:t>
            </w:r>
          </w:p>
        </w:tc>
      </w:tr>
      <w:tr w:rsidR="00EC4F4C" w:rsidRPr="0089308D" w14:paraId="58F36CAD" w14:textId="77777777" w:rsidTr="00934148">
        <w:trPr>
          <w:cantSplit/>
        </w:trPr>
        <w:tc>
          <w:tcPr>
            <w:tcW w:w="1923" w:type="dxa"/>
          </w:tcPr>
          <w:p w14:paraId="4C793E49" w14:textId="77777777" w:rsidR="00EC4F4C" w:rsidRPr="0089308D" w:rsidDel="00D522FE" w:rsidRDefault="00EC4F4C" w:rsidP="00CC7032">
            <w:pPr>
              <w:pStyle w:val="P3Header1-Clauses"/>
              <w:tabs>
                <w:tab w:val="left" w:pos="1260"/>
              </w:tabs>
              <w:spacing w:after="200"/>
              <w:ind w:left="1260" w:hanging="558"/>
              <w:jc w:val="both"/>
              <w:rPr>
                <w:b w:val="0"/>
                <w:szCs w:val="24"/>
              </w:rPr>
            </w:pPr>
          </w:p>
        </w:tc>
        <w:tc>
          <w:tcPr>
            <w:tcW w:w="8010" w:type="dxa"/>
          </w:tcPr>
          <w:p w14:paraId="62576197" w14:textId="77777777" w:rsidR="00EC4F4C" w:rsidRPr="0089308D" w:rsidRDefault="00EC4F4C" w:rsidP="007B3764">
            <w:pPr>
              <w:pStyle w:val="S1-subpara"/>
              <w:numPr>
                <w:ilvl w:val="1"/>
                <w:numId w:val="2"/>
              </w:numPr>
              <w:ind w:left="472" w:right="-75" w:hanging="472"/>
              <w:rPr>
                <w:szCs w:val="24"/>
              </w:rPr>
            </w:pPr>
            <w:r w:rsidRPr="0089308D">
              <w:rPr>
                <w:szCs w:val="24"/>
              </w:rPr>
              <w:t xml:space="preserve">If a Bid Security is not required </w:t>
            </w:r>
            <w:r w:rsidRPr="0089308D">
              <w:rPr>
                <w:b/>
                <w:szCs w:val="24"/>
              </w:rPr>
              <w:t>in the BDS</w:t>
            </w:r>
            <w:r w:rsidRPr="0089308D">
              <w:rPr>
                <w:szCs w:val="24"/>
              </w:rPr>
              <w:t>, and</w:t>
            </w:r>
            <w:r w:rsidR="003A65FA" w:rsidRPr="0089308D">
              <w:rPr>
                <w:szCs w:val="24"/>
              </w:rPr>
              <w:t>;</w:t>
            </w:r>
          </w:p>
          <w:p w14:paraId="4D47CD59" w14:textId="77777777" w:rsidR="00EC4F4C" w:rsidRPr="0089308D" w:rsidRDefault="00EC4F4C" w:rsidP="00CC7032">
            <w:pPr>
              <w:pStyle w:val="P3Header1-Clauses"/>
              <w:tabs>
                <w:tab w:val="left" w:pos="1260"/>
              </w:tabs>
              <w:spacing w:after="200"/>
              <w:ind w:left="1260" w:hanging="558"/>
              <w:jc w:val="both"/>
              <w:rPr>
                <w:b w:val="0"/>
                <w:szCs w:val="24"/>
              </w:rPr>
            </w:pPr>
            <w:r w:rsidRPr="0089308D">
              <w:rPr>
                <w:b w:val="0"/>
                <w:szCs w:val="24"/>
              </w:rPr>
              <w:t>(a)</w:t>
            </w:r>
            <w:r w:rsidRPr="0089308D">
              <w:rPr>
                <w:b w:val="0"/>
                <w:szCs w:val="24"/>
              </w:rPr>
              <w:tab/>
              <w:t>if a Bidder withdraws its Bid during the period of Bid validity specified by the Bidder on the Letter of Bid Form,</w:t>
            </w:r>
            <w:r w:rsidR="003A65FA" w:rsidRPr="0089308D">
              <w:rPr>
                <w:b w:val="0"/>
                <w:szCs w:val="24"/>
              </w:rPr>
              <w:t xml:space="preserve"> except as provided in ITB 19.2;</w:t>
            </w:r>
            <w:r w:rsidRPr="0089308D">
              <w:rPr>
                <w:b w:val="0"/>
                <w:szCs w:val="24"/>
              </w:rPr>
              <w:t xml:space="preserve"> or</w:t>
            </w:r>
          </w:p>
          <w:p w14:paraId="569DB3F6" w14:textId="77777777" w:rsidR="00EC4F4C" w:rsidRPr="0089308D" w:rsidRDefault="00EC4F4C" w:rsidP="00CC7032">
            <w:pPr>
              <w:pStyle w:val="P3Header1-Clauses"/>
              <w:tabs>
                <w:tab w:val="left" w:pos="1260"/>
              </w:tabs>
              <w:spacing w:after="200"/>
              <w:ind w:left="1260" w:hanging="558"/>
              <w:jc w:val="both"/>
              <w:rPr>
                <w:szCs w:val="24"/>
              </w:rPr>
            </w:pPr>
            <w:r w:rsidRPr="0089308D">
              <w:rPr>
                <w:b w:val="0"/>
                <w:szCs w:val="24"/>
              </w:rPr>
              <w:t>(b)</w:t>
            </w:r>
            <w:r w:rsidRPr="0089308D">
              <w:rPr>
                <w:b w:val="0"/>
                <w:szCs w:val="24"/>
              </w:rPr>
              <w:tab/>
              <w:t xml:space="preserve">if the successful Bidder fails to: sign the Contract in accordance with ITB </w:t>
            </w:r>
            <w:r w:rsidR="006B75B8" w:rsidRPr="0089308D">
              <w:rPr>
                <w:b w:val="0"/>
                <w:szCs w:val="24"/>
              </w:rPr>
              <w:t>47</w:t>
            </w:r>
            <w:r w:rsidRPr="0089308D">
              <w:rPr>
                <w:b w:val="0"/>
                <w:szCs w:val="24"/>
              </w:rPr>
              <w:t xml:space="preserve">; or furnish a Performance Security in accordance with ITB </w:t>
            </w:r>
            <w:r w:rsidR="006B75B8" w:rsidRPr="0089308D">
              <w:rPr>
                <w:b w:val="0"/>
                <w:szCs w:val="24"/>
              </w:rPr>
              <w:t>48</w:t>
            </w:r>
            <w:r w:rsidRPr="0089308D">
              <w:rPr>
                <w:b w:val="0"/>
                <w:szCs w:val="24"/>
              </w:rPr>
              <w:t>;</w:t>
            </w:r>
            <w:r w:rsidRPr="0089308D">
              <w:rPr>
                <w:szCs w:val="24"/>
              </w:rPr>
              <w:t xml:space="preserve"> </w:t>
            </w:r>
          </w:p>
          <w:p w14:paraId="7B0DBC08" w14:textId="77777777" w:rsidR="00EC4F4C" w:rsidRPr="0089308D" w:rsidRDefault="00EC4F4C" w:rsidP="00CC7032">
            <w:pPr>
              <w:pStyle w:val="P3Header1-Clauses"/>
              <w:tabs>
                <w:tab w:val="left" w:pos="1260"/>
              </w:tabs>
              <w:spacing w:after="200"/>
              <w:ind w:left="702"/>
              <w:jc w:val="both"/>
              <w:rPr>
                <w:szCs w:val="24"/>
              </w:rPr>
            </w:pPr>
            <w:r w:rsidRPr="0089308D">
              <w:rPr>
                <w:b w:val="0"/>
                <w:szCs w:val="24"/>
              </w:rPr>
              <w:t xml:space="preserve">the Purchaser may, if provided for </w:t>
            </w:r>
            <w:r w:rsidRPr="0089308D">
              <w:rPr>
                <w:szCs w:val="24"/>
              </w:rPr>
              <w:t>in the BDS</w:t>
            </w:r>
            <w:r w:rsidRPr="0089308D">
              <w:rPr>
                <w:b w:val="0"/>
                <w:szCs w:val="24"/>
              </w:rPr>
              <w:t xml:space="preserve">, declare the Bidder disqualified to be awarded a contract by the Purchaser for a period of time as stated </w:t>
            </w:r>
            <w:r w:rsidRPr="0089308D">
              <w:rPr>
                <w:szCs w:val="24"/>
              </w:rPr>
              <w:t>in the BDS</w:t>
            </w:r>
            <w:r w:rsidRPr="0089308D">
              <w:rPr>
                <w:b w:val="0"/>
                <w:szCs w:val="24"/>
              </w:rPr>
              <w:t>.</w:t>
            </w:r>
          </w:p>
        </w:tc>
      </w:tr>
      <w:tr w:rsidR="00EC4F4C" w:rsidRPr="0089308D" w14:paraId="6D80B3FC" w14:textId="77777777" w:rsidTr="00934148">
        <w:trPr>
          <w:cantSplit/>
        </w:trPr>
        <w:tc>
          <w:tcPr>
            <w:tcW w:w="1923" w:type="dxa"/>
          </w:tcPr>
          <w:p w14:paraId="0D9D06BC" w14:textId="77777777" w:rsidR="00EC4F4C" w:rsidRPr="0089308D" w:rsidDel="00D522FE" w:rsidRDefault="00EC4F4C" w:rsidP="00CC7032">
            <w:pPr>
              <w:pStyle w:val="Head12a"/>
              <w:spacing w:after="200"/>
              <w:rPr>
                <w:szCs w:val="24"/>
              </w:rPr>
            </w:pPr>
            <w:bookmarkStart w:id="118" w:name="_Toc434304514"/>
            <w:bookmarkStart w:id="119" w:name="_Toc494372688"/>
            <w:r w:rsidRPr="0089308D">
              <w:rPr>
                <w:szCs w:val="24"/>
              </w:rPr>
              <w:t>21.</w:t>
            </w:r>
            <w:r w:rsidRPr="0089308D">
              <w:rPr>
                <w:szCs w:val="24"/>
              </w:rPr>
              <w:tab/>
              <w:t>Format and Signing of Bid</w:t>
            </w:r>
            <w:bookmarkEnd w:id="118"/>
            <w:bookmarkEnd w:id="119"/>
          </w:p>
        </w:tc>
        <w:tc>
          <w:tcPr>
            <w:tcW w:w="8010" w:type="dxa"/>
          </w:tcPr>
          <w:p w14:paraId="5C1824A0" w14:textId="77777777" w:rsidR="00EC4F4C" w:rsidRPr="0089308D" w:rsidRDefault="00EC4F4C" w:rsidP="003A65FA">
            <w:pPr>
              <w:numPr>
                <w:ilvl w:val="12"/>
                <w:numId w:val="0"/>
              </w:numPr>
              <w:spacing w:after="200"/>
              <w:ind w:left="702" w:right="-72" w:hanging="702"/>
            </w:pPr>
            <w:r w:rsidRPr="0089308D">
              <w:t xml:space="preserve">21.1 </w:t>
            </w:r>
            <w:r w:rsidR="003A65FA" w:rsidRPr="0089308D">
              <w:tab/>
            </w:r>
            <w:r w:rsidRPr="0089308D">
              <w:t>The Bidder shall prepare one original of the documents comprising the Bid as described in ITB 11 and clearly mark it “</w:t>
            </w:r>
            <w:r w:rsidRPr="0089308D">
              <w:rPr>
                <w:smallCaps/>
              </w:rPr>
              <w:t>Original</w:t>
            </w:r>
            <w:r w:rsidRPr="0089308D">
              <w:t>.” Alternative Bids, if permitted in accordance with ITB 13, shall be clearly marked “</w:t>
            </w:r>
            <w:r w:rsidRPr="0089308D">
              <w:rPr>
                <w:smallCaps/>
              </w:rPr>
              <w:t>Alternative</w:t>
            </w:r>
            <w:r w:rsidRPr="0089308D">
              <w:t>”. In addition, the Bidder shall submit copies of the Bid, in the number specified</w:t>
            </w:r>
            <w:r w:rsidRPr="0089308D">
              <w:rPr>
                <w:b/>
              </w:rPr>
              <w:t xml:space="preserve"> in the BDS</w:t>
            </w:r>
            <w:r w:rsidRPr="0089308D">
              <w:t xml:space="preserve"> and clearly mark them “</w:t>
            </w:r>
            <w:r w:rsidRPr="0089308D">
              <w:rPr>
                <w:smallCaps/>
              </w:rPr>
              <w:t>Copy</w:t>
            </w:r>
            <w:r w:rsidRPr="0089308D">
              <w:t>.”  In the event of any discrepancy between the original and the copies, the original shall prevail.</w:t>
            </w:r>
          </w:p>
          <w:p w14:paraId="2541EF29" w14:textId="77777777" w:rsidR="00EC4F4C" w:rsidRPr="0089308D" w:rsidRDefault="00EC4F4C" w:rsidP="007B3764">
            <w:pPr>
              <w:pStyle w:val="ListParagraph"/>
              <w:numPr>
                <w:ilvl w:val="0"/>
                <w:numId w:val="19"/>
              </w:numPr>
              <w:spacing w:after="200"/>
              <w:ind w:left="792" w:hanging="810"/>
              <w:contextualSpacing w:val="0"/>
              <w:rPr>
                <w:szCs w:val="24"/>
              </w:rPr>
            </w:pPr>
            <w:r w:rsidRPr="0089308D">
              <w:rPr>
                <w:szCs w:val="24"/>
              </w:rPr>
              <w:t xml:space="preserve">Bidders shall mark as “CONFIDENTIAL” information in their Bids which is confidential to their business. This may include proprietary information, trade secrets, or commercial or financially sensitive information. </w:t>
            </w:r>
          </w:p>
        </w:tc>
      </w:tr>
      <w:tr w:rsidR="00EC4F4C" w:rsidRPr="0089308D" w14:paraId="2E2AB3B9" w14:textId="77777777" w:rsidTr="00934148">
        <w:trPr>
          <w:cantSplit/>
        </w:trPr>
        <w:tc>
          <w:tcPr>
            <w:tcW w:w="1923" w:type="dxa"/>
          </w:tcPr>
          <w:p w14:paraId="7D85BE4F" w14:textId="77777777" w:rsidR="00EC4F4C" w:rsidRPr="0089308D" w:rsidDel="00D522FE" w:rsidRDefault="00EC4F4C" w:rsidP="00CC7032">
            <w:pPr>
              <w:pStyle w:val="Head12a"/>
              <w:spacing w:after="200"/>
              <w:rPr>
                <w:szCs w:val="24"/>
              </w:rPr>
            </w:pPr>
          </w:p>
        </w:tc>
        <w:tc>
          <w:tcPr>
            <w:tcW w:w="8010" w:type="dxa"/>
          </w:tcPr>
          <w:p w14:paraId="0EE2CEF8" w14:textId="77777777" w:rsidR="00EC4F4C" w:rsidRPr="0089308D" w:rsidRDefault="00EC4F4C" w:rsidP="007B3764">
            <w:pPr>
              <w:pStyle w:val="ListParagraph"/>
              <w:numPr>
                <w:ilvl w:val="0"/>
                <w:numId w:val="19"/>
              </w:numPr>
              <w:spacing w:after="200"/>
              <w:ind w:left="565" w:hanging="565"/>
              <w:contextualSpacing w:val="0"/>
              <w:rPr>
                <w:szCs w:val="24"/>
              </w:rPr>
            </w:pPr>
            <w:r w:rsidRPr="0089308D">
              <w:rPr>
                <w:szCs w:val="24"/>
              </w:rPr>
              <w:t xml:space="preserve">The original and all copies of the Bid shall be typed or written in indelible ink and shall be signed by a person duly authorized to sign on behalf of the Bidder.  This authorization shall consist of a written confirmation as specified </w:t>
            </w:r>
            <w:r w:rsidRPr="0089308D">
              <w:rPr>
                <w:b/>
                <w:szCs w:val="24"/>
              </w:rPr>
              <w:t>in the BDS</w:t>
            </w:r>
            <w:r w:rsidRPr="0089308D">
              <w:rPr>
                <w:szCs w:val="24"/>
              </w:rPr>
              <w:t xml:space="preserve"> and shall be attached to the Bid.  The name and position held by each person signing the authorization must be typed or printed below the signature.  All pages of the Bid where entries or amendments have been made shall be signed or initialed by the person signing the Bid.</w:t>
            </w:r>
          </w:p>
        </w:tc>
      </w:tr>
      <w:tr w:rsidR="00EC4F4C" w:rsidRPr="0089308D" w14:paraId="77F255A1" w14:textId="77777777" w:rsidTr="00934148">
        <w:trPr>
          <w:cantSplit/>
        </w:trPr>
        <w:tc>
          <w:tcPr>
            <w:tcW w:w="1923" w:type="dxa"/>
          </w:tcPr>
          <w:p w14:paraId="373D7974" w14:textId="77777777" w:rsidR="00EC4F4C" w:rsidRPr="0089308D" w:rsidDel="00D522FE" w:rsidRDefault="00EC4F4C" w:rsidP="00CC7032">
            <w:pPr>
              <w:pStyle w:val="Head12a"/>
              <w:spacing w:after="200"/>
              <w:rPr>
                <w:szCs w:val="24"/>
              </w:rPr>
            </w:pPr>
          </w:p>
        </w:tc>
        <w:tc>
          <w:tcPr>
            <w:tcW w:w="8010" w:type="dxa"/>
          </w:tcPr>
          <w:p w14:paraId="4C69284A" w14:textId="77777777" w:rsidR="00EC4F4C" w:rsidRPr="0089308D" w:rsidRDefault="00EC4F4C" w:rsidP="007B3764">
            <w:pPr>
              <w:pStyle w:val="ListParagraph"/>
              <w:numPr>
                <w:ilvl w:val="0"/>
                <w:numId w:val="19"/>
              </w:numPr>
              <w:spacing w:after="200"/>
              <w:ind w:left="565" w:hanging="565"/>
              <w:contextualSpacing w:val="0"/>
              <w:rPr>
                <w:szCs w:val="24"/>
              </w:rPr>
            </w:pPr>
            <w:r w:rsidRPr="0089308D">
              <w:rPr>
                <w:szCs w:val="24"/>
              </w:rPr>
              <w:t>In case the Bidder is a JV, the Bid shall be signed by an authorized representative of the JV on behalf of the JV, and so as to be legally binding on all the members as evidenced by a power of attorney signed by their legally authorized representatives.</w:t>
            </w:r>
          </w:p>
          <w:p w14:paraId="793B6DDB" w14:textId="77777777" w:rsidR="00EC4F4C" w:rsidRPr="0089308D" w:rsidRDefault="00EC4F4C" w:rsidP="007B3764">
            <w:pPr>
              <w:pStyle w:val="ListParagraph"/>
              <w:numPr>
                <w:ilvl w:val="0"/>
                <w:numId w:val="19"/>
              </w:numPr>
              <w:spacing w:after="200"/>
              <w:ind w:left="565" w:hanging="565"/>
              <w:contextualSpacing w:val="0"/>
              <w:rPr>
                <w:szCs w:val="24"/>
              </w:rPr>
            </w:pPr>
            <w:r w:rsidRPr="0089308D">
              <w:rPr>
                <w:szCs w:val="24"/>
              </w:rPr>
              <w:t>Any interlineations, erasures, or overwriting shall be valid only if they are signed or initialed by the person signing the Bid.</w:t>
            </w:r>
          </w:p>
        </w:tc>
      </w:tr>
    </w:tbl>
    <w:p w14:paraId="26CBF10F" w14:textId="77777777" w:rsidR="00934148" w:rsidRPr="0089308D" w:rsidRDefault="00934148" w:rsidP="00CC7032">
      <w:pPr>
        <w:pStyle w:val="Head11a"/>
        <w:pBdr>
          <w:bottom w:val="none" w:sz="0" w:space="0" w:color="auto"/>
        </w:pBdr>
        <w:spacing w:before="0" w:after="200"/>
        <w:rPr>
          <w:rFonts w:ascii="Times New Roman" w:hAnsi="Times New Roman"/>
          <w:sz w:val="36"/>
          <w:szCs w:val="36"/>
        </w:rPr>
      </w:pPr>
      <w:bookmarkStart w:id="120" w:name="_Toc434304515"/>
      <w:bookmarkStart w:id="121" w:name="_Toc494372689"/>
    </w:p>
    <w:p w14:paraId="78EB91C1" w14:textId="77777777" w:rsidR="005D3A16" w:rsidRPr="0089308D" w:rsidRDefault="004924C5" w:rsidP="00CC7032">
      <w:pPr>
        <w:pStyle w:val="Head11a"/>
        <w:pBdr>
          <w:bottom w:val="none" w:sz="0" w:space="0" w:color="auto"/>
        </w:pBdr>
        <w:spacing w:before="0" w:after="200"/>
        <w:rPr>
          <w:rFonts w:ascii="Times New Roman" w:hAnsi="Times New Roman"/>
          <w:sz w:val="36"/>
          <w:szCs w:val="36"/>
        </w:rPr>
      </w:pPr>
      <w:r w:rsidRPr="0089308D">
        <w:rPr>
          <w:rFonts w:ascii="Times New Roman" w:hAnsi="Times New Roman"/>
          <w:sz w:val="36"/>
          <w:szCs w:val="36"/>
        </w:rPr>
        <w:t xml:space="preserve">D. </w:t>
      </w:r>
      <w:r w:rsidR="005D3A16" w:rsidRPr="0089308D">
        <w:rPr>
          <w:rFonts w:ascii="Times New Roman" w:hAnsi="Times New Roman"/>
          <w:sz w:val="36"/>
          <w:szCs w:val="36"/>
        </w:rPr>
        <w:t xml:space="preserve">Submission </w:t>
      </w:r>
      <w:r w:rsidR="00B1049E" w:rsidRPr="0089308D">
        <w:rPr>
          <w:rFonts w:ascii="Times New Roman" w:hAnsi="Times New Roman"/>
          <w:sz w:val="36"/>
          <w:szCs w:val="36"/>
        </w:rPr>
        <w:t xml:space="preserve">and Opening </w:t>
      </w:r>
      <w:r w:rsidR="005D3A16" w:rsidRPr="0089308D">
        <w:rPr>
          <w:rFonts w:ascii="Times New Roman" w:hAnsi="Times New Roman"/>
          <w:sz w:val="36"/>
          <w:szCs w:val="36"/>
        </w:rPr>
        <w:t>of Bids</w:t>
      </w:r>
      <w:bookmarkEnd w:id="120"/>
      <w:bookmarkEnd w:id="121"/>
    </w:p>
    <w:tbl>
      <w:tblPr>
        <w:tblW w:w="9918" w:type="dxa"/>
        <w:tblLayout w:type="fixed"/>
        <w:tblLook w:val="0000" w:firstRow="0" w:lastRow="0" w:firstColumn="0" w:lastColumn="0" w:noHBand="0" w:noVBand="0"/>
      </w:tblPr>
      <w:tblGrid>
        <w:gridCol w:w="1908"/>
        <w:gridCol w:w="8010"/>
      </w:tblGrid>
      <w:tr w:rsidR="008E2650" w:rsidRPr="0089308D" w14:paraId="797A5B34" w14:textId="77777777" w:rsidTr="00934148">
        <w:tc>
          <w:tcPr>
            <w:tcW w:w="1908" w:type="dxa"/>
          </w:tcPr>
          <w:p w14:paraId="004399FF" w14:textId="77777777" w:rsidR="008E2650" w:rsidRPr="0089308D" w:rsidRDefault="00FE0736" w:rsidP="00CC7032">
            <w:pPr>
              <w:pStyle w:val="Head12a"/>
              <w:spacing w:after="200"/>
              <w:rPr>
                <w:szCs w:val="24"/>
              </w:rPr>
            </w:pPr>
            <w:bookmarkStart w:id="122" w:name="_Toc438438845"/>
            <w:bookmarkStart w:id="123" w:name="_Toc438532614"/>
            <w:bookmarkStart w:id="124" w:name="_Toc438733989"/>
            <w:bookmarkStart w:id="125" w:name="_Toc438907027"/>
            <w:bookmarkStart w:id="126" w:name="_Toc438907226"/>
            <w:bookmarkStart w:id="127" w:name="_Toc23236768"/>
            <w:bookmarkStart w:id="128" w:name="_Toc125783011"/>
            <w:bookmarkStart w:id="129" w:name="_Toc433185102"/>
            <w:bookmarkStart w:id="130" w:name="_Toc494372690"/>
            <w:r w:rsidRPr="0089308D">
              <w:rPr>
                <w:szCs w:val="24"/>
              </w:rPr>
              <w:t>22. Submission, Sealing and Marking of Bids</w:t>
            </w:r>
            <w:bookmarkEnd w:id="122"/>
            <w:bookmarkEnd w:id="123"/>
            <w:bookmarkEnd w:id="124"/>
            <w:bookmarkEnd w:id="125"/>
            <w:bookmarkEnd w:id="126"/>
            <w:bookmarkEnd w:id="127"/>
            <w:bookmarkEnd w:id="128"/>
            <w:bookmarkEnd w:id="129"/>
            <w:bookmarkEnd w:id="130"/>
          </w:p>
        </w:tc>
        <w:tc>
          <w:tcPr>
            <w:tcW w:w="8010" w:type="dxa"/>
          </w:tcPr>
          <w:p w14:paraId="3C7768EF" w14:textId="77777777" w:rsidR="00F5275F" w:rsidRPr="0089308D" w:rsidRDefault="00F5275F" w:rsidP="007B3764">
            <w:pPr>
              <w:pStyle w:val="S1-subpara"/>
              <w:numPr>
                <w:ilvl w:val="0"/>
                <w:numId w:val="24"/>
              </w:numPr>
              <w:ind w:left="902" w:right="-75" w:hanging="630"/>
              <w:rPr>
                <w:noProof/>
                <w:szCs w:val="24"/>
              </w:rPr>
            </w:pPr>
            <w:r w:rsidRPr="0089308D">
              <w:rPr>
                <w:noProof/>
                <w:szCs w:val="24"/>
              </w:rPr>
              <w:t>The Bidder shall deliver the Bid in a single, sealed envelope (one (1) envelope process). Within the single envelope the Bidder shall place the following separate, sealed envelopes:</w:t>
            </w:r>
          </w:p>
          <w:p w14:paraId="4C01737D" w14:textId="77777777" w:rsidR="00F5275F" w:rsidRPr="0089308D" w:rsidRDefault="00F5275F" w:rsidP="007B3764">
            <w:pPr>
              <w:pStyle w:val="Sub-ClauseText"/>
              <w:numPr>
                <w:ilvl w:val="2"/>
                <w:numId w:val="2"/>
              </w:numPr>
              <w:tabs>
                <w:tab w:val="clear" w:pos="864"/>
              </w:tabs>
              <w:spacing w:before="0" w:after="200"/>
              <w:ind w:left="1532" w:right="-75" w:hanging="629"/>
              <w:rPr>
                <w:noProof/>
                <w:spacing w:val="0"/>
                <w:szCs w:val="24"/>
              </w:rPr>
            </w:pPr>
            <w:r w:rsidRPr="0089308D">
              <w:rPr>
                <w:noProof/>
                <w:spacing w:val="0"/>
                <w:szCs w:val="24"/>
              </w:rPr>
              <w:t xml:space="preserve">in an envelope marked “ORIGINAL”, all documents comprising the Bid, as described in ITB 11; and </w:t>
            </w:r>
          </w:p>
          <w:p w14:paraId="6EB86264" w14:textId="77777777" w:rsidR="00F5275F" w:rsidRPr="0089308D" w:rsidRDefault="00F5275F" w:rsidP="007B3764">
            <w:pPr>
              <w:pStyle w:val="Sub-ClauseText"/>
              <w:numPr>
                <w:ilvl w:val="2"/>
                <w:numId w:val="2"/>
              </w:numPr>
              <w:tabs>
                <w:tab w:val="clear" w:pos="864"/>
              </w:tabs>
              <w:spacing w:before="0" w:after="200"/>
              <w:ind w:left="1532" w:right="-75" w:hanging="629"/>
              <w:rPr>
                <w:noProof/>
                <w:spacing w:val="0"/>
                <w:szCs w:val="24"/>
              </w:rPr>
            </w:pPr>
            <w:r w:rsidRPr="0089308D">
              <w:rPr>
                <w:noProof/>
                <w:spacing w:val="0"/>
                <w:szCs w:val="24"/>
              </w:rPr>
              <w:t xml:space="preserve">in an envelope marked “COPIES”, all required copies of the Bid; and, </w:t>
            </w:r>
          </w:p>
          <w:p w14:paraId="32A38A51" w14:textId="77777777" w:rsidR="00F5275F" w:rsidRPr="0089308D" w:rsidRDefault="00F5275F" w:rsidP="007B3764">
            <w:pPr>
              <w:pStyle w:val="Sub-ClauseText"/>
              <w:numPr>
                <w:ilvl w:val="2"/>
                <w:numId w:val="2"/>
              </w:numPr>
              <w:tabs>
                <w:tab w:val="clear" w:pos="864"/>
              </w:tabs>
              <w:spacing w:before="0" w:after="200"/>
              <w:ind w:left="1532" w:right="-75" w:hanging="629"/>
              <w:rPr>
                <w:noProof/>
                <w:spacing w:val="0"/>
                <w:szCs w:val="24"/>
              </w:rPr>
            </w:pPr>
            <w:r w:rsidRPr="0089308D">
              <w:rPr>
                <w:noProof/>
                <w:spacing w:val="0"/>
                <w:szCs w:val="24"/>
              </w:rPr>
              <w:t>if alternative Bids are permitted in accordance with ITB 13, and if relevant:</w:t>
            </w:r>
          </w:p>
          <w:p w14:paraId="46FE2628" w14:textId="77777777" w:rsidR="00F5275F" w:rsidRPr="0089308D" w:rsidRDefault="00F5275F" w:rsidP="007B3764">
            <w:pPr>
              <w:pStyle w:val="Sub-ClauseText"/>
              <w:numPr>
                <w:ilvl w:val="0"/>
                <w:numId w:val="23"/>
              </w:numPr>
              <w:spacing w:before="0" w:after="200"/>
              <w:ind w:left="2072" w:right="-75" w:hanging="540"/>
              <w:jc w:val="left"/>
              <w:rPr>
                <w:noProof/>
                <w:spacing w:val="0"/>
                <w:szCs w:val="24"/>
              </w:rPr>
            </w:pPr>
            <w:r w:rsidRPr="0089308D">
              <w:rPr>
                <w:noProof/>
                <w:spacing w:val="0"/>
                <w:szCs w:val="24"/>
              </w:rPr>
              <w:t>in an envelope marked “ORIGINAL – ALTERNATIVE BID”, the alternative Bid; and</w:t>
            </w:r>
          </w:p>
          <w:p w14:paraId="1F0AB97B" w14:textId="77777777" w:rsidR="008E2650" w:rsidRPr="0089308D" w:rsidRDefault="00316D8B" w:rsidP="007B3764">
            <w:pPr>
              <w:pStyle w:val="Sub-ClauseText"/>
              <w:numPr>
                <w:ilvl w:val="0"/>
                <w:numId w:val="23"/>
              </w:numPr>
              <w:spacing w:before="0" w:after="200"/>
              <w:ind w:left="2072" w:right="-75" w:hanging="540"/>
              <w:jc w:val="left"/>
              <w:rPr>
                <w:szCs w:val="24"/>
              </w:rPr>
            </w:pPr>
            <w:r w:rsidRPr="0089308D">
              <w:rPr>
                <w:noProof/>
                <w:szCs w:val="24"/>
              </w:rPr>
              <w:t>in the envelope marked “COPIES – ALTERNATIVE BID” all required copies of the alternative Bid</w:t>
            </w:r>
            <w:r w:rsidR="003A65FA" w:rsidRPr="0089308D">
              <w:rPr>
                <w:noProof/>
                <w:szCs w:val="24"/>
              </w:rPr>
              <w:t>.</w:t>
            </w:r>
          </w:p>
        </w:tc>
      </w:tr>
      <w:tr w:rsidR="005D3A16" w:rsidRPr="0089308D" w14:paraId="755FA64A" w14:textId="77777777" w:rsidTr="00934148">
        <w:tc>
          <w:tcPr>
            <w:tcW w:w="1908" w:type="dxa"/>
          </w:tcPr>
          <w:p w14:paraId="6609CA95" w14:textId="77777777" w:rsidR="005D3A16" w:rsidRPr="0089308D" w:rsidRDefault="005D3A16" w:rsidP="00CC7032">
            <w:pPr>
              <w:spacing w:after="200"/>
            </w:pPr>
          </w:p>
        </w:tc>
        <w:tc>
          <w:tcPr>
            <w:tcW w:w="8010" w:type="dxa"/>
          </w:tcPr>
          <w:p w14:paraId="20AD972A" w14:textId="77777777" w:rsidR="00C310A8" w:rsidRPr="0089308D" w:rsidRDefault="00C310A8" w:rsidP="003A65FA">
            <w:pPr>
              <w:spacing w:after="200"/>
              <w:ind w:left="992" w:hanging="720"/>
            </w:pPr>
            <w:r w:rsidRPr="0089308D">
              <w:t>22</w:t>
            </w:r>
            <w:r w:rsidR="005D3A16" w:rsidRPr="0089308D">
              <w:t>.2</w:t>
            </w:r>
            <w:r w:rsidR="005D3A16" w:rsidRPr="0089308D">
              <w:tab/>
            </w:r>
            <w:r w:rsidRPr="0089308D">
              <w:t>The inner and outer envelopes shall:</w:t>
            </w:r>
          </w:p>
          <w:p w14:paraId="3E8CE25A" w14:textId="77777777" w:rsidR="00C310A8" w:rsidRPr="0089308D" w:rsidRDefault="00C310A8" w:rsidP="007B3764">
            <w:pPr>
              <w:pStyle w:val="Sub-ClauseText"/>
              <w:numPr>
                <w:ilvl w:val="2"/>
                <w:numId w:val="49"/>
              </w:numPr>
              <w:tabs>
                <w:tab w:val="clear" w:pos="864"/>
              </w:tabs>
              <w:spacing w:before="0" w:after="200"/>
              <w:ind w:left="1532" w:right="-75" w:hanging="540"/>
              <w:rPr>
                <w:noProof/>
                <w:spacing w:val="0"/>
                <w:szCs w:val="24"/>
              </w:rPr>
            </w:pPr>
            <w:r w:rsidRPr="0089308D">
              <w:rPr>
                <w:noProof/>
                <w:spacing w:val="0"/>
                <w:szCs w:val="24"/>
              </w:rPr>
              <w:t>bear the name and address of the Bidder;</w:t>
            </w:r>
          </w:p>
          <w:p w14:paraId="3DD46419" w14:textId="77777777" w:rsidR="00C310A8" w:rsidRPr="0089308D" w:rsidRDefault="00C310A8" w:rsidP="007B3764">
            <w:pPr>
              <w:pStyle w:val="Sub-ClauseText"/>
              <w:numPr>
                <w:ilvl w:val="2"/>
                <w:numId w:val="49"/>
              </w:numPr>
              <w:tabs>
                <w:tab w:val="clear" w:pos="864"/>
              </w:tabs>
              <w:spacing w:before="0" w:after="200"/>
              <w:ind w:left="1532" w:right="-75" w:hanging="540"/>
              <w:rPr>
                <w:noProof/>
                <w:spacing w:val="0"/>
                <w:szCs w:val="24"/>
              </w:rPr>
            </w:pPr>
            <w:r w:rsidRPr="0089308D">
              <w:rPr>
                <w:noProof/>
                <w:spacing w:val="0"/>
                <w:szCs w:val="24"/>
              </w:rPr>
              <w:t xml:space="preserve">be addressed to the </w:t>
            </w:r>
            <w:r w:rsidR="006E0425" w:rsidRPr="0089308D">
              <w:rPr>
                <w:noProof/>
                <w:spacing w:val="0"/>
                <w:szCs w:val="24"/>
              </w:rPr>
              <w:t>Purchaser</w:t>
            </w:r>
            <w:r w:rsidRPr="0089308D">
              <w:rPr>
                <w:noProof/>
                <w:spacing w:val="0"/>
                <w:szCs w:val="24"/>
              </w:rPr>
              <w:t xml:space="preserve"> in accordance with ITB </w:t>
            </w:r>
            <w:r w:rsidR="00310EB9" w:rsidRPr="0089308D">
              <w:rPr>
                <w:noProof/>
                <w:spacing w:val="0"/>
                <w:szCs w:val="24"/>
              </w:rPr>
              <w:t>23.</w:t>
            </w:r>
            <w:r w:rsidRPr="0089308D">
              <w:rPr>
                <w:noProof/>
                <w:spacing w:val="0"/>
                <w:szCs w:val="24"/>
              </w:rPr>
              <w:t>1;</w:t>
            </w:r>
          </w:p>
          <w:p w14:paraId="1810DEEA" w14:textId="77777777" w:rsidR="00C310A8" w:rsidRPr="0089308D" w:rsidRDefault="00C310A8" w:rsidP="003A65FA">
            <w:pPr>
              <w:spacing w:after="200"/>
              <w:ind w:left="1532" w:hanging="540"/>
            </w:pPr>
            <w:r w:rsidRPr="0089308D">
              <w:t>(c)</w:t>
            </w:r>
            <w:r w:rsidRPr="0089308D">
              <w:tab/>
              <w:t xml:space="preserve">bear the specific identification of this </w:t>
            </w:r>
            <w:r w:rsidR="00875102" w:rsidRPr="0089308D">
              <w:t>Bid</w:t>
            </w:r>
            <w:r w:rsidRPr="0089308D">
              <w:t>ding process indicated in accordance with ITB 1.1; and</w:t>
            </w:r>
          </w:p>
          <w:p w14:paraId="5A446397" w14:textId="77777777" w:rsidR="005D3A16" w:rsidRPr="0089308D" w:rsidRDefault="00C310A8" w:rsidP="003A65FA">
            <w:pPr>
              <w:spacing w:after="200"/>
              <w:ind w:left="1532" w:hanging="540"/>
            </w:pPr>
            <w:r w:rsidRPr="0089308D">
              <w:t>(d)</w:t>
            </w:r>
            <w:r w:rsidRPr="0089308D">
              <w:tab/>
              <w:t xml:space="preserve">bear a warning not to open before the time and date for </w:t>
            </w:r>
            <w:r w:rsidR="00875102" w:rsidRPr="0089308D">
              <w:t>Bid</w:t>
            </w:r>
            <w:r w:rsidRPr="0089308D">
              <w:t xml:space="preserve"> opening.</w:t>
            </w:r>
          </w:p>
          <w:p w14:paraId="0CAD749F" w14:textId="77777777" w:rsidR="001B74CA" w:rsidRPr="0089308D" w:rsidRDefault="006A2972" w:rsidP="00CC7032">
            <w:pPr>
              <w:spacing w:after="200"/>
              <w:ind w:left="601" w:hanging="601"/>
            </w:pPr>
            <w:r w:rsidRPr="0089308D">
              <w:t>22.3</w:t>
            </w:r>
            <w:r w:rsidRPr="0089308D">
              <w:tab/>
              <w:t xml:space="preserve">If all envelopes are not sealed and marked as required, the </w:t>
            </w:r>
            <w:r w:rsidR="006E0425" w:rsidRPr="0089308D">
              <w:t>Purchaser</w:t>
            </w:r>
            <w:r w:rsidRPr="0089308D">
              <w:t xml:space="preserve"> will assume no responsibility for the misplacement or premature opening of the </w:t>
            </w:r>
            <w:r w:rsidR="00875102" w:rsidRPr="0089308D">
              <w:t>Bid</w:t>
            </w:r>
            <w:r w:rsidRPr="0089308D">
              <w:t>.</w:t>
            </w:r>
          </w:p>
        </w:tc>
      </w:tr>
      <w:tr w:rsidR="005D3A16" w:rsidRPr="0089308D" w14:paraId="046D8E7D" w14:textId="77777777" w:rsidTr="00934148">
        <w:trPr>
          <w:cantSplit/>
          <w:trHeight w:val="1788"/>
        </w:trPr>
        <w:tc>
          <w:tcPr>
            <w:tcW w:w="1908" w:type="dxa"/>
          </w:tcPr>
          <w:p w14:paraId="717B5D5D" w14:textId="77777777" w:rsidR="005D3A16" w:rsidRPr="0089308D" w:rsidRDefault="00A60B55" w:rsidP="00CC7032">
            <w:pPr>
              <w:pStyle w:val="Head12a"/>
              <w:spacing w:after="200"/>
              <w:rPr>
                <w:szCs w:val="24"/>
              </w:rPr>
            </w:pPr>
            <w:bookmarkStart w:id="131" w:name="_Toc434304517"/>
            <w:bookmarkStart w:id="132" w:name="_Toc494372691"/>
            <w:r w:rsidRPr="0089308D">
              <w:rPr>
                <w:szCs w:val="24"/>
              </w:rPr>
              <w:t>2</w:t>
            </w:r>
            <w:r w:rsidR="005D3A16" w:rsidRPr="0089308D">
              <w:rPr>
                <w:szCs w:val="24"/>
              </w:rPr>
              <w:t>3.</w:t>
            </w:r>
            <w:r w:rsidR="005D3A16" w:rsidRPr="0089308D">
              <w:rPr>
                <w:szCs w:val="24"/>
              </w:rPr>
              <w:tab/>
              <w:t>Deadline for Submission of Bids</w:t>
            </w:r>
            <w:bookmarkEnd w:id="131"/>
            <w:bookmarkEnd w:id="132"/>
          </w:p>
        </w:tc>
        <w:tc>
          <w:tcPr>
            <w:tcW w:w="8010" w:type="dxa"/>
          </w:tcPr>
          <w:p w14:paraId="24B9BBFD" w14:textId="77777777" w:rsidR="001B74CA" w:rsidRPr="0089308D" w:rsidRDefault="00A60B55" w:rsidP="00CC7032">
            <w:pPr>
              <w:spacing w:after="200"/>
              <w:ind w:left="601" w:hanging="601"/>
            </w:pPr>
            <w:r w:rsidRPr="0089308D">
              <w:t>23</w:t>
            </w:r>
            <w:r w:rsidR="005D3A16" w:rsidRPr="0089308D">
              <w:t>.1</w:t>
            </w:r>
            <w:r w:rsidR="005D3A16" w:rsidRPr="0089308D">
              <w:tab/>
            </w:r>
            <w:r w:rsidR="00D24C3E" w:rsidRPr="0089308D">
              <w:t xml:space="preserve">Bids must be received by the </w:t>
            </w:r>
            <w:r w:rsidR="006E0425" w:rsidRPr="0089308D">
              <w:t>Purchaser</w:t>
            </w:r>
            <w:r w:rsidR="00D24C3E" w:rsidRPr="0089308D">
              <w:t xml:space="preserve"> at the address and no later than the date and time indicated </w:t>
            </w:r>
            <w:r w:rsidR="00D24C3E" w:rsidRPr="0089308D">
              <w:rPr>
                <w:b/>
              </w:rPr>
              <w:t>in the BDS</w:t>
            </w:r>
            <w:r w:rsidR="00D24C3E" w:rsidRPr="0089308D">
              <w:t>. When so specified</w:t>
            </w:r>
            <w:r w:rsidR="00D24C3E" w:rsidRPr="0089308D">
              <w:rPr>
                <w:b/>
              </w:rPr>
              <w:t xml:space="preserve"> in the BDS</w:t>
            </w:r>
            <w:r w:rsidR="00D24C3E" w:rsidRPr="0089308D">
              <w:t xml:space="preserve">, Bidders shall have the option of submitting their Bids electronically. Bidders submitting Bids electronically shall follow the electronic Bid submission procedures specified </w:t>
            </w:r>
            <w:r w:rsidR="00D24C3E" w:rsidRPr="0089308D">
              <w:rPr>
                <w:b/>
              </w:rPr>
              <w:t>in the BDS</w:t>
            </w:r>
            <w:r w:rsidR="00D24C3E" w:rsidRPr="0089308D">
              <w:t>.</w:t>
            </w:r>
          </w:p>
        </w:tc>
      </w:tr>
      <w:tr w:rsidR="005D3A16" w:rsidRPr="0089308D" w14:paraId="37F01749" w14:textId="77777777" w:rsidTr="00934148">
        <w:tc>
          <w:tcPr>
            <w:tcW w:w="1908" w:type="dxa"/>
          </w:tcPr>
          <w:p w14:paraId="7A000003" w14:textId="77777777" w:rsidR="005D3A16" w:rsidRPr="0089308D" w:rsidRDefault="005D3A16" w:rsidP="00CC7032">
            <w:pPr>
              <w:spacing w:after="200"/>
            </w:pPr>
          </w:p>
        </w:tc>
        <w:tc>
          <w:tcPr>
            <w:tcW w:w="8010" w:type="dxa"/>
          </w:tcPr>
          <w:p w14:paraId="6D0D728A" w14:textId="77777777" w:rsidR="005D3A16" w:rsidRPr="0089308D" w:rsidRDefault="00D728EA" w:rsidP="00CC7032">
            <w:pPr>
              <w:spacing w:after="200"/>
              <w:ind w:left="601" w:hanging="601"/>
            </w:pPr>
            <w:r w:rsidRPr="0089308D">
              <w:t>2</w:t>
            </w:r>
            <w:r w:rsidR="005D3A16" w:rsidRPr="0089308D">
              <w:t>3.2</w:t>
            </w:r>
            <w:r w:rsidR="005D3A16" w:rsidRPr="0089308D">
              <w:tab/>
              <w:t xml:space="preserve">The </w:t>
            </w:r>
            <w:r w:rsidR="006E0425" w:rsidRPr="0089308D">
              <w:t>Purchaser</w:t>
            </w:r>
            <w:r w:rsidR="005D3A16" w:rsidRPr="0089308D">
              <w:t xml:space="preserve"> may, at its discretion, extend this deadline for submission of </w:t>
            </w:r>
            <w:r w:rsidR="00875102" w:rsidRPr="0089308D">
              <w:t>Bid</w:t>
            </w:r>
            <w:r w:rsidR="005D3A16" w:rsidRPr="0089308D">
              <w:t xml:space="preserve">s by amending the </w:t>
            </w:r>
            <w:r w:rsidR="00284AF9" w:rsidRPr="0089308D">
              <w:t>bidding document</w:t>
            </w:r>
            <w:r w:rsidR="005D3A16" w:rsidRPr="0089308D">
              <w:t xml:space="preserve">s in accordance with ITB </w:t>
            </w:r>
            <w:r w:rsidR="00A60B55" w:rsidRPr="0089308D">
              <w:t>8</w:t>
            </w:r>
            <w:r w:rsidR="005D3A16" w:rsidRPr="0089308D">
              <w:t xml:space="preserve">, in which case all rights and obligations of the </w:t>
            </w:r>
            <w:r w:rsidR="006E0425" w:rsidRPr="0089308D">
              <w:t>Purchaser</w:t>
            </w:r>
            <w:r w:rsidR="005D3A16" w:rsidRPr="0089308D">
              <w:t xml:space="preserve"> and Bidders will thereafter be subject to the deadline as extended.</w:t>
            </w:r>
          </w:p>
        </w:tc>
      </w:tr>
      <w:tr w:rsidR="005D3A16" w:rsidRPr="0089308D" w14:paraId="57DCEC55" w14:textId="77777777" w:rsidTr="00934148">
        <w:trPr>
          <w:cantSplit/>
        </w:trPr>
        <w:tc>
          <w:tcPr>
            <w:tcW w:w="1908" w:type="dxa"/>
          </w:tcPr>
          <w:p w14:paraId="10BA2ECD" w14:textId="77777777" w:rsidR="005D3A16" w:rsidRPr="0089308D" w:rsidRDefault="00A60B55" w:rsidP="00CC7032">
            <w:pPr>
              <w:pStyle w:val="Head12a"/>
              <w:spacing w:after="200"/>
              <w:rPr>
                <w:szCs w:val="24"/>
              </w:rPr>
            </w:pPr>
            <w:bookmarkStart w:id="133" w:name="_Toc434304518"/>
            <w:bookmarkStart w:id="134" w:name="_Toc494372692"/>
            <w:r w:rsidRPr="0089308D">
              <w:rPr>
                <w:szCs w:val="24"/>
              </w:rPr>
              <w:lastRenderedPageBreak/>
              <w:t>2</w:t>
            </w:r>
            <w:r w:rsidR="005D3A16" w:rsidRPr="0089308D">
              <w:rPr>
                <w:szCs w:val="24"/>
              </w:rPr>
              <w:t>4.</w:t>
            </w:r>
            <w:r w:rsidR="005D3A16" w:rsidRPr="0089308D">
              <w:rPr>
                <w:szCs w:val="24"/>
              </w:rPr>
              <w:tab/>
              <w:t>Late Bids</w:t>
            </w:r>
            <w:bookmarkEnd w:id="133"/>
            <w:bookmarkEnd w:id="134"/>
          </w:p>
        </w:tc>
        <w:tc>
          <w:tcPr>
            <w:tcW w:w="8010" w:type="dxa"/>
          </w:tcPr>
          <w:p w14:paraId="51A23BCC" w14:textId="77777777" w:rsidR="005D3A16" w:rsidRPr="0089308D" w:rsidRDefault="00A60B55" w:rsidP="00CC7032">
            <w:pPr>
              <w:spacing w:after="200"/>
              <w:ind w:left="601" w:hanging="601"/>
            </w:pPr>
            <w:r w:rsidRPr="0089308D">
              <w:t>24.1</w:t>
            </w:r>
            <w:r w:rsidRPr="0089308D">
              <w:tab/>
              <w:t xml:space="preserve">The </w:t>
            </w:r>
            <w:r w:rsidR="006E0425" w:rsidRPr="0089308D">
              <w:t>Purchaser</w:t>
            </w:r>
            <w:r w:rsidRPr="0089308D">
              <w:t xml:space="preserve"> shall not consider any </w:t>
            </w:r>
            <w:r w:rsidR="00875102" w:rsidRPr="0089308D">
              <w:t>Bid</w:t>
            </w:r>
            <w:r w:rsidRPr="0089308D">
              <w:t xml:space="preserve"> that arrives after the deadline for submission of </w:t>
            </w:r>
            <w:r w:rsidR="00875102" w:rsidRPr="0089308D">
              <w:t>Bid</w:t>
            </w:r>
            <w:r w:rsidRPr="0089308D">
              <w:t xml:space="preserve">s, in accordance with ITB 23.  Any </w:t>
            </w:r>
            <w:r w:rsidR="00875102" w:rsidRPr="0089308D">
              <w:t>Bid</w:t>
            </w:r>
            <w:r w:rsidRPr="0089308D">
              <w:t xml:space="preserve"> received by the </w:t>
            </w:r>
            <w:r w:rsidR="006E0425" w:rsidRPr="0089308D">
              <w:t>Purchaser</w:t>
            </w:r>
            <w:r w:rsidRPr="0089308D">
              <w:t xml:space="preserve"> after the deadline for submission of </w:t>
            </w:r>
            <w:r w:rsidR="00875102" w:rsidRPr="0089308D">
              <w:t>Bid</w:t>
            </w:r>
            <w:r w:rsidRPr="0089308D">
              <w:t>s shall be declared late, rejected, and returned unopened to the Bidder.</w:t>
            </w:r>
          </w:p>
        </w:tc>
      </w:tr>
      <w:tr w:rsidR="005D3A16" w:rsidRPr="0089308D" w14:paraId="0673BE58" w14:textId="77777777" w:rsidTr="00934148">
        <w:trPr>
          <w:cantSplit/>
        </w:trPr>
        <w:tc>
          <w:tcPr>
            <w:tcW w:w="1908" w:type="dxa"/>
          </w:tcPr>
          <w:p w14:paraId="51634FF2" w14:textId="77777777" w:rsidR="005D3A16" w:rsidRPr="0089308D" w:rsidRDefault="00B96C74" w:rsidP="00CC7032">
            <w:pPr>
              <w:pStyle w:val="Head12a"/>
              <w:spacing w:after="200"/>
              <w:rPr>
                <w:szCs w:val="24"/>
              </w:rPr>
            </w:pPr>
            <w:bookmarkStart w:id="135" w:name="_Toc434304519"/>
            <w:bookmarkStart w:id="136" w:name="_Toc494372693"/>
            <w:r w:rsidRPr="0089308D">
              <w:rPr>
                <w:szCs w:val="24"/>
              </w:rPr>
              <w:t>2</w:t>
            </w:r>
            <w:r w:rsidR="005D3A16" w:rsidRPr="0089308D">
              <w:rPr>
                <w:szCs w:val="24"/>
              </w:rPr>
              <w:t>5.</w:t>
            </w:r>
            <w:r w:rsidR="005D3A16" w:rsidRPr="0089308D">
              <w:rPr>
                <w:szCs w:val="24"/>
              </w:rPr>
              <w:tab/>
              <w:t>Withdrawal, Substitution, and Modification of Bids</w:t>
            </w:r>
            <w:bookmarkEnd w:id="135"/>
            <w:bookmarkEnd w:id="136"/>
          </w:p>
        </w:tc>
        <w:tc>
          <w:tcPr>
            <w:tcW w:w="8010" w:type="dxa"/>
          </w:tcPr>
          <w:p w14:paraId="69FED34C" w14:textId="77777777" w:rsidR="00EE4549" w:rsidRPr="0089308D" w:rsidRDefault="00EE4549" w:rsidP="00CC7032">
            <w:pPr>
              <w:spacing w:after="200"/>
              <w:ind w:left="601" w:hanging="601"/>
            </w:pPr>
            <w:r w:rsidRPr="0089308D">
              <w:t>25.1</w:t>
            </w:r>
            <w:r w:rsidRPr="0089308D">
              <w:tab/>
              <w:t xml:space="preserve">A Bidder may withdraw, substitute, or modify its </w:t>
            </w:r>
            <w:r w:rsidR="00875102" w:rsidRPr="0089308D">
              <w:t>Bid</w:t>
            </w:r>
            <w:r w:rsidRPr="0089308D">
              <w:t xml:space="preserve"> after it has been submitted by sending a written notice, duly signed by an authorized representative, and shall include a copy of the authorization in accordance with ITB 21.</w:t>
            </w:r>
            <w:r w:rsidR="00D24C3E" w:rsidRPr="0089308D">
              <w:t>3</w:t>
            </w:r>
            <w:r w:rsidRPr="0089308D">
              <w:t xml:space="preserve">, (except that withdrawal notices do not require copies). The corresponding substitution or modification of the </w:t>
            </w:r>
            <w:r w:rsidR="00875102" w:rsidRPr="0089308D">
              <w:t>Bid</w:t>
            </w:r>
            <w:r w:rsidRPr="0089308D">
              <w:t xml:space="preserve"> must accompany the respective written notice.  All notices must be:</w:t>
            </w:r>
          </w:p>
          <w:p w14:paraId="6FFD0963" w14:textId="77777777" w:rsidR="001B74CA" w:rsidRPr="0089308D" w:rsidRDefault="00EE4549" w:rsidP="003A65FA">
            <w:pPr>
              <w:spacing w:after="200"/>
              <w:ind w:left="1262" w:hanging="661"/>
            </w:pPr>
            <w:r w:rsidRPr="0089308D">
              <w:t>(a)</w:t>
            </w:r>
            <w:r w:rsidRPr="0089308D">
              <w:tab/>
              <w:t>prepared and submitted in accordance with ITB 21 and ITB 22 (except that withdrawals notices do not require copies), and in addition, the respective envelopes shall be clearly marked “WITHDRAWAL,” “SUBSTITUTION,” “MODIFICATION;” and</w:t>
            </w:r>
          </w:p>
          <w:p w14:paraId="595E01B1" w14:textId="77777777" w:rsidR="001B74CA" w:rsidRPr="0089308D" w:rsidRDefault="003A65FA" w:rsidP="003A65FA">
            <w:pPr>
              <w:spacing w:after="200"/>
              <w:ind w:left="1262" w:hanging="661"/>
            </w:pPr>
            <w:r w:rsidRPr="0089308D">
              <w:t>(b)</w:t>
            </w:r>
            <w:r w:rsidRPr="0089308D">
              <w:tab/>
            </w:r>
            <w:r w:rsidR="00EE4549" w:rsidRPr="0089308D">
              <w:t xml:space="preserve">received by the </w:t>
            </w:r>
            <w:r w:rsidR="006E0425" w:rsidRPr="0089308D">
              <w:t>Purchaser</w:t>
            </w:r>
            <w:r w:rsidR="00EE4549" w:rsidRPr="0089308D">
              <w:t xml:space="preserve"> prior to the deadline prescribed for submission of </w:t>
            </w:r>
            <w:r w:rsidR="00875102" w:rsidRPr="0089308D">
              <w:t>Bid</w:t>
            </w:r>
            <w:r w:rsidR="00EE4549" w:rsidRPr="0089308D">
              <w:t>s, in accordance with ITB 23.</w:t>
            </w:r>
          </w:p>
        </w:tc>
      </w:tr>
      <w:tr w:rsidR="005D3A16" w:rsidRPr="0089308D" w14:paraId="7678AAFD" w14:textId="77777777" w:rsidTr="00934148">
        <w:tc>
          <w:tcPr>
            <w:tcW w:w="1908" w:type="dxa"/>
          </w:tcPr>
          <w:p w14:paraId="2159DDAF" w14:textId="77777777" w:rsidR="005D3A16" w:rsidRPr="0089308D" w:rsidRDefault="005D3A16" w:rsidP="00CC7032">
            <w:pPr>
              <w:spacing w:after="200"/>
            </w:pPr>
          </w:p>
        </w:tc>
        <w:tc>
          <w:tcPr>
            <w:tcW w:w="8010" w:type="dxa"/>
          </w:tcPr>
          <w:p w14:paraId="0F9A4065" w14:textId="77777777" w:rsidR="001B74CA" w:rsidRPr="0089308D" w:rsidRDefault="00EE4549" w:rsidP="00CC7032">
            <w:pPr>
              <w:numPr>
                <w:ilvl w:val="12"/>
                <w:numId w:val="0"/>
              </w:numPr>
              <w:spacing w:after="200"/>
              <w:ind w:left="540" w:right="-72" w:hanging="540"/>
            </w:pPr>
            <w:r w:rsidRPr="0089308D">
              <w:t>25.2</w:t>
            </w:r>
            <w:r w:rsidRPr="0089308D">
              <w:tab/>
              <w:t>Bids requested to be withdrawn in accordance with ITB 25.1 shall be returned unopened to the Bidders.</w:t>
            </w:r>
          </w:p>
          <w:p w14:paraId="2BA5108D" w14:textId="77777777" w:rsidR="001B74CA" w:rsidRPr="0089308D" w:rsidRDefault="008467FF" w:rsidP="003A65FA">
            <w:pPr>
              <w:numPr>
                <w:ilvl w:val="12"/>
                <w:numId w:val="0"/>
              </w:numPr>
              <w:spacing w:after="200"/>
              <w:ind w:left="722" w:right="-72" w:hanging="722"/>
            </w:pPr>
            <w:r w:rsidRPr="0089308D">
              <w:t>25.3</w:t>
            </w:r>
            <w:r w:rsidRPr="0089308D">
              <w:tab/>
              <w:t xml:space="preserve">No </w:t>
            </w:r>
            <w:r w:rsidR="00875102" w:rsidRPr="0089308D">
              <w:t>Bid</w:t>
            </w:r>
            <w:r w:rsidRPr="0089308D">
              <w:t xml:space="preserve"> may be withdrawn, substituted, or modified in the interval between the deadline for submission of </w:t>
            </w:r>
            <w:r w:rsidR="00875102" w:rsidRPr="0089308D">
              <w:t>Bid</w:t>
            </w:r>
            <w:r w:rsidRPr="0089308D">
              <w:t xml:space="preserve">s and the expiration of the period of </w:t>
            </w:r>
            <w:r w:rsidR="00875102" w:rsidRPr="0089308D">
              <w:t>Bid</w:t>
            </w:r>
            <w:r w:rsidRPr="0089308D">
              <w:t xml:space="preserve"> validity specified by the Bidder on the Letter of Bid or any extension thereof</w:t>
            </w:r>
            <w:r w:rsidR="005D3A16" w:rsidRPr="0089308D">
              <w:t>.</w:t>
            </w:r>
          </w:p>
        </w:tc>
      </w:tr>
      <w:tr w:rsidR="005D3A16" w:rsidRPr="0089308D" w14:paraId="1FCD5BDF" w14:textId="77777777" w:rsidTr="00934148">
        <w:tblPrEx>
          <w:tblCellMar>
            <w:left w:w="115" w:type="dxa"/>
            <w:right w:w="115" w:type="dxa"/>
          </w:tblCellMar>
        </w:tblPrEx>
        <w:trPr>
          <w:cantSplit/>
        </w:trPr>
        <w:tc>
          <w:tcPr>
            <w:tcW w:w="1908" w:type="dxa"/>
          </w:tcPr>
          <w:p w14:paraId="0E44ADD7" w14:textId="77777777" w:rsidR="005D3A16" w:rsidRPr="0089308D" w:rsidRDefault="00DF3CF9" w:rsidP="00CC7032">
            <w:pPr>
              <w:pStyle w:val="Head12a"/>
              <w:spacing w:after="200"/>
              <w:rPr>
                <w:szCs w:val="24"/>
              </w:rPr>
            </w:pPr>
            <w:bookmarkStart w:id="137" w:name="_Toc434304520"/>
            <w:bookmarkStart w:id="138" w:name="_Toc494372694"/>
            <w:r w:rsidRPr="0089308D">
              <w:rPr>
                <w:szCs w:val="24"/>
              </w:rPr>
              <w:t>26</w:t>
            </w:r>
            <w:r w:rsidR="005D3A16" w:rsidRPr="0089308D">
              <w:rPr>
                <w:szCs w:val="24"/>
              </w:rPr>
              <w:t>.</w:t>
            </w:r>
            <w:r w:rsidR="005D3A16" w:rsidRPr="0089308D">
              <w:rPr>
                <w:szCs w:val="24"/>
              </w:rPr>
              <w:tab/>
            </w:r>
            <w:r w:rsidRPr="0089308D">
              <w:rPr>
                <w:szCs w:val="24"/>
              </w:rPr>
              <w:t>Bid Opening</w:t>
            </w:r>
            <w:bookmarkEnd w:id="137"/>
            <w:bookmarkEnd w:id="138"/>
          </w:p>
        </w:tc>
        <w:tc>
          <w:tcPr>
            <w:tcW w:w="8010" w:type="dxa"/>
          </w:tcPr>
          <w:p w14:paraId="7BCDC361" w14:textId="77777777" w:rsidR="005D3A16" w:rsidRPr="0089308D" w:rsidRDefault="00381C5D" w:rsidP="007B3764">
            <w:pPr>
              <w:pStyle w:val="ListParagraph"/>
              <w:numPr>
                <w:ilvl w:val="0"/>
                <w:numId w:val="31"/>
              </w:numPr>
              <w:spacing w:after="200"/>
              <w:ind w:hanging="720"/>
              <w:contextualSpacing w:val="0"/>
              <w:rPr>
                <w:szCs w:val="24"/>
              </w:rPr>
            </w:pPr>
            <w:r w:rsidRPr="0089308D">
              <w:rPr>
                <w:szCs w:val="24"/>
              </w:rPr>
              <w:t>E</w:t>
            </w:r>
            <w:r w:rsidR="00BF300F" w:rsidRPr="0089308D">
              <w:rPr>
                <w:szCs w:val="24"/>
              </w:rPr>
              <w:t xml:space="preserve">xcept as in the cases specified in ITB 24 and </w:t>
            </w:r>
            <w:r w:rsidR="00BF69F0" w:rsidRPr="0089308D">
              <w:rPr>
                <w:szCs w:val="24"/>
              </w:rPr>
              <w:t xml:space="preserve">ITB </w:t>
            </w:r>
            <w:r w:rsidR="00BF300F" w:rsidRPr="0089308D">
              <w:rPr>
                <w:szCs w:val="24"/>
              </w:rPr>
              <w:t>25</w:t>
            </w:r>
            <w:r w:rsidR="00D24C3E" w:rsidRPr="0089308D">
              <w:rPr>
                <w:szCs w:val="24"/>
              </w:rPr>
              <w:t>.2</w:t>
            </w:r>
            <w:r w:rsidR="00BF300F" w:rsidRPr="0089308D">
              <w:rPr>
                <w:szCs w:val="24"/>
              </w:rPr>
              <w:t>, t</w:t>
            </w:r>
            <w:r w:rsidR="00697241" w:rsidRPr="0089308D">
              <w:rPr>
                <w:szCs w:val="24"/>
              </w:rPr>
              <w:t xml:space="preserve">he </w:t>
            </w:r>
            <w:r w:rsidR="006E0425" w:rsidRPr="0089308D">
              <w:rPr>
                <w:szCs w:val="24"/>
              </w:rPr>
              <w:t>Purchaser</w:t>
            </w:r>
            <w:r w:rsidR="00697241" w:rsidRPr="0089308D">
              <w:rPr>
                <w:szCs w:val="24"/>
              </w:rPr>
              <w:t xml:space="preserve"> shall conduct the </w:t>
            </w:r>
            <w:r w:rsidR="00875102" w:rsidRPr="0089308D">
              <w:rPr>
                <w:szCs w:val="24"/>
              </w:rPr>
              <w:t>Bid</w:t>
            </w:r>
            <w:r w:rsidR="00697241" w:rsidRPr="0089308D">
              <w:rPr>
                <w:szCs w:val="24"/>
              </w:rPr>
              <w:t xml:space="preserve"> opening in public, in the presence of Bidders` designated representatives and anyone who choose</w:t>
            </w:r>
            <w:r w:rsidR="00D24C3E" w:rsidRPr="0089308D">
              <w:rPr>
                <w:szCs w:val="24"/>
              </w:rPr>
              <w:t>s</w:t>
            </w:r>
            <w:r w:rsidR="00697241" w:rsidRPr="0089308D">
              <w:rPr>
                <w:szCs w:val="24"/>
              </w:rPr>
              <w:t xml:space="preserve"> to attend, and at the address, date and time specified </w:t>
            </w:r>
            <w:r w:rsidR="00697241" w:rsidRPr="0089308D">
              <w:rPr>
                <w:b/>
                <w:szCs w:val="24"/>
              </w:rPr>
              <w:t>in the BDS</w:t>
            </w:r>
            <w:r w:rsidR="00697241" w:rsidRPr="0089308D">
              <w:rPr>
                <w:szCs w:val="24"/>
              </w:rPr>
              <w:t xml:space="preserve">. Any specific electronic </w:t>
            </w:r>
            <w:r w:rsidR="00875102" w:rsidRPr="0089308D">
              <w:rPr>
                <w:szCs w:val="24"/>
              </w:rPr>
              <w:t>Bid</w:t>
            </w:r>
            <w:r w:rsidR="00697241" w:rsidRPr="0089308D">
              <w:rPr>
                <w:szCs w:val="24"/>
              </w:rPr>
              <w:t xml:space="preserve"> opening procedures required if electronic bidding is permitted in accordance with ITB </w:t>
            </w:r>
            <w:r w:rsidR="00D24C3E" w:rsidRPr="0089308D">
              <w:rPr>
                <w:szCs w:val="24"/>
              </w:rPr>
              <w:t>23</w:t>
            </w:r>
            <w:r w:rsidR="00697241" w:rsidRPr="0089308D">
              <w:rPr>
                <w:szCs w:val="24"/>
              </w:rPr>
              <w:t xml:space="preserve">.1, shall be as specified </w:t>
            </w:r>
            <w:r w:rsidR="00697241" w:rsidRPr="0089308D">
              <w:rPr>
                <w:b/>
                <w:szCs w:val="24"/>
              </w:rPr>
              <w:t>in the BDS</w:t>
            </w:r>
            <w:r w:rsidR="00697241" w:rsidRPr="0089308D">
              <w:rPr>
                <w:szCs w:val="24"/>
              </w:rPr>
              <w:t>.</w:t>
            </w:r>
          </w:p>
        </w:tc>
      </w:tr>
      <w:tr w:rsidR="002C6F65" w:rsidRPr="0089308D" w14:paraId="2E691450" w14:textId="77777777" w:rsidTr="00934148">
        <w:tblPrEx>
          <w:tblCellMar>
            <w:left w:w="115" w:type="dxa"/>
            <w:right w:w="115" w:type="dxa"/>
          </w:tblCellMar>
        </w:tblPrEx>
        <w:trPr>
          <w:trHeight w:val="2700"/>
        </w:trPr>
        <w:tc>
          <w:tcPr>
            <w:tcW w:w="1908" w:type="dxa"/>
          </w:tcPr>
          <w:p w14:paraId="244A48C3" w14:textId="77777777" w:rsidR="005D3A16" w:rsidRPr="0089308D" w:rsidRDefault="005D3A16" w:rsidP="00CC7032">
            <w:pPr>
              <w:spacing w:after="200"/>
            </w:pPr>
          </w:p>
        </w:tc>
        <w:tc>
          <w:tcPr>
            <w:tcW w:w="8010" w:type="dxa"/>
          </w:tcPr>
          <w:p w14:paraId="50D63702" w14:textId="77777777" w:rsidR="00FE4D81" w:rsidRPr="0089308D" w:rsidRDefault="00697241" w:rsidP="007B3764">
            <w:pPr>
              <w:pStyle w:val="ListParagraph"/>
              <w:numPr>
                <w:ilvl w:val="0"/>
                <w:numId w:val="31"/>
              </w:numPr>
              <w:spacing w:after="200"/>
              <w:ind w:hanging="720"/>
              <w:contextualSpacing w:val="0"/>
              <w:rPr>
                <w:szCs w:val="24"/>
              </w:rPr>
            </w:pPr>
            <w:r w:rsidRPr="0089308D">
              <w:rPr>
                <w:szCs w:val="24"/>
              </w:rPr>
              <w:t xml:space="preserve">First, envelopes marked “Withdrawal” shall be opened and read out and the envelope with the corresponding </w:t>
            </w:r>
            <w:r w:rsidR="00875102" w:rsidRPr="0089308D">
              <w:rPr>
                <w:szCs w:val="24"/>
              </w:rPr>
              <w:t>Bid</w:t>
            </w:r>
            <w:r w:rsidRPr="0089308D">
              <w:rPr>
                <w:szCs w:val="24"/>
              </w:rPr>
              <w:t xml:space="preserve"> shall not be opened, but returned to the </w:t>
            </w:r>
            <w:r w:rsidR="00875102" w:rsidRPr="0089308D">
              <w:rPr>
                <w:szCs w:val="24"/>
              </w:rPr>
              <w:t>Bid</w:t>
            </w:r>
            <w:r w:rsidRPr="0089308D">
              <w:rPr>
                <w:szCs w:val="24"/>
              </w:rPr>
              <w:t xml:space="preserve">der.  No </w:t>
            </w:r>
            <w:r w:rsidR="00875102" w:rsidRPr="0089308D">
              <w:rPr>
                <w:szCs w:val="24"/>
              </w:rPr>
              <w:t>Bid</w:t>
            </w:r>
            <w:r w:rsidRPr="0089308D">
              <w:rPr>
                <w:szCs w:val="24"/>
              </w:rPr>
              <w:t xml:space="preserve"> withdrawal shall be permitted unless the corresponding withdrawal notice contains a valid authorization to request the withdrawal and is read out at </w:t>
            </w:r>
            <w:r w:rsidR="00875102" w:rsidRPr="0089308D">
              <w:rPr>
                <w:szCs w:val="24"/>
              </w:rPr>
              <w:t>Bid</w:t>
            </w:r>
            <w:r w:rsidRPr="0089308D">
              <w:rPr>
                <w:szCs w:val="24"/>
              </w:rPr>
              <w:t xml:space="preserve"> opening.  </w:t>
            </w:r>
          </w:p>
          <w:p w14:paraId="45091D38" w14:textId="77777777" w:rsidR="00FE4D81" w:rsidRPr="0089308D" w:rsidRDefault="00697241" w:rsidP="007B3764">
            <w:pPr>
              <w:pStyle w:val="ListParagraph"/>
              <w:numPr>
                <w:ilvl w:val="0"/>
                <w:numId w:val="31"/>
              </w:numPr>
              <w:spacing w:after="200"/>
              <w:ind w:hanging="720"/>
              <w:contextualSpacing w:val="0"/>
              <w:rPr>
                <w:szCs w:val="24"/>
              </w:rPr>
            </w:pPr>
            <w:r w:rsidRPr="0089308D">
              <w:rPr>
                <w:szCs w:val="24"/>
              </w:rPr>
              <w:t xml:space="preserve">Next, envelopes marked “Substitution” shall be opened and read out and exchanged with the corresponding </w:t>
            </w:r>
            <w:r w:rsidR="00875102" w:rsidRPr="0089308D">
              <w:rPr>
                <w:szCs w:val="24"/>
              </w:rPr>
              <w:t>Bid</w:t>
            </w:r>
            <w:r w:rsidRPr="0089308D">
              <w:rPr>
                <w:szCs w:val="24"/>
              </w:rPr>
              <w:t xml:space="preserve"> being substituted, and the substituted </w:t>
            </w:r>
            <w:r w:rsidR="00875102" w:rsidRPr="0089308D">
              <w:rPr>
                <w:szCs w:val="24"/>
              </w:rPr>
              <w:t>Bid</w:t>
            </w:r>
            <w:r w:rsidRPr="0089308D">
              <w:rPr>
                <w:szCs w:val="24"/>
              </w:rPr>
              <w:t xml:space="preserve"> shall not be opened, but returned to the Bidder. No </w:t>
            </w:r>
            <w:r w:rsidR="00875102" w:rsidRPr="0089308D">
              <w:rPr>
                <w:szCs w:val="24"/>
              </w:rPr>
              <w:t>Bid</w:t>
            </w:r>
            <w:r w:rsidRPr="0089308D">
              <w:rPr>
                <w:szCs w:val="24"/>
              </w:rPr>
              <w:t xml:space="preserve"> substitution shall be permitted unless the corresponding substitution notice contains a valid authorization to request the substitution and is read out at </w:t>
            </w:r>
            <w:r w:rsidR="00875102" w:rsidRPr="0089308D">
              <w:rPr>
                <w:szCs w:val="24"/>
              </w:rPr>
              <w:t>Bid</w:t>
            </w:r>
            <w:r w:rsidRPr="0089308D">
              <w:rPr>
                <w:szCs w:val="24"/>
              </w:rPr>
              <w:t xml:space="preserve"> opening. </w:t>
            </w:r>
          </w:p>
          <w:p w14:paraId="09B2D0DA" w14:textId="77777777" w:rsidR="00FE4D81" w:rsidRPr="0089308D" w:rsidRDefault="00697241" w:rsidP="007B3764">
            <w:pPr>
              <w:pStyle w:val="ListParagraph"/>
              <w:numPr>
                <w:ilvl w:val="0"/>
                <w:numId w:val="31"/>
              </w:numPr>
              <w:spacing w:after="200"/>
              <w:ind w:hanging="720"/>
              <w:contextualSpacing w:val="0"/>
              <w:rPr>
                <w:szCs w:val="24"/>
              </w:rPr>
            </w:pPr>
            <w:r w:rsidRPr="0089308D">
              <w:rPr>
                <w:szCs w:val="24"/>
              </w:rPr>
              <w:t xml:space="preserve">Envelopes marked “Modification” shall be opened and read out with the corresponding </w:t>
            </w:r>
            <w:r w:rsidR="00875102" w:rsidRPr="0089308D">
              <w:rPr>
                <w:szCs w:val="24"/>
              </w:rPr>
              <w:t>Bid</w:t>
            </w:r>
            <w:r w:rsidRPr="0089308D">
              <w:rPr>
                <w:szCs w:val="24"/>
              </w:rPr>
              <w:t xml:space="preserve">. No </w:t>
            </w:r>
            <w:r w:rsidR="00875102" w:rsidRPr="0089308D">
              <w:rPr>
                <w:szCs w:val="24"/>
              </w:rPr>
              <w:t>Bid</w:t>
            </w:r>
            <w:r w:rsidRPr="0089308D">
              <w:rPr>
                <w:szCs w:val="24"/>
              </w:rPr>
              <w:t xml:space="preserve"> modification shall be permitted unless the corresponding modification notice contains a valid authorization to </w:t>
            </w:r>
            <w:r w:rsidRPr="0089308D">
              <w:rPr>
                <w:szCs w:val="24"/>
              </w:rPr>
              <w:lastRenderedPageBreak/>
              <w:t xml:space="preserve">request the modification and is read out at </w:t>
            </w:r>
            <w:r w:rsidR="00875102" w:rsidRPr="0089308D">
              <w:rPr>
                <w:szCs w:val="24"/>
              </w:rPr>
              <w:t>Bid</w:t>
            </w:r>
            <w:r w:rsidRPr="0089308D">
              <w:rPr>
                <w:szCs w:val="24"/>
              </w:rPr>
              <w:t xml:space="preserve"> opening. Only </w:t>
            </w:r>
            <w:r w:rsidR="00875102" w:rsidRPr="0089308D">
              <w:rPr>
                <w:szCs w:val="24"/>
              </w:rPr>
              <w:t>Bid</w:t>
            </w:r>
            <w:r w:rsidRPr="0089308D">
              <w:rPr>
                <w:szCs w:val="24"/>
              </w:rPr>
              <w:t xml:space="preserve">s that are opened and read out at </w:t>
            </w:r>
            <w:r w:rsidR="00875102" w:rsidRPr="0089308D">
              <w:rPr>
                <w:szCs w:val="24"/>
              </w:rPr>
              <w:t>Bid</w:t>
            </w:r>
            <w:r w:rsidRPr="0089308D">
              <w:rPr>
                <w:szCs w:val="24"/>
              </w:rPr>
              <w:t xml:space="preserve"> opening shall be considered further.</w:t>
            </w:r>
          </w:p>
          <w:p w14:paraId="2C02F711" w14:textId="77777777" w:rsidR="00FE4D81" w:rsidRPr="0089308D" w:rsidRDefault="00C43E64" w:rsidP="007B3764">
            <w:pPr>
              <w:pStyle w:val="ListParagraph"/>
              <w:numPr>
                <w:ilvl w:val="0"/>
                <w:numId w:val="31"/>
              </w:numPr>
              <w:spacing w:after="200"/>
              <w:ind w:hanging="720"/>
              <w:contextualSpacing w:val="0"/>
              <w:rPr>
                <w:szCs w:val="24"/>
              </w:rPr>
            </w:pPr>
            <w:r w:rsidRPr="0089308D">
              <w:rPr>
                <w:szCs w:val="24"/>
              </w:rPr>
              <w:t xml:space="preserve">Next, all remaining envelopes shall be opened one at a time, reading out: the name of the Bidder and the Bid Price(s), including any discounts and alternative Bids, and indicating whether there is a modification; the presence or absence of a Bid Security or Bid-Securing Declaration; and any other details as the </w:t>
            </w:r>
            <w:r w:rsidR="006E0425" w:rsidRPr="0089308D">
              <w:rPr>
                <w:szCs w:val="24"/>
              </w:rPr>
              <w:t>Purchaser</w:t>
            </w:r>
            <w:r w:rsidRPr="0089308D">
              <w:rPr>
                <w:szCs w:val="24"/>
              </w:rPr>
              <w:t xml:space="preserve"> may consider appropriate. </w:t>
            </w:r>
          </w:p>
          <w:p w14:paraId="08CCFFAD" w14:textId="77777777" w:rsidR="00C0522C" w:rsidRPr="0089308D" w:rsidRDefault="00DE0484" w:rsidP="007B3764">
            <w:pPr>
              <w:pStyle w:val="ListParagraph"/>
              <w:numPr>
                <w:ilvl w:val="0"/>
                <w:numId w:val="31"/>
              </w:numPr>
              <w:spacing w:after="200"/>
              <w:ind w:hanging="720"/>
              <w:contextualSpacing w:val="0"/>
              <w:rPr>
                <w:szCs w:val="24"/>
              </w:rPr>
            </w:pPr>
            <w:r w:rsidRPr="0089308D">
              <w:rPr>
                <w:szCs w:val="24"/>
              </w:rPr>
              <w:t>Only Bids, alternative Bids and discounts that are opened and read out at Bid opening shall be considered further</w:t>
            </w:r>
            <w:r w:rsidR="0031317B" w:rsidRPr="0089308D">
              <w:rPr>
                <w:szCs w:val="24"/>
              </w:rPr>
              <w:t xml:space="preserve"> in the evaluation</w:t>
            </w:r>
            <w:r w:rsidRPr="0089308D">
              <w:rPr>
                <w:szCs w:val="24"/>
              </w:rPr>
              <w:t xml:space="preserve">. </w:t>
            </w:r>
            <w:r w:rsidR="008C296E" w:rsidRPr="0089308D">
              <w:rPr>
                <w:szCs w:val="24"/>
              </w:rPr>
              <w:t>The</w:t>
            </w:r>
            <w:r w:rsidR="00C43E64" w:rsidRPr="0089308D">
              <w:rPr>
                <w:szCs w:val="24"/>
              </w:rPr>
              <w:t xml:space="preserve"> Letter of Bid and the Price Schedules are to be initialed by representatives of the </w:t>
            </w:r>
            <w:r w:rsidR="006E0425" w:rsidRPr="0089308D">
              <w:rPr>
                <w:szCs w:val="24"/>
              </w:rPr>
              <w:t>Purchaser</w:t>
            </w:r>
            <w:r w:rsidR="00C43E64" w:rsidRPr="0089308D">
              <w:rPr>
                <w:szCs w:val="24"/>
              </w:rPr>
              <w:t xml:space="preserve"> attending Bid opening in the manner specified </w:t>
            </w:r>
            <w:r w:rsidR="00C43E64" w:rsidRPr="0089308D">
              <w:rPr>
                <w:b/>
                <w:szCs w:val="24"/>
              </w:rPr>
              <w:t>in the BDS</w:t>
            </w:r>
            <w:r w:rsidR="00FE4D81" w:rsidRPr="0089308D">
              <w:rPr>
                <w:szCs w:val="24"/>
              </w:rPr>
              <w:t>.</w:t>
            </w:r>
            <w:r w:rsidR="002B1BEA" w:rsidRPr="0089308D">
              <w:rPr>
                <w:szCs w:val="24"/>
              </w:rPr>
              <w:t xml:space="preserve"> </w:t>
            </w:r>
          </w:p>
          <w:p w14:paraId="3B7941AD" w14:textId="77777777" w:rsidR="002B1BEA" w:rsidRPr="0089308D" w:rsidRDefault="00C43E64" w:rsidP="007B3764">
            <w:pPr>
              <w:pStyle w:val="ListParagraph"/>
              <w:numPr>
                <w:ilvl w:val="0"/>
                <w:numId w:val="31"/>
              </w:numPr>
              <w:spacing w:after="200"/>
              <w:ind w:hanging="720"/>
              <w:contextualSpacing w:val="0"/>
              <w:rPr>
                <w:szCs w:val="24"/>
              </w:rPr>
            </w:pPr>
            <w:r w:rsidRPr="0089308D">
              <w:rPr>
                <w:szCs w:val="24"/>
              </w:rPr>
              <w:t xml:space="preserve">The </w:t>
            </w:r>
            <w:r w:rsidR="006E0425" w:rsidRPr="0089308D">
              <w:rPr>
                <w:szCs w:val="24"/>
              </w:rPr>
              <w:t>Purchaser</w:t>
            </w:r>
            <w:r w:rsidRPr="0089308D">
              <w:rPr>
                <w:szCs w:val="24"/>
              </w:rPr>
              <w:t xml:space="preserve"> shall neither discuss the merits of any Bid nor reject any Bid (except for late Bids, in accordance with ITB 24.1)</w:t>
            </w:r>
            <w:r w:rsidR="007A699C" w:rsidRPr="0089308D">
              <w:rPr>
                <w:szCs w:val="24"/>
              </w:rPr>
              <w:t>.</w:t>
            </w:r>
          </w:p>
          <w:p w14:paraId="35D95BAC" w14:textId="77777777" w:rsidR="002B1BEA" w:rsidRPr="0089308D" w:rsidRDefault="007A699C" w:rsidP="007B3764">
            <w:pPr>
              <w:pStyle w:val="ListParagraph"/>
              <w:numPr>
                <w:ilvl w:val="0"/>
                <w:numId w:val="31"/>
              </w:numPr>
              <w:spacing w:after="200"/>
              <w:ind w:hanging="720"/>
              <w:contextualSpacing w:val="0"/>
              <w:rPr>
                <w:szCs w:val="24"/>
              </w:rPr>
            </w:pPr>
            <w:r w:rsidRPr="0089308D">
              <w:rPr>
                <w:szCs w:val="24"/>
              </w:rPr>
              <w:t xml:space="preserve">The </w:t>
            </w:r>
            <w:r w:rsidR="006E0425" w:rsidRPr="0089308D">
              <w:rPr>
                <w:szCs w:val="24"/>
              </w:rPr>
              <w:t>Purchaser</w:t>
            </w:r>
            <w:r w:rsidRPr="0089308D">
              <w:rPr>
                <w:szCs w:val="24"/>
              </w:rPr>
              <w:t xml:space="preserve"> shall prepare a record of the Bid opening that shall include, as a minimum:</w:t>
            </w:r>
          </w:p>
          <w:p w14:paraId="6E9E9672" w14:textId="77777777" w:rsidR="007A699C" w:rsidRPr="0089308D" w:rsidRDefault="007A699C" w:rsidP="007B3764">
            <w:pPr>
              <w:pStyle w:val="ListParagraph"/>
              <w:numPr>
                <w:ilvl w:val="0"/>
                <w:numId w:val="32"/>
              </w:numPr>
              <w:spacing w:after="200"/>
              <w:ind w:left="1345" w:hanging="625"/>
              <w:contextualSpacing w:val="0"/>
              <w:rPr>
                <w:szCs w:val="24"/>
              </w:rPr>
            </w:pPr>
            <w:r w:rsidRPr="0089308D">
              <w:rPr>
                <w:szCs w:val="24"/>
              </w:rPr>
              <w:t xml:space="preserve">the name of the Bidder and whether there is a withdrawal, substitution, or modification; </w:t>
            </w:r>
          </w:p>
          <w:p w14:paraId="54FE7FC2" w14:textId="77777777" w:rsidR="007A699C" w:rsidRPr="0089308D" w:rsidRDefault="007A699C" w:rsidP="007B3764">
            <w:pPr>
              <w:pStyle w:val="ListParagraph"/>
              <w:numPr>
                <w:ilvl w:val="0"/>
                <w:numId w:val="32"/>
              </w:numPr>
              <w:spacing w:after="200"/>
              <w:ind w:left="1345" w:hanging="625"/>
              <w:contextualSpacing w:val="0"/>
              <w:rPr>
                <w:szCs w:val="24"/>
              </w:rPr>
            </w:pPr>
            <w:r w:rsidRPr="0089308D">
              <w:rPr>
                <w:szCs w:val="24"/>
              </w:rPr>
              <w:t>the Bid Price, per lot if applicable, including any discounts;</w:t>
            </w:r>
          </w:p>
          <w:p w14:paraId="4278287E" w14:textId="77777777" w:rsidR="007A699C" w:rsidRPr="0089308D" w:rsidRDefault="007A699C" w:rsidP="007B3764">
            <w:pPr>
              <w:pStyle w:val="ListParagraph"/>
              <w:numPr>
                <w:ilvl w:val="0"/>
                <w:numId w:val="32"/>
              </w:numPr>
              <w:spacing w:after="200"/>
              <w:ind w:left="1345" w:hanging="625"/>
              <w:contextualSpacing w:val="0"/>
              <w:rPr>
                <w:szCs w:val="24"/>
              </w:rPr>
            </w:pPr>
            <w:r w:rsidRPr="0089308D">
              <w:rPr>
                <w:szCs w:val="24"/>
              </w:rPr>
              <w:t xml:space="preserve">any alternative Bids; and </w:t>
            </w:r>
          </w:p>
          <w:p w14:paraId="16B63CA6" w14:textId="77777777" w:rsidR="002B1BEA" w:rsidRPr="0089308D" w:rsidRDefault="007A699C" w:rsidP="007B3764">
            <w:pPr>
              <w:pStyle w:val="ListParagraph"/>
              <w:numPr>
                <w:ilvl w:val="0"/>
                <w:numId w:val="32"/>
              </w:numPr>
              <w:spacing w:after="200"/>
              <w:ind w:left="1345" w:hanging="625"/>
              <w:contextualSpacing w:val="0"/>
              <w:rPr>
                <w:szCs w:val="24"/>
              </w:rPr>
            </w:pPr>
            <w:r w:rsidRPr="0089308D">
              <w:rPr>
                <w:szCs w:val="24"/>
              </w:rPr>
              <w:t>the presence or absence of a Bid Security or a Bid-Securing Declaration</w:t>
            </w:r>
            <w:r w:rsidR="00452AC2" w:rsidRPr="0089308D">
              <w:rPr>
                <w:szCs w:val="24"/>
              </w:rPr>
              <w:t>.</w:t>
            </w:r>
          </w:p>
          <w:p w14:paraId="68415BBB" w14:textId="77777777" w:rsidR="001B74CA" w:rsidRPr="0089308D" w:rsidRDefault="002B1BEA" w:rsidP="007B3764">
            <w:pPr>
              <w:pStyle w:val="ListParagraph"/>
              <w:numPr>
                <w:ilvl w:val="0"/>
                <w:numId w:val="31"/>
              </w:numPr>
              <w:spacing w:after="200"/>
              <w:ind w:hanging="720"/>
              <w:contextualSpacing w:val="0"/>
              <w:rPr>
                <w:szCs w:val="24"/>
              </w:rPr>
            </w:pPr>
            <w:r w:rsidRPr="0089308D">
              <w:rPr>
                <w:szCs w:val="24"/>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4A4B46" w:rsidRPr="0089308D" w14:paraId="12076F8F" w14:textId="77777777" w:rsidTr="00934148">
        <w:tblPrEx>
          <w:tblCellMar>
            <w:left w:w="115" w:type="dxa"/>
            <w:right w:w="115" w:type="dxa"/>
          </w:tblCellMar>
        </w:tblPrEx>
        <w:trPr>
          <w:cantSplit/>
          <w:trHeight w:val="512"/>
        </w:trPr>
        <w:tc>
          <w:tcPr>
            <w:tcW w:w="9918" w:type="dxa"/>
            <w:gridSpan w:val="2"/>
          </w:tcPr>
          <w:p w14:paraId="103D12D0" w14:textId="77777777" w:rsidR="004A4B46" w:rsidRPr="0089308D" w:rsidRDefault="002363E1" w:rsidP="00CC7032">
            <w:pPr>
              <w:pStyle w:val="Head11a"/>
              <w:pBdr>
                <w:bottom w:val="none" w:sz="0" w:space="0" w:color="auto"/>
              </w:pBdr>
              <w:spacing w:before="0" w:after="200"/>
              <w:rPr>
                <w:rFonts w:ascii="Times New Roman" w:hAnsi="Times New Roman"/>
                <w:sz w:val="36"/>
                <w:szCs w:val="36"/>
              </w:rPr>
            </w:pPr>
            <w:bookmarkStart w:id="139" w:name="_Toc434304521"/>
            <w:bookmarkStart w:id="140" w:name="_Toc494372695"/>
            <w:r w:rsidRPr="0089308D">
              <w:rPr>
                <w:rFonts w:ascii="Times New Roman" w:hAnsi="Times New Roman"/>
                <w:smallCaps w:val="0"/>
                <w:sz w:val="36"/>
                <w:szCs w:val="36"/>
              </w:rPr>
              <w:lastRenderedPageBreak/>
              <w:t xml:space="preserve">E. Evaluation </w:t>
            </w:r>
            <w:r w:rsidR="00805000" w:rsidRPr="0089308D">
              <w:rPr>
                <w:rFonts w:ascii="Times New Roman" w:hAnsi="Times New Roman"/>
                <w:smallCaps w:val="0"/>
                <w:sz w:val="36"/>
                <w:szCs w:val="36"/>
              </w:rPr>
              <w:t xml:space="preserve">and Comparison </w:t>
            </w:r>
            <w:r w:rsidRPr="0089308D">
              <w:rPr>
                <w:rFonts w:ascii="Times New Roman" w:hAnsi="Times New Roman"/>
                <w:smallCaps w:val="0"/>
                <w:sz w:val="36"/>
                <w:szCs w:val="36"/>
              </w:rPr>
              <w:t>of Bids</w:t>
            </w:r>
            <w:bookmarkEnd w:id="139"/>
            <w:bookmarkEnd w:id="140"/>
          </w:p>
        </w:tc>
      </w:tr>
      <w:tr w:rsidR="00B061A9" w:rsidRPr="0089308D" w14:paraId="248F5A70" w14:textId="77777777" w:rsidTr="00934148">
        <w:tblPrEx>
          <w:tblCellMar>
            <w:left w:w="115" w:type="dxa"/>
            <w:right w:w="115" w:type="dxa"/>
          </w:tblCellMar>
        </w:tblPrEx>
        <w:trPr>
          <w:cantSplit/>
        </w:trPr>
        <w:tc>
          <w:tcPr>
            <w:tcW w:w="1908" w:type="dxa"/>
          </w:tcPr>
          <w:p w14:paraId="424F8B0E" w14:textId="77777777" w:rsidR="00B061A9" w:rsidRPr="0089308D" w:rsidRDefault="00B061A9" w:rsidP="00CC7032">
            <w:pPr>
              <w:pStyle w:val="Head12a"/>
              <w:spacing w:after="200"/>
              <w:rPr>
                <w:szCs w:val="24"/>
              </w:rPr>
            </w:pPr>
            <w:bookmarkStart w:id="141" w:name="_Toc434304522"/>
            <w:bookmarkStart w:id="142" w:name="_Toc494372696"/>
            <w:r w:rsidRPr="0089308D">
              <w:rPr>
                <w:szCs w:val="24"/>
              </w:rPr>
              <w:t>27. Confidentiality</w:t>
            </w:r>
            <w:bookmarkEnd w:id="141"/>
            <w:bookmarkEnd w:id="142"/>
          </w:p>
        </w:tc>
        <w:tc>
          <w:tcPr>
            <w:tcW w:w="8010" w:type="dxa"/>
          </w:tcPr>
          <w:p w14:paraId="00966438" w14:textId="77777777" w:rsidR="00B061A9" w:rsidRPr="0089308D" w:rsidRDefault="00B061A9" w:rsidP="00CC7032">
            <w:pPr>
              <w:spacing w:after="200"/>
              <w:ind w:left="592" w:hanging="592"/>
            </w:pPr>
            <w:r w:rsidRPr="0089308D">
              <w:t>27.1</w:t>
            </w:r>
            <w:r w:rsidRPr="0089308D">
              <w:tab/>
              <w:t xml:space="preserve">Information relating to the evaluation of </w:t>
            </w:r>
            <w:r w:rsidR="00875102" w:rsidRPr="0089308D">
              <w:t>Bid</w:t>
            </w:r>
            <w:r w:rsidRPr="0089308D">
              <w:t xml:space="preserve">s and recommendation of contract award, shall not be disclosed to Bidders </w:t>
            </w:r>
            <w:r w:rsidR="00455886" w:rsidRPr="0089308D">
              <w:t xml:space="preserve">or any other persons not officially concerned with the Bidding process until the Notification of  Intention to Award the Contract is transmitted to all Bidders in accordance with ITB </w:t>
            </w:r>
            <w:r w:rsidR="0079715D" w:rsidRPr="0089308D">
              <w:t>42</w:t>
            </w:r>
            <w:r w:rsidR="00455886" w:rsidRPr="0089308D">
              <w:t>.</w:t>
            </w:r>
          </w:p>
        </w:tc>
      </w:tr>
      <w:tr w:rsidR="00B061A9" w:rsidRPr="0089308D" w14:paraId="53DCF3CF" w14:textId="77777777" w:rsidTr="00934148">
        <w:tblPrEx>
          <w:tblCellMar>
            <w:left w:w="115" w:type="dxa"/>
            <w:right w:w="115" w:type="dxa"/>
          </w:tblCellMar>
        </w:tblPrEx>
        <w:trPr>
          <w:cantSplit/>
        </w:trPr>
        <w:tc>
          <w:tcPr>
            <w:tcW w:w="1908" w:type="dxa"/>
          </w:tcPr>
          <w:p w14:paraId="2A8D46F8" w14:textId="77777777" w:rsidR="00B061A9" w:rsidRPr="0089308D" w:rsidRDefault="00B061A9" w:rsidP="00CC7032">
            <w:pPr>
              <w:spacing w:after="200"/>
            </w:pPr>
          </w:p>
        </w:tc>
        <w:tc>
          <w:tcPr>
            <w:tcW w:w="8010" w:type="dxa"/>
          </w:tcPr>
          <w:p w14:paraId="08E853A1" w14:textId="77777777" w:rsidR="00B061A9" w:rsidRPr="0089308D" w:rsidRDefault="00B061A9" w:rsidP="003A65FA">
            <w:pPr>
              <w:spacing w:after="200"/>
              <w:ind w:left="592" w:hanging="592"/>
            </w:pPr>
            <w:r w:rsidRPr="0089308D">
              <w:t>27.2</w:t>
            </w:r>
            <w:r w:rsidR="003A65FA" w:rsidRPr="0089308D">
              <w:tab/>
            </w:r>
            <w:r w:rsidRPr="0089308D">
              <w:t xml:space="preserve">Any </w:t>
            </w:r>
            <w:r w:rsidR="00455886" w:rsidRPr="0089308D">
              <w:t xml:space="preserve">effort </w:t>
            </w:r>
            <w:r w:rsidRPr="0089308D">
              <w:t xml:space="preserve">by a Bidder to influence the </w:t>
            </w:r>
            <w:r w:rsidR="006E0425" w:rsidRPr="0089308D">
              <w:t>Purchaser</w:t>
            </w:r>
            <w:r w:rsidRPr="0089308D">
              <w:t xml:space="preserve"> in the evaluation of the </w:t>
            </w:r>
            <w:r w:rsidR="00875102" w:rsidRPr="0089308D">
              <w:t>Bid</w:t>
            </w:r>
            <w:r w:rsidRPr="0089308D">
              <w:t xml:space="preserve">s or Contract award decisions may result in the rejection of its </w:t>
            </w:r>
            <w:r w:rsidR="00875102" w:rsidRPr="0089308D">
              <w:t>Bid</w:t>
            </w:r>
            <w:r w:rsidRPr="0089308D">
              <w:t>.</w:t>
            </w:r>
          </w:p>
        </w:tc>
      </w:tr>
      <w:tr w:rsidR="00B061A9" w:rsidRPr="0089308D" w14:paraId="102D9F00" w14:textId="77777777" w:rsidTr="00934148">
        <w:tblPrEx>
          <w:tblCellMar>
            <w:left w:w="115" w:type="dxa"/>
            <w:right w:w="115" w:type="dxa"/>
          </w:tblCellMar>
        </w:tblPrEx>
        <w:trPr>
          <w:cantSplit/>
        </w:trPr>
        <w:tc>
          <w:tcPr>
            <w:tcW w:w="1908" w:type="dxa"/>
          </w:tcPr>
          <w:p w14:paraId="5E8223C0" w14:textId="77777777" w:rsidR="00B061A9" w:rsidRPr="0089308D" w:rsidRDefault="00B061A9" w:rsidP="00CC7032">
            <w:pPr>
              <w:spacing w:after="200"/>
            </w:pPr>
          </w:p>
        </w:tc>
        <w:tc>
          <w:tcPr>
            <w:tcW w:w="8010" w:type="dxa"/>
          </w:tcPr>
          <w:p w14:paraId="41A27349" w14:textId="77777777" w:rsidR="00B061A9" w:rsidRPr="0089308D" w:rsidRDefault="00B061A9" w:rsidP="00CC7032">
            <w:pPr>
              <w:spacing w:after="200"/>
              <w:ind w:left="592" w:hanging="592"/>
            </w:pPr>
            <w:r w:rsidRPr="0089308D">
              <w:t>27.3</w:t>
            </w:r>
            <w:r w:rsidRPr="0089308D">
              <w:tab/>
              <w:t xml:space="preserve">Notwithstanding ITB 27.2, from the time of </w:t>
            </w:r>
            <w:r w:rsidR="00875102" w:rsidRPr="0089308D">
              <w:t>Bid</w:t>
            </w:r>
            <w:r w:rsidRPr="0089308D">
              <w:t xml:space="preserve"> opening to the time of Contract award, if any Bidder wishes to contact the </w:t>
            </w:r>
            <w:r w:rsidR="006E0425" w:rsidRPr="0089308D">
              <w:t>Purchaser</w:t>
            </w:r>
            <w:r w:rsidRPr="0089308D">
              <w:t xml:space="preserve"> on any matter related to the </w:t>
            </w:r>
            <w:r w:rsidR="00875102" w:rsidRPr="0089308D">
              <w:t>Bid</w:t>
            </w:r>
            <w:r w:rsidRPr="0089308D">
              <w:t>ding process, it should do so in writing.</w:t>
            </w:r>
          </w:p>
        </w:tc>
      </w:tr>
      <w:tr w:rsidR="005D3A16" w:rsidRPr="0089308D" w14:paraId="37B5F74D" w14:textId="77777777" w:rsidTr="00934148">
        <w:tblPrEx>
          <w:tblCellMar>
            <w:left w:w="115" w:type="dxa"/>
            <w:right w:w="115" w:type="dxa"/>
          </w:tblCellMar>
        </w:tblPrEx>
        <w:trPr>
          <w:cantSplit/>
        </w:trPr>
        <w:tc>
          <w:tcPr>
            <w:tcW w:w="1908" w:type="dxa"/>
          </w:tcPr>
          <w:p w14:paraId="4139708F" w14:textId="77777777" w:rsidR="005D3A16" w:rsidRPr="0089308D" w:rsidRDefault="00455886" w:rsidP="00CC7032">
            <w:pPr>
              <w:pStyle w:val="Head12a"/>
              <w:spacing w:after="200"/>
              <w:rPr>
                <w:szCs w:val="24"/>
              </w:rPr>
            </w:pPr>
            <w:bookmarkStart w:id="143" w:name="_Toc434304523"/>
            <w:bookmarkStart w:id="144" w:name="_Toc494372697"/>
            <w:r w:rsidRPr="0089308D">
              <w:rPr>
                <w:szCs w:val="24"/>
              </w:rPr>
              <w:lastRenderedPageBreak/>
              <w:t>28</w:t>
            </w:r>
            <w:r w:rsidR="005D3A16" w:rsidRPr="0089308D">
              <w:rPr>
                <w:szCs w:val="24"/>
              </w:rPr>
              <w:t>.</w:t>
            </w:r>
            <w:r w:rsidR="005D3A16" w:rsidRPr="0089308D">
              <w:rPr>
                <w:szCs w:val="24"/>
              </w:rPr>
              <w:tab/>
              <w:t>Clarification of Bids</w:t>
            </w:r>
            <w:bookmarkEnd w:id="143"/>
            <w:bookmarkEnd w:id="144"/>
          </w:p>
        </w:tc>
        <w:tc>
          <w:tcPr>
            <w:tcW w:w="8010" w:type="dxa"/>
          </w:tcPr>
          <w:p w14:paraId="539FE235" w14:textId="77777777" w:rsidR="001B74CA" w:rsidRPr="0089308D" w:rsidRDefault="005E2C8B" w:rsidP="00CC7032">
            <w:pPr>
              <w:spacing w:after="200"/>
              <w:ind w:left="592" w:hanging="592"/>
            </w:pPr>
            <w:r w:rsidRPr="0089308D">
              <w:t>28.1</w:t>
            </w:r>
            <w:r w:rsidRPr="0089308D">
              <w:tab/>
              <w:t xml:space="preserve">To assist in the examination, evaluation, and comparison of the </w:t>
            </w:r>
            <w:r w:rsidR="00875102" w:rsidRPr="0089308D">
              <w:t>Bid</w:t>
            </w:r>
            <w:r w:rsidRPr="0089308D">
              <w:t xml:space="preserve">s, and qualification of the Bidders, the </w:t>
            </w:r>
            <w:r w:rsidR="006E0425" w:rsidRPr="0089308D">
              <w:t>Purchaser</w:t>
            </w:r>
            <w:r w:rsidRPr="0089308D">
              <w:t xml:space="preserve"> may, at its discretion, ask any Bidder for a clarification of its </w:t>
            </w:r>
            <w:r w:rsidR="00875102" w:rsidRPr="0089308D">
              <w:t>Bid</w:t>
            </w:r>
            <w:r w:rsidRPr="0089308D">
              <w:t xml:space="preserve">.  Any clarification submitted by a Bidder that is not in response to a request by the </w:t>
            </w:r>
            <w:r w:rsidR="006E0425" w:rsidRPr="0089308D">
              <w:t>Purchaser</w:t>
            </w:r>
            <w:r w:rsidRPr="0089308D">
              <w:t xml:space="preserve"> shall not be considered.  The </w:t>
            </w:r>
            <w:r w:rsidR="006E0425" w:rsidRPr="0089308D">
              <w:t>Purchaser</w:t>
            </w:r>
            <w:r w:rsidRPr="0089308D">
              <w:t xml:space="preserve">’s request for clarification and the response shall be in writing.  </w:t>
            </w:r>
            <w:r w:rsidR="00455886" w:rsidRPr="0089308D">
              <w:t>No change in the prices or substance of the Bid shall be sought, offered, or permitted,</w:t>
            </w:r>
            <w:r w:rsidRPr="0089308D">
              <w:t xml:space="preserve"> except to confirm the correction of arithmetic errors discovered by the </w:t>
            </w:r>
            <w:r w:rsidR="006E0425" w:rsidRPr="0089308D">
              <w:t>Purchaser</w:t>
            </w:r>
            <w:r w:rsidRPr="0089308D">
              <w:t xml:space="preserve"> in the evaluation of the </w:t>
            </w:r>
            <w:r w:rsidR="00875102" w:rsidRPr="0089308D">
              <w:t>Bid</w:t>
            </w:r>
            <w:r w:rsidRPr="0089308D">
              <w:t>s, in accordance with ITB 32.</w:t>
            </w:r>
          </w:p>
        </w:tc>
      </w:tr>
      <w:tr w:rsidR="005E2C8B" w:rsidRPr="0089308D" w14:paraId="1BED9658" w14:textId="77777777" w:rsidTr="00934148">
        <w:tblPrEx>
          <w:tblCellMar>
            <w:left w:w="115" w:type="dxa"/>
            <w:right w:w="115" w:type="dxa"/>
          </w:tblCellMar>
        </w:tblPrEx>
        <w:trPr>
          <w:cantSplit/>
        </w:trPr>
        <w:tc>
          <w:tcPr>
            <w:tcW w:w="1908" w:type="dxa"/>
          </w:tcPr>
          <w:p w14:paraId="5ADD1BF7" w14:textId="77777777" w:rsidR="005E2C8B" w:rsidRPr="0089308D" w:rsidRDefault="005E2C8B" w:rsidP="00CC7032">
            <w:pPr>
              <w:spacing w:after="200"/>
            </w:pPr>
          </w:p>
        </w:tc>
        <w:tc>
          <w:tcPr>
            <w:tcW w:w="8010" w:type="dxa"/>
          </w:tcPr>
          <w:p w14:paraId="6F86A825" w14:textId="77777777" w:rsidR="005E2C8B" w:rsidRPr="0089308D" w:rsidRDefault="005E2C8B" w:rsidP="00CC7032">
            <w:pPr>
              <w:spacing w:after="200"/>
              <w:ind w:left="592" w:hanging="592"/>
            </w:pPr>
            <w:r w:rsidRPr="0089308D">
              <w:t>28.2</w:t>
            </w:r>
            <w:r w:rsidRPr="0089308D">
              <w:tab/>
              <w:t xml:space="preserve">If a Bidder does not provide clarifications of its </w:t>
            </w:r>
            <w:r w:rsidR="00875102" w:rsidRPr="0089308D">
              <w:t>Bid</w:t>
            </w:r>
            <w:r w:rsidRPr="0089308D">
              <w:t xml:space="preserve"> by the date and time set in the </w:t>
            </w:r>
            <w:r w:rsidR="006E0425" w:rsidRPr="0089308D">
              <w:t>Purchaser</w:t>
            </w:r>
            <w:r w:rsidRPr="0089308D">
              <w:t xml:space="preserve">’s request for clarification, its </w:t>
            </w:r>
            <w:r w:rsidR="00875102" w:rsidRPr="0089308D">
              <w:t>Bid</w:t>
            </w:r>
            <w:r w:rsidRPr="0089308D">
              <w:t xml:space="preserve"> may be rejected.</w:t>
            </w:r>
          </w:p>
        </w:tc>
      </w:tr>
      <w:tr w:rsidR="005D3A16" w:rsidRPr="0089308D" w14:paraId="3606CBD4" w14:textId="77777777" w:rsidTr="00934148">
        <w:tblPrEx>
          <w:tblCellMar>
            <w:left w:w="115" w:type="dxa"/>
            <w:right w:w="115" w:type="dxa"/>
          </w:tblCellMar>
        </w:tblPrEx>
        <w:trPr>
          <w:cantSplit/>
        </w:trPr>
        <w:tc>
          <w:tcPr>
            <w:tcW w:w="1908" w:type="dxa"/>
          </w:tcPr>
          <w:p w14:paraId="04AD6E09" w14:textId="77777777" w:rsidR="005D3A16" w:rsidRPr="0089308D" w:rsidRDefault="003C5E14" w:rsidP="00CC7032">
            <w:pPr>
              <w:pStyle w:val="Head12a"/>
              <w:spacing w:after="200"/>
              <w:rPr>
                <w:szCs w:val="24"/>
              </w:rPr>
            </w:pPr>
            <w:bookmarkStart w:id="145" w:name="_Toc434304524"/>
            <w:bookmarkStart w:id="146" w:name="_Toc494372698"/>
            <w:r w:rsidRPr="0089308D">
              <w:rPr>
                <w:szCs w:val="24"/>
              </w:rPr>
              <w:t>29.</w:t>
            </w:r>
            <w:r w:rsidR="00893362" w:rsidRPr="0089308D">
              <w:rPr>
                <w:szCs w:val="24"/>
              </w:rPr>
              <w:t xml:space="preserve"> </w:t>
            </w:r>
            <w:r w:rsidRPr="0089308D">
              <w:rPr>
                <w:szCs w:val="24"/>
              </w:rPr>
              <w:t>Deviations, Reservations, and Omissions</w:t>
            </w:r>
            <w:bookmarkEnd w:id="145"/>
            <w:bookmarkEnd w:id="146"/>
          </w:p>
        </w:tc>
        <w:tc>
          <w:tcPr>
            <w:tcW w:w="8010" w:type="dxa"/>
          </w:tcPr>
          <w:p w14:paraId="0C630E5D" w14:textId="77777777" w:rsidR="003C5E14" w:rsidRPr="0089308D" w:rsidRDefault="003A65FA" w:rsidP="00CC7032">
            <w:pPr>
              <w:spacing w:after="200"/>
              <w:ind w:left="592" w:hanging="592"/>
            </w:pPr>
            <w:r w:rsidRPr="0089308D">
              <w:t>29.1</w:t>
            </w:r>
            <w:r w:rsidRPr="0089308D">
              <w:tab/>
            </w:r>
            <w:r w:rsidR="003C5E14" w:rsidRPr="0089308D">
              <w:t xml:space="preserve">During the evaluation of </w:t>
            </w:r>
            <w:r w:rsidR="00875102" w:rsidRPr="0089308D">
              <w:t>Bid</w:t>
            </w:r>
            <w:r w:rsidR="003C5E14" w:rsidRPr="0089308D">
              <w:t>s, the following definitions apply:</w:t>
            </w:r>
          </w:p>
          <w:p w14:paraId="4F2AB703" w14:textId="77777777" w:rsidR="003C5E14" w:rsidRPr="0089308D" w:rsidRDefault="003C5E14" w:rsidP="003A65FA">
            <w:pPr>
              <w:spacing w:after="200"/>
              <w:ind w:left="1255" w:hanging="630"/>
            </w:pPr>
            <w:r w:rsidRPr="0089308D">
              <w:t xml:space="preserve">(a) </w:t>
            </w:r>
            <w:r w:rsidRPr="0089308D">
              <w:tab/>
              <w:t xml:space="preserve">“Deviation” is a departure from the requirements specified in the </w:t>
            </w:r>
            <w:r w:rsidR="00284AF9" w:rsidRPr="0089308D">
              <w:t>bidding document</w:t>
            </w:r>
            <w:r w:rsidRPr="0089308D">
              <w:t xml:space="preserve">; </w:t>
            </w:r>
          </w:p>
          <w:p w14:paraId="34BBD4E4" w14:textId="77777777" w:rsidR="00DE0484" w:rsidRPr="0089308D" w:rsidRDefault="003C5E14" w:rsidP="003A65FA">
            <w:pPr>
              <w:spacing w:after="200"/>
              <w:ind w:left="1255" w:hanging="630"/>
            </w:pPr>
            <w:r w:rsidRPr="0089308D">
              <w:t xml:space="preserve">(b) </w:t>
            </w:r>
            <w:r w:rsidRPr="0089308D">
              <w:tab/>
              <w:t xml:space="preserve">“Reservation” is the setting of limiting conditions or withholding from complete acceptance of the requirements specified in the </w:t>
            </w:r>
            <w:r w:rsidR="00284AF9" w:rsidRPr="0089308D">
              <w:t>bidding document</w:t>
            </w:r>
            <w:r w:rsidRPr="0089308D">
              <w:t>; a</w:t>
            </w:r>
            <w:r w:rsidR="00DE0484" w:rsidRPr="0089308D">
              <w:t>nd</w:t>
            </w:r>
          </w:p>
          <w:p w14:paraId="24E310C3" w14:textId="77777777" w:rsidR="001B74CA" w:rsidRPr="0089308D" w:rsidRDefault="003C5E14" w:rsidP="003A65FA">
            <w:pPr>
              <w:spacing w:after="200"/>
              <w:ind w:left="1255" w:hanging="630"/>
            </w:pPr>
            <w:r w:rsidRPr="0089308D">
              <w:t xml:space="preserve">(c) </w:t>
            </w:r>
            <w:r w:rsidRPr="0089308D">
              <w:tab/>
              <w:t xml:space="preserve">“Omission” is the failure to submit part or all of the information or documentation required in the </w:t>
            </w:r>
            <w:r w:rsidR="00284AF9" w:rsidRPr="0089308D">
              <w:t>bidding document</w:t>
            </w:r>
            <w:r w:rsidRPr="0089308D">
              <w:t>.</w:t>
            </w:r>
          </w:p>
        </w:tc>
      </w:tr>
      <w:tr w:rsidR="00563159" w:rsidRPr="0089308D" w14:paraId="54E60B27" w14:textId="77777777" w:rsidTr="00934148">
        <w:tblPrEx>
          <w:tblCellMar>
            <w:left w:w="115" w:type="dxa"/>
            <w:right w:w="115" w:type="dxa"/>
          </w:tblCellMar>
        </w:tblPrEx>
        <w:trPr>
          <w:cantSplit/>
        </w:trPr>
        <w:tc>
          <w:tcPr>
            <w:tcW w:w="1908" w:type="dxa"/>
          </w:tcPr>
          <w:p w14:paraId="3DC64654" w14:textId="77777777" w:rsidR="00563159" w:rsidRPr="0089308D" w:rsidRDefault="00563159" w:rsidP="00CC7032">
            <w:pPr>
              <w:pStyle w:val="Head12a"/>
              <w:spacing w:after="200"/>
              <w:rPr>
                <w:szCs w:val="24"/>
              </w:rPr>
            </w:pPr>
            <w:bookmarkStart w:id="147" w:name="_Toc434304525"/>
            <w:bookmarkStart w:id="148" w:name="_Toc494372699"/>
            <w:r w:rsidRPr="0089308D">
              <w:rPr>
                <w:szCs w:val="24"/>
              </w:rPr>
              <w:t xml:space="preserve">30. </w:t>
            </w:r>
            <w:bookmarkStart w:id="149" w:name="_Toc424009130"/>
            <w:bookmarkStart w:id="150" w:name="_Toc23236776"/>
            <w:bookmarkStart w:id="151" w:name="_Toc125783020"/>
            <w:r w:rsidRPr="0089308D">
              <w:rPr>
                <w:szCs w:val="24"/>
              </w:rPr>
              <w:t>Determination of  Responsiveness</w:t>
            </w:r>
            <w:bookmarkEnd w:id="147"/>
            <w:bookmarkEnd w:id="148"/>
            <w:bookmarkEnd w:id="149"/>
            <w:bookmarkEnd w:id="150"/>
            <w:bookmarkEnd w:id="151"/>
          </w:p>
        </w:tc>
        <w:tc>
          <w:tcPr>
            <w:tcW w:w="8010" w:type="dxa"/>
          </w:tcPr>
          <w:p w14:paraId="7A84D4D6" w14:textId="77777777" w:rsidR="00563159" w:rsidRPr="0089308D" w:rsidRDefault="00563159" w:rsidP="00CC7032">
            <w:pPr>
              <w:spacing w:after="200"/>
              <w:ind w:left="592" w:hanging="592"/>
            </w:pPr>
            <w:r w:rsidRPr="0089308D">
              <w:t>30.1</w:t>
            </w:r>
            <w:r w:rsidRPr="0089308D">
              <w:tab/>
              <w:t xml:space="preserve">The </w:t>
            </w:r>
            <w:r w:rsidR="006E0425" w:rsidRPr="0089308D">
              <w:t>Purchaser</w:t>
            </w:r>
            <w:r w:rsidRPr="0089308D">
              <w:t xml:space="preserve">’s determination of a </w:t>
            </w:r>
            <w:r w:rsidR="00875102" w:rsidRPr="0089308D">
              <w:t>Bid</w:t>
            </w:r>
            <w:r w:rsidRPr="0089308D">
              <w:t xml:space="preserve">’s responsiveness is to be based on the contents of the </w:t>
            </w:r>
            <w:r w:rsidR="00875102" w:rsidRPr="0089308D">
              <w:t>Bid</w:t>
            </w:r>
            <w:r w:rsidRPr="0089308D">
              <w:t xml:space="preserve"> itself, as defined in ITB</w:t>
            </w:r>
            <w:r w:rsidR="00455886" w:rsidRPr="0089308D">
              <w:t xml:space="preserve"> </w:t>
            </w:r>
            <w:r w:rsidRPr="0089308D">
              <w:t>11.</w:t>
            </w:r>
          </w:p>
        </w:tc>
      </w:tr>
      <w:tr w:rsidR="00563159" w:rsidRPr="0089308D" w14:paraId="522573B0" w14:textId="77777777" w:rsidTr="00934148">
        <w:tblPrEx>
          <w:tblCellMar>
            <w:left w:w="115" w:type="dxa"/>
            <w:right w:w="115" w:type="dxa"/>
          </w:tblCellMar>
        </w:tblPrEx>
        <w:trPr>
          <w:cantSplit/>
        </w:trPr>
        <w:tc>
          <w:tcPr>
            <w:tcW w:w="1908" w:type="dxa"/>
          </w:tcPr>
          <w:p w14:paraId="1846C949" w14:textId="77777777" w:rsidR="00563159" w:rsidRPr="0089308D" w:rsidRDefault="00563159" w:rsidP="00CC7032">
            <w:pPr>
              <w:spacing w:after="200"/>
            </w:pPr>
          </w:p>
        </w:tc>
        <w:tc>
          <w:tcPr>
            <w:tcW w:w="8010" w:type="dxa"/>
          </w:tcPr>
          <w:p w14:paraId="6EA4C17F" w14:textId="77777777" w:rsidR="001B74CA" w:rsidRPr="0089308D" w:rsidRDefault="00563159" w:rsidP="00CC7032">
            <w:pPr>
              <w:spacing w:after="200"/>
              <w:ind w:left="592" w:hanging="592"/>
            </w:pPr>
            <w:r w:rsidRPr="0089308D">
              <w:t>30.2</w:t>
            </w:r>
            <w:r w:rsidRPr="0089308D">
              <w:tab/>
              <w:t xml:space="preserve">A substantially responsive </w:t>
            </w:r>
            <w:r w:rsidR="00875102" w:rsidRPr="0089308D">
              <w:t>Bid</w:t>
            </w:r>
            <w:r w:rsidRPr="0089308D">
              <w:t xml:space="preserve"> is one that meets the requirements of the </w:t>
            </w:r>
            <w:r w:rsidR="00284AF9" w:rsidRPr="0089308D">
              <w:t>bidding document</w:t>
            </w:r>
            <w:r w:rsidRPr="0089308D">
              <w:t xml:space="preserve"> without material deviation, reservation, or omission.  A material deviation, reser</w:t>
            </w:r>
            <w:r w:rsidR="003A65FA" w:rsidRPr="0089308D">
              <w:t>vation, or omission is one that;</w:t>
            </w:r>
          </w:p>
          <w:p w14:paraId="41A00605" w14:textId="77777777" w:rsidR="001B74CA" w:rsidRPr="0089308D" w:rsidRDefault="00563159" w:rsidP="003A65FA">
            <w:pPr>
              <w:spacing w:after="200"/>
              <w:ind w:left="1165" w:hanging="573"/>
            </w:pPr>
            <w:r w:rsidRPr="0089308D">
              <w:t>(a)</w:t>
            </w:r>
            <w:r w:rsidRPr="0089308D">
              <w:tab/>
              <w:t>if accepted, would:</w:t>
            </w:r>
          </w:p>
          <w:p w14:paraId="3313C269" w14:textId="77777777" w:rsidR="00563159" w:rsidRPr="0089308D" w:rsidRDefault="00563159" w:rsidP="003A65FA">
            <w:pPr>
              <w:spacing w:after="200"/>
              <w:ind w:left="1795" w:hanging="540"/>
            </w:pPr>
            <w:r w:rsidRPr="0089308D">
              <w:t>(i)</w:t>
            </w:r>
            <w:r w:rsidRPr="0089308D">
              <w:tab/>
              <w:t xml:space="preserve">affect in any substantial way the scope, quality, or performance of the </w:t>
            </w:r>
            <w:r w:rsidR="00D861FC" w:rsidRPr="0089308D">
              <w:t>Information System</w:t>
            </w:r>
            <w:r w:rsidRPr="0089308D">
              <w:t xml:space="preserve"> specified in the Contract; or</w:t>
            </w:r>
          </w:p>
          <w:p w14:paraId="181612C2" w14:textId="77777777" w:rsidR="00563159" w:rsidRPr="0089308D" w:rsidRDefault="00563159" w:rsidP="003A65FA">
            <w:pPr>
              <w:spacing w:after="200"/>
              <w:ind w:left="1795" w:hanging="540"/>
            </w:pPr>
            <w:r w:rsidRPr="0089308D">
              <w:t>(ii)</w:t>
            </w:r>
            <w:r w:rsidRPr="0089308D">
              <w:tab/>
              <w:t xml:space="preserve">limit in any substantial way, inconsistent with the </w:t>
            </w:r>
            <w:r w:rsidR="00284AF9" w:rsidRPr="0089308D">
              <w:t>bidding document</w:t>
            </w:r>
            <w:r w:rsidRPr="0089308D">
              <w:t xml:space="preserve">, the </w:t>
            </w:r>
            <w:r w:rsidR="006E0425" w:rsidRPr="0089308D">
              <w:t>Purchaser</w:t>
            </w:r>
            <w:r w:rsidRPr="0089308D">
              <w:t>’s rights or the Bidder’s obligations under the proposed Contract; or</w:t>
            </w:r>
          </w:p>
          <w:p w14:paraId="21DA6370" w14:textId="77777777" w:rsidR="00563159" w:rsidRPr="0089308D" w:rsidRDefault="00563159" w:rsidP="003A65FA">
            <w:pPr>
              <w:spacing w:after="200"/>
              <w:ind w:left="1165" w:hanging="573"/>
            </w:pPr>
            <w:r w:rsidRPr="0089308D">
              <w:t>(b)</w:t>
            </w:r>
            <w:r w:rsidRPr="0089308D">
              <w:tab/>
              <w:t xml:space="preserve">if rectified, would unfairly affect the competitive position of other Bidders presenting substantially responsive </w:t>
            </w:r>
            <w:r w:rsidR="00875102" w:rsidRPr="0089308D">
              <w:t>Bid</w:t>
            </w:r>
            <w:r w:rsidRPr="0089308D">
              <w:t>s.</w:t>
            </w:r>
          </w:p>
        </w:tc>
      </w:tr>
      <w:tr w:rsidR="00FA5370" w:rsidRPr="0089308D" w14:paraId="2D957CD8" w14:textId="77777777" w:rsidTr="00934148">
        <w:tblPrEx>
          <w:tblCellMar>
            <w:left w:w="115" w:type="dxa"/>
            <w:right w:w="115" w:type="dxa"/>
          </w:tblCellMar>
        </w:tblPrEx>
        <w:trPr>
          <w:cantSplit/>
        </w:trPr>
        <w:tc>
          <w:tcPr>
            <w:tcW w:w="1908" w:type="dxa"/>
          </w:tcPr>
          <w:p w14:paraId="01D40307" w14:textId="77777777" w:rsidR="00FA5370" w:rsidRPr="0089308D" w:rsidRDefault="00FA5370" w:rsidP="00CC7032">
            <w:pPr>
              <w:spacing w:after="200"/>
            </w:pPr>
          </w:p>
        </w:tc>
        <w:tc>
          <w:tcPr>
            <w:tcW w:w="8010" w:type="dxa"/>
          </w:tcPr>
          <w:p w14:paraId="3D84E016" w14:textId="77777777" w:rsidR="00FA5370" w:rsidRPr="0089308D" w:rsidRDefault="00FA5370" w:rsidP="003A65FA">
            <w:pPr>
              <w:spacing w:after="200"/>
              <w:ind w:left="625" w:hanging="625"/>
            </w:pPr>
            <w:r w:rsidRPr="0089308D">
              <w:t xml:space="preserve">30.3 </w:t>
            </w:r>
            <w:r w:rsidR="003A65FA" w:rsidRPr="0089308D">
              <w:tab/>
            </w:r>
            <w:r w:rsidRPr="0089308D">
              <w:t xml:space="preserve">The </w:t>
            </w:r>
            <w:r w:rsidR="006E0425" w:rsidRPr="0089308D">
              <w:t>Purchaser</w:t>
            </w:r>
            <w:r w:rsidRPr="0089308D">
              <w:t xml:space="preserve"> shall examine the technical aspects of the Bid in particular, to confirm that all requirements of Section VI</w:t>
            </w:r>
            <w:r w:rsidR="00233E1A" w:rsidRPr="0089308D">
              <w:t>I</w:t>
            </w:r>
            <w:r w:rsidRPr="0089308D">
              <w:t xml:space="preserve">, </w:t>
            </w:r>
            <w:r w:rsidR="00E36B09" w:rsidRPr="0089308D">
              <w:t>Purchaser’s</w:t>
            </w:r>
            <w:r w:rsidR="00FE4D81" w:rsidRPr="0089308D">
              <w:t xml:space="preserve"> </w:t>
            </w:r>
            <w:r w:rsidRPr="0089308D">
              <w:t>Requirements have been met without any material deviation, reservation, or omission.</w:t>
            </w:r>
          </w:p>
        </w:tc>
      </w:tr>
      <w:tr w:rsidR="00FE4D81" w:rsidRPr="0089308D" w14:paraId="07E1A4DE" w14:textId="77777777" w:rsidTr="00934148">
        <w:tblPrEx>
          <w:tblCellMar>
            <w:left w:w="115" w:type="dxa"/>
            <w:right w:w="115" w:type="dxa"/>
          </w:tblCellMar>
        </w:tblPrEx>
        <w:trPr>
          <w:cantSplit/>
        </w:trPr>
        <w:tc>
          <w:tcPr>
            <w:tcW w:w="1908" w:type="dxa"/>
          </w:tcPr>
          <w:p w14:paraId="5AE33492" w14:textId="77777777" w:rsidR="00FE4D81" w:rsidRPr="0089308D" w:rsidRDefault="00FE4D81" w:rsidP="00CC7032">
            <w:pPr>
              <w:spacing w:after="200"/>
            </w:pPr>
          </w:p>
        </w:tc>
        <w:tc>
          <w:tcPr>
            <w:tcW w:w="8010" w:type="dxa"/>
          </w:tcPr>
          <w:p w14:paraId="5964B787" w14:textId="77777777" w:rsidR="00FE4D81" w:rsidRPr="0089308D" w:rsidRDefault="003A65FA" w:rsidP="003A65FA">
            <w:pPr>
              <w:spacing w:after="200"/>
              <w:ind w:left="625" w:hanging="625"/>
            </w:pPr>
            <w:r w:rsidRPr="0089308D">
              <w:t>30.4</w:t>
            </w:r>
            <w:r w:rsidRPr="0089308D">
              <w:tab/>
            </w:r>
            <w:r w:rsidR="00FE4D81" w:rsidRPr="0089308D">
              <w:t>To be considered for Contract award, Bidders must have submitted Bids:</w:t>
            </w:r>
          </w:p>
        </w:tc>
      </w:tr>
      <w:tr w:rsidR="005C71FC" w:rsidRPr="0089308D" w14:paraId="2D8D2379" w14:textId="77777777" w:rsidTr="00934148">
        <w:tblPrEx>
          <w:tblCellMar>
            <w:left w:w="115" w:type="dxa"/>
            <w:right w:w="115" w:type="dxa"/>
          </w:tblCellMar>
        </w:tblPrEx>
        <w:trPr>
          <w:cantSplit/>
        </w:trPr>
        <w:tc>
          <w:tcPr>
            <w:tcW w:w="1908" w:type="dxa"/>
          </w:tcPr>
          <w:p w14:paraId="767E7E8F" w14:textId="77777777" w:rsidR="005C71FC" w:rsidRPr="0089308D" w:rsidRDefault="005C71FC" w:rsidP="00CC7032">
            <w:pPr>
              <w:spacing w:after="200"/>
            </w:pPr>
          </w:p>
        </w:tc>
        <w:tc>
          <w:tcPr>
            <w:tcW w:w="8010" w:type="dxa"/>
          </w:tcPr>
          <w:p w14:paraId="6DCA30B4" w14:textId="77777777" w:rsidR="005C71FC" w:rsidRPr="0089308D" w:rsidRDefault="005C71FC" w:rsidP="003A65FA">
            <w:pPr>
              <w:spacing w:after="200"/>
              <w:ind w:left="1255" w:hanging="691"/>
            </w:pPr>
            <w:r w:rsidRPr="0089308D">
              <w:t xml:space="preserve">(a) </w:t>
            </w:r>
            <w:r w:rsidRPr="0089308D">
              <w:tab/>
              <w:t xml:space="preserve">for which detailed Bid evaluation using the same standards for compliance determination as listed in ITB </w:t>
            </w:r>
            <w:r w:rsidR="00DC0B39" w:rsidRPr="0089308D">
              <w:t>29</w:t>
            </w:r>
            <w:r w:rsidRPr="0089308D">
              <w:t xml:space="preserve"> and </w:t>
            </w:r>
            <w:r w:rsidR="00DC0B39" w:rsidRPr="0089308D">
              <w:t>ITB 30.3</w:t>
            </w:r>
            <w:r w:rsidRPr="0089308D">
              <w:t xml:space="preserve"> confirms that the Bids are commercially and technically responsive, and include the hardware, Software, related equipment, products, Materials, and other Goods and Services components of the Information System in substantially the full required quantities for the entire Information System or, if allowed in the BDS ITB </w:t>
            </w:r>
            <w:r w:rsidR="00D23DFD" w:rsidRPr="0089308D">
              <w:t>35.</w:t>
            </w:r>
            <w:r w:rsidR="0079715D" w:rsidRPr="0089308D">
              <w:t>8</w:t>
            </w:r>
            <w:r w:rsidRPr="0089308D">
              <w:t>, the individual Subsystem, lot or slice Bid on; and are deemed by the Purchaser as commercially and technically responsive; and</w:t>
            </w:r>
          </w:p>
          <w:p w14:paraId="00BB53DE" w14:textId="77777777" w:rsidR="005C71FC" w:rsidRPr="0089308D" w:rsidRDefault="005C71FC" w:rsidP="003A65FA">
            <w:pPr>
              <w:spacing w:after="200"/>
              <w:ind w:left="1255" w:hanging="691"/>
            </w:pPr>
            <w:r w:rsidRPr="0089308D">
              <w:t xml:space="preserve">(b) </w:t>
            </w:r>
            <w:r w:rsidRPr="0089308D">
              <w:tab/>
              <w:t xml:space="preserve">that offer Information Technologies that are proven to perform up to the standards promised in the bid by having successfully passed the performance, benchmark, and/or functionality tests the Purchaser may require, pursuant to ITB </w:t>
            </w:r>
            <w:r w:rsidR="00D23DFD" w:rsidRPr="0089308D">
              <w:t>39.3</w:t>
            </w:r>
            <w:r w:rsidRPr="0089308D">
              <w:t>.</w:t>
            </w:r>
          </w:p>
        </w:tc>
      </w:tr>
      <w:tr w:rsidR="0092346B" w:rsidRPr="0089308D" w14:paraId="62A33F22" w14:textId="77777777" w:rsidTr="00934148">
        <w:tblPrEx>
          <w:tblCellMar>
            <w:left w:w="115" w:type="dxa"/>
            <w:right w:w="115" w:type="dxa"/>
          </w:tblCellMar>
        </w:tblPrEx>
        <w:tc>
          <w:tcPr>
            <w:tcW w:w="1908" w:type="dxa"/>
          </w:tcPr>
          <w:p w14:paraId="1A9698CD" w14:textId="77777777" w:rsidR="0092346B" w:rsidRPr="0089308D" w:rsidRDefault="001B74CA" w:rsidP="00CC7032">
            <w:pPr>
              <w:pStyle w:val="Head12a"/>
              <w:spacing w:after="200"/>
              <w:rPr>
                <w:szCs w:val="24"/>
              </w:rPr>
            </w:pPr>
            <w:bookmarkStart w:id="152" w:name="_Toc23236777"/>
            <w:bookmarkStart w:id="153" w:name="_Toc125783021"/>
            <w:bookmarkStart w:id="154" w:name="_Toc438438854"/>
            <w:bookmarkStart w:id="155" w:name="_Toc438532636"/>
            <w:bookmarkStart w:id="156" w:name="_Toc438733998"/>
            <w:bookmarkStart w:id="157" w:name="_Toc438907035"/>
            <w:bookmarkStart w:id="158" w:name="_Toc438907234"/>
            <w:bookmarkStart w:id="159" w:name="_Toc494372700"/>
            <w:r w:rsidRPr="0089308D">
              <w:rPr>
                <w:szCs w:val="24"/>
              </w:rPr>
              <w:t>31. Nonmaterial Nonconformities</w:t>
            </w:r>
            <w:bookmarkEnd w:id="152"/>
            <w:bookmarkEnd w:id="153"/>
            <w:bookmarkEnd w:id="154"/>
            <w:bookmarkEnd w:id="155"/>
            <w:bookmarkEnd w:id="156"/>
            <w:bookmarkEnd w:id="157"/>
            <w:bookmarkEnd w:id="158"/>
            <w:bookmarkEnd w:id="159"/>
          </w:p>
        </w:tc>
        <w:tc>
          <w:tcPr>
            <w:tcW w:w="8010" w:type="dxa"/>
          </w:tcPr>
          <w:p w14:paraId="1E70A629" w14:textId="77777777" w:rsidR="0092346B" w:rsidRPr="0089308D" w:rsidRDefault="003A65FA" w:rsidP="003A65FA">
            <w:pPr>
              <w:spacing w:after="200"/>
              <w:ind w:left="625" w:hanging="625"/>
            </w:pPr>
            <w:r w:rsidRPr="0089308D">
              <w:t>31.1</w:t>
            </w:r>
            <w:r w:rsidRPr="0089308D">
              <w:tab/>
            </w:r>
            <w:r w:rsidR="0092346B" w:rsidRPr="0089308D">
              <w:t xml:space="preserve">Provided that a </w:t>
            </w:r>
            <w:r w:rsidR="00875102" w:rsidRPr="0089308D">
              <w:t>Bid</w:t>
            </w:r>
            <w:r w:rsidR="0092346B" w:rsidRPr="0089308D">
              <w:t xml:space="preserve"> is substantially responsive, the </w:t>
            </w:r>
            <w:r w:rsidR="006E0425" w:rsidRPr="0089308D">
              <w:t>Purchaser</w:t>
            </w:r>
            <w:r w:rsidR="0092346B" w:rsidRPr="0089308D">
              <w:t xml:space="preserve"> may waive any nonconformity in the </w:t>
            </w:r>
            <w:r w:rsidR="00875102" w:rsidRPr="0089308D">
              <w:t>Bid</w:t>
            </w:r>
            <w:r w:rsidR="0092346B" w:rsidRPr="0089308D">
              <w:t xml:space="preserve"> that does not constitute a material deviation, reservation or omission.</w:t>
            </w:r>
          </w:p>
        </w:tc>
      </w:tr>
      <w:tr w:rsidR="0092346B" w:rsidRPr="0089308D" w14:paraId="4FAB2E68" w14:textId="77777777" w:rsidTr="00934148">
        <w:tblPrEx>
          <w:tblCellMar>
            <w:left w:w="115" w:type="dxa"/>
            <w:right w:w="115" w:type="dxa"/>
          </w:tblCellMar>
        </w:tblPrEx>
        <w:tc>
          <w:tcPr>
            <w:tcW w:w="1908" w:type="dxa"/>
          </w:tcPr>
          <w:p w14:paraId="2BB9E171" w14:textId="77777777" w:rsidR="0092346B" w:rsidRPr="0089308D" w:rsidRDefault="0092346B" w:rsidP="00CC7032">
            <w:pPr>
              <w:spacing w:after="200"/>
            </w:pPr>
          </w:p>
        </w:tc>
        <w:tc>
          <w:tcPr>
            <w:tcW w:w="8010" w:type="dxa"/>
          </w:tcPr>
          <w:p w14:paraId="150A855E" w14:textId="77777777" w:rsidR="0092346B" w:rsidRPr="0089308D" w:rsidRDefault="003A65FA" w:rsidP="003A65FA">
            <w:pPr>
              <w:spacing w:after="200"/>
              <w:ind w:left="625" w:hanging="625"/>
            </w:pPr>
            <w:r w:rsidRPr="0089308D">
              <w:t>31.2</w:t>
            </w:r>
            <w:r w:rsidRPr="0089308D">
              <w:tab/>
            </w:r>
            <w:r w:rsidR="0092346B" w:rsidRPr="0089308D">
              <w:t xml:space="preserve">Provided that a </w:t>
            </w:r>
            <w:r w:rsidR="00875102" w:rsidRPr="0089308D">
              <w:t>Bid</w:t>
            </w:r>
            <w:r w:rsidR="0092346B" w:rsidRPr="0089308D">
              <w:t xml:space="preserve"> is substantially responsive, the </w:t>
            </w:r>
            <w:r w:rsidR="006E0425" w:rsidRPr="0089308D">
              <w:t>Purchaser</w:t>
            </w:r>
            <w:r w:rsidR="0092346B" w:rsidRPr="0089308D">
              <w:t xml:space="preserve"> may request that the Bidder submit the necessary information or documentation, within a reasonable period of time, to rectify nonmaterial nonconformities in the </w:t>
            </w:r>
            <w:r w:rsidR="00875102" w:rsidRPr="0089308D">
              <w:t>Bid</w:t>
            </w:r>
            <w:r w:rsidR="0092346B" w:rsidRPr="0089308D">
              <w:t xml:space="preserve"> related to documentation requirements.  Requesting information or documentation on such nonconformities shall not be related to any aspect of the price of the </w:t>
            </w:r>
            <w:r w:rsidR="00875102" w:rsidRPr="0089308D">
              <w:t>Bid</w:t>
            </w:r>
            <w:r w:rsidR="0092346B" w:rsidRPr="0089308D">
              <w:t xml:space="preserve">.  Failure of the Bidder to comply with the request may result in the rejection of its </w:t>
            </w:r>
            <w:r w:rsidR="00875102" w:rsidRPr="0089308D">
              <w:t>Bid</w:t>
            </w:r>
            <w:r w:rsidR="0092346B" w:rsidRPr="0089308D">
              <w:t>.</w:t>
            </w:r>
          </w:p>
        </w:tc>
      </w:tr>
      <w:tr w:rsidR="0092346B" w:rsidRPr="0089308D" w14:paraId="69E47654" w14:textId="77777777" w:rsidTr="00934148">
        <w:tblPrEx>
          <w:tblCellMar>
            <w:left w:w="115" w:type="dxa"/>
            <w:right w:w="115" w:type="dxa"/>
          </w:tblCellMar>
        </w:tblPrEx>
        <w:tc>
          <w:tcPr>
            <w:tcW w:w="1908" w:type="dxa"/>
          </w:tcPr>
          <w:p w14:paraId="75201BA7" w14:textId="77777777" w:rsidR="0092346B" w:rsidRPr="0089308D" w:rsidRDefault="0092346B" w:rsidP="00CC7032">
            <w:pPr>
              <w:spacing w:after="200"/>
            </w:pPr>
          </w:p>
        </w:tc>
        <w:tc>
          <w:tcPr>
            <w:tcW w:w="8010" w:type="dxa"/>
          </w:tcPr>
          <w:p w14:paraId="6BD1C7A2" w14:textId="77777777" w:rsidR="0092346B" w:rsidRPr="0089308D" w:rsidRDefault="0092346B" w:rsidP="003A65FA">
            <w:pPr>
              <w:spacing w:after="200"/>
              <w:ind w:left="625" w:hanging="625"/>
            </w:pPr>
            <w:r w:rsidRPr="0089308D">
              <w:t xml:space="preserve">31.3 </w:t>
            </w:r>
            <w:r w:rsidR="003A65FA" w:rsidRPr="0089308D">
              <w:tab/>
            </w:r>
            <w:r w:rsidRPr="0089308D">
              <w:t xml:space="preserve">Provided that a </w:t>
            </w:r>
            <w:r w:rsidR="00875102" w:rsidRPr="0089308D">
              <w:t>Bid</w:t>
            </w:r>
            <w:r w:rsidRPr="0089308D">
              <w:t xml:space="preserve"> is substantially responsive, the </w:t>
            </w:r>
            <w:r w:rsidR="006E0425" w:rsidRPr="0089308D">
              <w:t>Purchaser</w:t>
            </w:r>
            <w:r w:rsidRPr="0089308D">
              <w:t xml:space="preserve"> shall rectify quantifiable nonmaterial nonconformities related to the Bid Price.  </w:t>
            </w:r>
            <w:r w:rsidR="006F0354" w:rsidRPr="0089308D">
              <w:t xml:space="preserve">To this effect, the Bid Price shall be adjusted, for comparison purposes only, to reflect the price of a missing or non-conforming item or component in the manner specified </w:t>
            </w:r>
            <w:r w:rsidR="006F0354" w:rsidRPr="0089308D">
              <w:rPr>
                <w:b/>
              </w:rPr>
              <w:t>in the BDS</w:t>
            </w:r>
            <w:r w:rsidR="006F0354" w:rsidRPr="0089308D">
              <w:t>.</w:t>
            </w:r>
          </w:p>
        </w:tc>
      </w:tr>
      <w:tr w:rsidR="0092346B" w:rsidRPr="0089308D" w14:paraId="277F355F" w14:textId="77777777" w:rsidTr="00934148">
        <w:tblPrEx>
          <w:tblCellMar>
            <w:left w:w="115" w:type="dxa"/>
            <w:right w:w="115" w:type="dxa"/>
          </w:tblCellMar>
        </w:tblPrEx>
        <w:tc>
          <w:tcPr>
            <w:tcW w:w="1908" w:type="dxa"/>
          </w:tcPr>
          <w:p w14:paraId="7C9C64AE" w14:textId="77777777" w:rsidR="0092346B" w:rsidRPr="0089308D" w:rsidRDefault="001B74CA" w:rsidP="00CC7032">
            <w:pPr>
              <w:pStyle w:val="Head12a"/>
              <w:spacing w:after="200"/>
              <w:rPr>
                <w:szCs w:val="24"/>
              </w:rPr>
            </w:pPr>
            <w:bookmarkStart w:id="160" w:name="_Toc23236778"/>
            <w:bookmarkStart w:id="161" w:name="_Toc125783022"/>
            <w:bookmarkStart w:id="162" w:name="_Toc494372701"/>
            <w:r w:rsidRPr="0089308D">
              <w:rPr>
                <w:szCs w:val="24"/>
              </w:rPr>
              <w:t>32. Correction of Arithmetical Errors</w:t>
            </w:r>
            <w:bookmarkEnd w:id="160"/>
            <w:bookmarkEnd w:id="161"/>
            <w:bookmarkEnd w:id="162"/>
          </w:p>
        </w:tc>
        <w:tc>
          <w:tcPr>
            <w:tcW w:w="8010" w:type="dxa"/>
          </w:tcPr>
          <w:p w14:paraId="16CF6432" w14:textId="77777777" w:rsidR="001B74CA" w:rsidRPr="0089308D" w:rsidRDefault="0092346B" w:rsidP="003A65FA">
            <w:pPr>
              <w:spacing w:after="200"/>
              <w:ind w:left="625" w:hanging="630"/>
            </w:pPr>
            <w:r w:rsidRPr="0089308D">
              <w:t xml:space="preserve">32.1 </w:t>
            </w:r>
            <w:r w:rsidR="003A65FA" w:rsidRPr="0089308D">
              <w:tab/>
            </w:r>
            <w:r w:rsidRPr="0089308D">
              <w:t xml:space="preserve">Provided that the </w:t>
            </w:r>
            <w:r w:rsidR="00875102" w:rsidRPr="0089308D">
              <w:t>Bid</w:t>
            </w:r>
            <w:r w:rsidRPr="0089308D">
              <w:t xml:space="preserve"> is substantially responsive, the </w:t>
            </w:r>
            <w:r w:rsidR="006E0425" w:rsidRPr="0089308D">
              <w:t>Purchaser</w:t>
            </w:r>
            <w:r w:rsidRPr="0089308D">
              <w:t xml:space="preserve"> shall correct arithmetical errors on the following basis:</w:t>
            </w:r>
          </w:p>
          <w:p w14:paraId="2D4384BE" w14:textId="77777777" w:rsidR="0092346B" w:rsidRPr="0089308D" w:rsidRDefault="0092346B" w:rsidP="007B3764">
            <w:pPr>
              <w:pStyle w:val="ListParagraph"/>
              <w:numPr>
                <w:ilvl w:val="0"/>
                <w:numId w:val="30"/>
              </w:numPr>
              <w:spacing w:after="200"/>
              <w:ind w:left="1255" w:hanging="630"/>
              <w:contextualSpacing w:val="0"/>
              <w:rPr>
                <w:szCs w:val="24"/>
              </w:rPr>
            </w:pPr>
            <w:r w:rsidRPr="0089308D">
              <w:rPr>
                <w:szCs w:val="24"/>
              </w:rPr>
              <w:t>where there are errors between the total of the amounts given under the column for the price breakdown and the amount given under the Total Price, the former shall prevail and the latter will be corrected accordingly;</w:t>
            </w:r>
          </w:p>
          <w:p w14:paraId="124837CE" w14:textId="77777777" w:rsidR="0092346B" w:rsidRPr="0089308D" w:rsidRDefault="0092346B" w:rsidP="007B3764">
            <w:pPr>
              <w:pStyle w:val="ListParagraph"/>
              <w:numPr>
                <w:ilvl w:val="0"/>
                <w:numId w:val="30"/>
              </w:numPr>
              <w:spacing w:after="200"/>
              <w:ind w:left="1255" w:hanging="630"/>
              <w:contextualSpacing w:val="0"/>
              <w:rPr>
                <w:szCs w:val="24"/>
              </w:rPr>
            </w:pPr>
            <w:r w:rsidRPr="0089308D">
              <w:rPr>
                <w:szCs w:val="24"/>
              </w:rPr>
              <w:t xml:space="preserve">where there are errors between the total of the amounts of Schedule Nos. 1 to </w:t>
            </w:r>
            <w:r w:rsidR="005C3162" w:rsidRPr="0089308D">
              <w:rPr>
                <w:szCs w:val="24"/>
              </w:rPr>
              <w:t xml:space="preserve">5 </w:t>
            </w:r>
            <w:r w:rsidRPr="0089308D">
              <w:rPr>
                <w:szCs w:val="24"/>
              </w:rPr>
              <w:t xml:space="preserve">and the amount given in Schedule No. </w:t>
            </w:r>
            <w:r w:rsidR="005C3162" w:rsidRPr="0089308D">
              <w:rPr>
                <w:szCs w:val="24"/>
              </w:rPr>
              <w:t xml:space="preserve">6 </w:t>
            </w:r>
            <w:r w:rsidRPr="0089308D">
              <w:rPr>
                <w:szCs w:val="24"/>
              </w:rPr>
              <w:t>(Grand Summary), the former shall prevail and the latter will be corrected accordingly; and</w:t>
            </w:r>
          </w:p>
          <w:p w14:paraId="779197F3" w14:textId="77777777" w:rsidR="001B74CA" w:rsidRPr="0089308D" w:rsidRDefault="001B74CA" w:rsidP="007B3764">
            <w:pPr>
              <w:pStyle w:val="ListParagraph"/>
              <w:numPr>
                <w:ilvl w:val="0"/>
                <w:numId w:val="30"/>
              </w:numPr>
              <w:spacing w:after="200"/>
              <w:ind w:left="1255" w:hanging="630"/>
              <w:contextualSpacing w:val="0"/>
              <w:rPr>
                <w:szCs w:val="24"/>
              </w:rPr>
            </w:pPr>
            <w:r w:rsidRPr="0089308D">
              <w:rPr>
                <w:szCs w:val="24"/>
              </w:rPr>
              <w:t xml:space="preserve">if there is a discrepancy between words and figures, the amount in words shall prevail, unless the amount expressed in words is related to an arithmetic error, in which case the amount in figures shall </w:t>
            </w:r>
            <w:r w:rsidRPr="0089308D">
              <w:rPr>
                <w:szCs w:val="24"/>
              </w:rPr>
              <w:lastRenderedPageBreak/>
              <w:t>prevail subject to (a) and (b) above.</w:t>
            </w:r>
          </w:p>
        </w:tc>
      </w:tr>
      <w:tr w:rsidR="0092346B" w:rsidRPr="0089308D" w14:paraId="4D3B5368" w14:textId="77777777" w:rsidTr="00934148">
        <w:tblPrEx>
          <w:tblCellMar>
            <w:left w:w="115" w:type="dxa"/>
            <w:right w:w="115" w:type="dxa"/>
          </w:tblCellMar>
        </w:tblPrEx>
        <w:tc>
          <w:tcPr>
            <w:tcW w:w="1908" w:type="dxa"/>
          </w:tcPr>
          <w:p w14:paraId="562F4D29" w14:textId="77777777" w:rsidR="0092346B" w:rsidRPr="0089308D" w:rsidRDefault="0092346B" w:rsidP="00CC7032">
            <w:pPr>
              <w:spacing w:after="200"/>
            </w:pPr>
          </w:p>
        </w:tc>
        <w:tc>
          <w:tcPr>
            <w:tcW w:w="8010" w:type="dxa"/>
          </w:tcPr>
          <w:p w14:paraId="6FAFFAF4" w14:textId="77777777" w:rsidR="0092346B" w:rsidRPr="0089308D" w:rsidRDefault="0092346B" w:rsidP="003A65FA">
            <w:pPr>
              <w:spacing w:after="200"/>
              <w:ind w:left="535" w:hanging="535"/>
            </w:pPr>
            <w:r w:rsidRPr="0089308D">
              <w:t xml:space="preserve">32.2 </w:t>
            </w:r>
            <w:r w:rsidR="005A6EE3" w:rsidRPr="0089308D">
              <w:t xml:space="preserve">A </w:t>
            </w:r>
            <w:r w:rsidRPr="0089308D">
              <w:t>Bidder</w:t>
            </w:r>
            <w:r w:rsidR="005A6EE3" w:rsidRPr="0089308D">
              <w:t xml:space="preserve"> shall be requested to accept </w:t>
            </w:r>
            <w:r w:rsidRPr="0089308D">
              <w:t xml:space="preserve">the correction of </w:t>
            </w:r>
            <w:r w:rsidR="005A6EE3" w:rsidRPr="0089308D">
              <w:t xml:space="preserve">arithmetical </w:t>
            </w:r>
            <w:r w:rsidRPr="0089308D">
              <w:t>errors</w:t>
            </w:r>
            <w:r w:rsidR="005A6EE3" w:rsidRPr="0089308D">
              <w:t>.</w:t>
            </w:r>
            <w:r w:rsidRPr="0089308D">
              <w:t xml:space="preserve"> </w:t>
            </w:r>
            <w:r w:rsidR="005A6EE3" w:rsidRPr="0089308D">
              <w:t xml:space="preserve">Failure to accept the correction in accordance with </w:t>
            </w:r>
            <w:r w:rsidR="006F0354" w:rsidRPr="0089308D">
              <w:t xml:space="preserve">ITB </w:t>
            </w:r>
            <w:r w:rsidR="005A6EE3" w:rsidRPr="0089308D">
              <w:t xml:space="preserve">32.1 </w:t>
            </w:r>
            <w:r w:rsidRPr="0089308D">
              <w:t xml:space="preserve">shall </w:t>
            </w:r>
            <w:r w:rsidR="005A6EE3" w:rsidRPr="0089308D">
              <w:t xml:space="preserve">result in the rejection of the </w:t>
            </w:r>
            <w:r w:rsidR="00875102" w:rsidRPr="0089308D">
              <w:t>Bid</w:t>
            </w:r>
            <w:r w:rsidRPr="0089308D">
              <w:t>.</w:t>
            </w:r>
          </w:p>
        </w:tc>
      </w:tr>
      <w:tr w:rsidR="0092346B" w:rsidRPr="0089308D" w14:paraId="1C74C9F1" w14:textId="77777777" w:rsidTr="00934148">
        <w:tblPrEx>
          <w:tblCellMar>
            <w:left w:w="115" w:type="dxa"/>
            <w:right w:w="115" w:type="dxa"/>
          </w:tblCellMar>
        </w:tblPrEx>
        <w:tc>
          <w:tcPr>
            <w:tcW w:w="1908" w:type="dxa"/>
          </w:tcPr>
          <w:p w14:paraId="77FBA4DB" w14:textId="77777777" w:rsidR="0092346B" w:rsidRPr="0089308D" w:rsidRDefault="001B74CA" w:rsidP="00CC7032">
            <w:pPr>
              <w:pStyle w:val="Head12a"/>
              <w:spacing w:after="200"/>
              <w:rPr>
                <w:szCs w:val="24"/>
              </w:rPr>
            </w:pPr>
            <w:bookmarkStart w:id="163" w:name="_Toc23236779"/>
            <w:bookmarkStart w:id="164" w:name="_Toc125783023"/>
            <w:bookmarkStart w:id="165" w:name="_Toc494372702"/>
            <w:r w:rsidRPr="0089308D">
              <w:rPr>
                <w:szCs w:val="24"/>
              </w:rPr>
              <w:t>33. Conversion to Single Currency</w:t>
            </w:r>
            <w:bookmarkEnd w:id="163"/>
            <w:bookmarkEnd w:id="164"/>
            <w:bookmarkEnd w:id="165"/>
            <w:r w:rsidRPr="0089308D">
              <w:rPr>
                <w:szCs w:val="24"/>
              </w:rPr>
              <w:t xml:space="preserve"> </w:t>
            </w:r>
          </w:p>
        </w:tc>
        <w:tc>
          <w:tcPr>
            <w:tcW w:w="8010" w:type="dxa"/>
          </w:tcPr>
          <w:p w14:paraId="0BF04ADD" w14:textId="77777777" w:rsidR="0092346B" w:rsidRPr="0089308D" w:rsidRDefault="003A65FA" w:rsidP="00CC7032">
            <w:pPr>
              <w:spacing w:after="200"/>
              <w:ind w:left="592" w:hanging="592"/>
            </w:pPr>
            <w:r w:rsidRPr="0089308D">
              <w:t>33.1</w:t>
            </w:r>
            <w:r w:rsidRPr="0089308D">
              <w:tab/>
            </w:r>
            <w:r w:rsidR="0092346B" w:rsidRPr="0089308D">
              <w:t xml:space="preserve">For evaluation and comparison purposes, the currency(ies) of the </w:t>
            </w:r>
            <w:r w:rsidR="00875102" w:rsidRPr="0089308D">
              <w:t>Bid</w:t>
            </w:r>
            <w:r w:rsidR="0092346B" w:rsidRPr="0089308D">
              <w:t xml:space="preserve"> shall be converted into a single currency as specified </w:t>
            </w:r>
            <w:r w:rsidR="0092346B" w:rsidRPr="0089308D">
              <w:rPr>
                <w:b/>
              </w:rPr>
              <w:t>in the BDS</w:t>
            </w:r>
            <w:r w:rsidR="0092346B" w:rsidRPr="0089308D">
              <w:t xml:space="preserve">.   </w:t>
            </w:r>
          </w:p>
        </w:tc>
      </w:tr>
      <w:tr w:rsidR="0092346B" w:rsidRPr="0089308D" w14:paraId="2EDAD26E" w14:textId="77777777" w:rsidTr="00934148">
        <w:tblPrEx>
          <w:tblCellMar>
            <w:left w:w="115" w:type="dxa"/>
            <w:right w:w="115" w:type="dxa"/>
          </w:tblCellMar>
        </w:tblPrEx>
        <w:tc>
          <w:tcPr>
            <w:tcW w:w="1908" w:type="dxa"/>
          </w:tcPr>
          <w:p w14:paraId="4773EB3B" w14:textId="77777777" w:rsidR="0092346B" w:rsidRPr="0089308D" w:rsidRDefault="001B74CA" w:rsidP="00CC7032">
            <w:pPr>
              <w:pStyle w:val="Head12a"/>
              <w:spacing w:after="200"/>
              <w:rPr>
                <w:szCs w:val="24"/>
              </w:rPr>
            </w:pPr>
            <w:bookmarkStart w:id="166" w:name="_Toc438438858"/>
            <w:bookmarkStart w:id="167" w:name="_Toc438532647"/>
            <w:bookmarkStart w:id="168" w:name="_Toc438734002"/>
            <w:bookmarkStart w:id="169" w:name="_Toc438907039"/>
            <w:bookmarkStart w:id="170" w:name="_Toc438907238"/>
            <w:bookmarkStart w:id="171" w:name="_Toc23236780"/>
            <w:bookmarkStart w:id="172" w:name="_Toc125783024"/>
            <w:bookmarkStart w:id="173" w:name="_Toc494372703"/>
            <w:r w:rsidRPr="0089308D">
              <w:rPr>
                <w:szCs w:val="24"/>
              </w:rPr>
              <w:t>34. Margin of Preference</w:t>
            </w:r>
            <w:bookmarkEnd w:id="166"/>
            <w:bookmarkEnd w:id="167"/>
            <w:bookmarkEnd w:id="168"/>
            <w:bookmarkEnd w:id="169"/>
            <w:bookmarkEnd w:id="170"/>
            <w:bookmarkEnd w:id="171"/>
            <w:bookmarkEnd w:id="172"/>
            <w:bookmarkEnd w:id="173"/>
          </w:p>
        </w:tc>
        <w:tc>
          <w:tcPr>
            <w:tcW w:w="8010" w:type="dxa"/>
          </w:tcPr>
          <w:p w14:paraId="4514179E" w14:textId="77777777" w:rsidR="0092346B" w:rsidRPr="0089308D" w:rsidRDefault="00353068" w:rsidP="003A65FA">
            <w:pPr>
              <w:spacing w:after="200"/>
              <w:ind w:left="535" w:hanging="535"/>
            </w:pPr>
            <w:r w:rsidRPr="0089308D">
              <w:t xml:space="preserve">34.1 </w:t>
            </w:r>
            <w:r w:rsidR="003A65FA" w:rsidRPr="0089308D">
              <w:tab/>
            </w:r>
            <w:r w:rsidR="0092346B" w:rsidRPr="0089308D">
              <w:t xml:space="preserve">No margin of domestic preference shall apply.     </w:t>
            </w:r>
          </w:p>
        </w:tc>
      </w:tr>
      <w:tr w:rsidR="0092346B" w:rsidRPr="0089308D" w14:paraId="3C5D76CB" w14:textId="77777777" w:rsidTr="00934148">
        <w:tblPrEx>
          <w:tblCellMar>
            <w:left w:w="115" w:type="dxa"/>
            <w:right w:w="115" w:type="dxa"/>
          </w:tblCellMar>
        </w:tblPrEx>
        <w:tc>
          <w:tcPr>
            <w:tcW w:w="1908" w:type="dxa"/>
          </w:tcPr>
          <w:p w14:paraId="1BC78B1F" w14:textId="77777777" w:rsidR="0092346B" w:rsidRPr="0089308D" w:rsidRDefault="001B74CA" w:rsidP="00CC7032">
            <w:pPr>
              <w:pStyle w:val="Head12a"/>
              <w:spacing w:after="200"/>
              <w:rPr>
                <w:szCs w:val="24"/>
              </w:rPr>
            </w:pPr>
            <w:bookmarkStart w:id="174" w:name="_Toc400179188"/>
            <w:bookmarkStart w:id="175" w:name="_Toc125783025"/>
            <w:bookmarkStart w:id="176" w:name="_Toc494372704"/>
            <w:r w:rsidRPr="0089308D">
              <w:rPr>
                <w:szCs w:val="24"/>
              </w:rPr>
              <w:t>35. Evaluation</w:t>
            </w:r>
            <w:bookmarkEnd w:id="174"/>
            <w:r w:rsidRPr="0089308D">
              <w:rPr>
                <w:szCs w:val="24"/>
              </w:rPr>
              <w:t xml:space="preserve"> of Bids</w:t>
            </w:r>
            <w:bookmarkEnd w:id="175"/>
            <w:bookmarkEnd w:id="176"/>
          </w:p>
        </w:tc>
        <w:tc>
          <w:tcPr>
            <w:tcW w:w="8010" w:type="dxa"/>
          </w:tcPr>
          <w:p w14:paraId="5130F0D6" w14:textId="77777777" w:rsidR="00FE4D81" w:rsidRPr="0089308D" w:rsidRDefault="00353068" w:rsidP="00CC7032">
            <w:pPr>
              <w:spacing w:after="200"/>
              <w:ind w:left="615" w:hanging="610"/>
            </w:pPr>
            <w:r w:rsidRPr="0089308D">
              <w:t>35.1</w:t>
            </w:r>
            <w:r w:rsidR="003A65FA" w:rsidRPr="0089308D">
              <w:tab/>
            </w:r>
            <w:r w:rsidR="00FE4D81" w:rsidRPr="0089308D">
              <w:t xml:space="preserve">The Purchaser shall use the criteria and methodologies listed in this ITB and Section III, Evaluation and Qualification criteria. No other evaluation criteria or methodologies shall be permitted. By applying the criteria and methodologies the Purchaser shall determine the Most Advantageous Bid. </w:t>
            </w:r>
          </w:p>
          <w:p w14:paraId="5D943402" w14:textId="77777777" w:rsidR="00BF69F0" w:rsidRPr="0089308D" w:rsidRDefault="00BF69F0" w:rsidP="00CC7032">
            <w:pPr>
              <w:pStyle w:val="Header2-SubClauses"/>
              <w:pBdr>
                <w:top w:val="none" w:sz="0" w:space="0" w:color="auto"/>
                <w:left w:val="none" w:sz="0" w:space="0" w:color="auto"/>
                <w:bottom w:val="none" w:sz="0" w:space="0" w:color="auto"/>
                <w:right w:val="none" w:sz="0" w:space="0" w:color="auto"/>
                <w:between w:val="none" w:sz="0" w:space="0" w:color="auto"/>
                <w:bar w:val="none" w:sz="0" w:color="auto"/>
              </w:pBdr>
              <w:rPr>
                <w:szCs w:val="24"/>
              </w:rPr>
            </w:pPr>
            <w:r w:rsidRPr="0089308D">
              <w:rPr>
                <w:szCs w:val="24"/>
              </w:rPr>
              <w:t>Preliminary Examination</w:t>
            </w:r>
          </w:p>
          <w:p w14:paraId="199C0AA5" w14:textId="77777777" w:rsidR="00BF69F0" w:rsidRPr="0089308D" w:rsidRDefault="00E8079B" w:rsidP="00E8079B">
            <w:pPr>
              <w:spacing w:after="200"/>
              <w:ind w:left="615" w:hanging="610"/>
            </w:pPr>
            <w:r w:rsidRPr="0089308D">
              <w:t>35.2</w:t>
            </w:r>
            <w:r w:rsidRPr="0089308D">
              <w:tab/>
            </w:r>
            <w:r w:rsidR="00BF69F0" w:rsidRPr="0089308D">
              <w:t xml:space="preserve">The Purchaser will examine the bids, to determine whether they have been properly signed, whether required sureties have been furnished, whether any computational errors have been made, whether required sureties have been furnished and are substantially complete (e.g., not missing key parts of the bid or silent on excessively large portions of the Technical Requirements). In the case where a pre-qualification process was undertaken for the Contract(s) for which these </w:t>
            </w:r>
            <w:r w:rsidR="00284AF9" w:rsidRPr="0089308D">
              <w:t>bidding document</w:t>
            </w:r>
            <w:r w:rsidR="00BF69F0" w:rsidRPr="0089308D">
              <w:t>s have been issued, the Purchaser will ensure that each bid is from a pre-qualified bidder and, in the case of a Joint Venture, that partners and structure of the Joint Venture are unchanged from those in the pre-qualification</w:t>
            </w:r>
          </w:p>
          <w:p w14:paraId="12510E39" w14:textId="77777777" w:rsidR="0092346B" w:rsidRPr="0089308D" w:rsidRDefault="0092346B" w:rsidP="00CC7032">
            <w:pPr>
              <w:pStyle w:val="Header2-SubClauses"/>
              <w:pBdr>
                <w:top w:val="none" w:sz="0" w:space="0" w:color="auto"/>
                <w:left w:val="none" w:sz="0" w:space="0" w:color="auto"/>
                <w:bottom w:val="none" w:sz="0" w:space="0" w:color="auto"/>
                <w:right w:val="none" w:sz="0" w:space="0" w:color="auto"/>
                <w:between w:val="none" w:sz="0" w:space="0" w:color="auto"/>
                <w:bar w:val="none" w:sz="0" w:color="auto"/>
              </w:pBdr>
              <w:rPr>
                <w:szCs w:val="24"/>
              </w:rPr>
            </w:pPr>
            <w:r w:rsidRPr="0089308D">
              <w:rPr>
                <w:szCs w:val="24"/>
              </w:rPr>
              <w:t>Technical Evaluation</w:t>
            </w:r>
          </w:p>
          <w:p w14:paraId="4A9B4F9D" w14:textId="77777777" w:rsidR="0035278C" w:rsidRPr="0089308D" w:rsidRDefault="00353068" w:rsidP="00CC7032">
            <w:pPr>
              <w:pStyle w:val="S1-subpara"/>
              <w:ind w:left="592" w:hanging="592"/>
              <w:rPr>
                <w:iCs/>
                <w:szCs w:val="24"/>
              </w:rPr>
            </w:pPr>
            <w:r w:rsidRPr="0089308D">
              <w:rPr>
                <w:iCs/>
                <w:szCs w:val="24"/>
              </w:rPr>
              <w:t>35.</w:t>
            </w:r>
            <w:r w:rsidR="00BF69F0" w:rsidRPr="0089308D">
              <w:rPr>
                <w:iCs/>
                <w:szCs w:val="24"/>
              </w:rPr>
              <w:t xml:space="preserve">3 </w:t>
            </w:r>
            <w:r w:rsidR="003A5AD7" w:rsidRPr="0089308D">
              <w:rPr>
                <w:iCs/>
                <w:szCs w:val="24"/>
              </w:rPr>
              <w:t xml:space="preserve">The Purchaser will examine the information supplied by the Bidders </w:t>
            </w:r>
            <w:r w:rsidR="00805000" w:rsidRPr="0089308D">
              <w:rPr>
                <w:iCs/>
                <w:szCs w:val="24"/>
              </w:rPr>
              <w:t xml:space="preserve">Pursuant to ITB </w:t>
            </w:r>
            <w:r w:rsidR="0035278C" w:rsidRPr="0089308D">
              <w:rPr>
                <w:iCs/>
                <w:szCs w:val="24"/>
              </w:rPr>
              <w:t xml:space="preserve">11 and ITB 16, and in response to other requirements in the Bidding document, taking into account the following factors: </w:t>
            </w:r>
          </w:p>
          <w:p w14:paraId="434A08A3" w14:textId="77777777" w:rsidR="0035278C" w:rsidRPr="0089308D" w:rsidRDefault="0035278C" w:rsidP="00CC7032">
            <w:pPr>
              <w:spacing w:after="200"/>
              <w:ind w:left="1080" w:hanging="540"/>
            </w:pPr>
            <w:r w:rsidRPr="0089308D">
              <w:t>(a)</w:t>
            </w:r>
            <w:r w:rsidRPr="0089308D">
              <w:tab/>
              <w:t xml:space="preserve">overall completeness and compliance with the Technical Requirements; and deviations from the Technical Requirements; </w:t>
            </w:r>
          </w:p>
          <w:p w14:paraId="0A3A1D73" w14:textId="77777777" w:rsidR="0035278C" w:rsidRPr="0089308D" w:rsidRDefault="0035278C" w:rsidP="00CC7032">
            <w:pPr>
              <w:spacing w:after="200"/>
              <w:ind w:left="1080" w:hanging="540"/>
            </w:pPr>
            <w:r w:rsidRPr="0089308D">
              <w:t xml:space="preserve">(b) </w:t>
            </w:r>
            <w:r w:rsidRPr="0089308D">
              <w:tab/>
              <w:t>suitability of the Information System offered in relation to the conditions prevailing at the site; and the suitability of the implementation and other services proposed, as described in the Preliminary Project Plan included in the bid;</w:t>
            </w:r>
          </w:p>
          <w:p w14:paraId="72887C26" w14:textId="77777777" w:rsidR="0035278C" w:rsidRPr="0089308D" w:rsidRDefault="0035278C" w:rsidP="00CC7032">
            <w:pPr>
              <w:spacing w:after="200"/>
              <w:ind w:left="1080" w:hanging="540"/>
            </w:pPr>
            <w:r w:rsidRPr="0089308D">
              <w:t>(c)</w:t>
            </w:r>
            <w:r w:rsidRPr="0089308D">
              <w:tab/>
              <w:t>achievement of specified performance criteria by the Information System;</w:t>
            </w:r>
          </w:p>
          <w:p w14:paraId="790FA08F" w14:textId="77777777" w:rsidR="0035278C" w:rsidRPr="0089308D" w:rsidRDefault="0035278C" w:rsidP="00CC7032">
            <w:pPr>
              <w:spacing w:after="200"/>
              <w:ind w:left="1080" w:hanging="540"/>
            </w:pPr>
            <w:r w:rsidRPr="0089308D">
              <w:t>(d)</w:t>
            </w:r>
            <w:r w:rsidRPr="0089308D">
              <w:tab/>
              <w:t xml:space="preserve">compliance with the time schedule called for by the Implementation Schedule and any alternative time schedules offered by Bidders, as evidenced by a milestone schedule provided in the Preliminary </w:t>
            </w:r>
            <w:r w:rsidRPr="0089308D">
              <w:lastRenderedPageBreak/>
              <w:t>Project Plan included in the bid;</w:t>
            </w:r>
          </w:p>
          <w:p w14:paraId="678F775F" w14:textId="77777777" w:rsidR="0035278C" w:rsidRPr="0089308D" w:rsidRDefault="0035278C" w:rsidP="00CC7032">
            <w:pPr>
              <w:spacing w:after="200"/>
              <w:ind w:left="1080" w:hanging="540"/>
            </w:pPr>
            <w:r w:rsidRPr="0089308D">
              <w:t>(e)</w:t>
            </w:r>
            <w:r w:rsidRPr="0089308D">
              <w:tab/>
              <w:t>type, quantity, quality, and long-term availability of maintenance services and of any critical consumable items necessary for the operation of the Information System;</w:t>
            </w:r>
          </w:p>
          <w:p w14:paraId="05E3673C" w14:textId="77777777" w:rsidR="0035278C" w:rsidRPr="0089308D" w:rsidRDefault="0035278C" w:rsidP="00CC7032">
            <w:pPr>
              <w:spacing w:after="200"/>
              <w:ind w:left="1080" w:hanging="540"/>
            </w:pPr>
            <w:r w:rsidRPr="0089308D">
              <w:t>(f)</w:t>
            </w:r>
            <w:r w:rsidRPr="0089308D">
              <w:tab/>
              <w:t>any other relevant technical factors that the Purchaser deems necessary or prudent to take into consideration;</w:t>
            </w:r>
          </w:p>
          <w:p w14:paraId="7FFC159A" w14:textId="77777777" w:rsidR="00933481" w:rsidRPr="0089308D" w:rsidRDefault="0035278C" w:rsidP="00CC7032">
            <w:pPr>
              <w:spacing w:after="200"/>
              <w:ind w:left="1132" w:hanging="592"/>
            </w:pPr>
            <w:r w:rsidRPr="0089308D">
              <w:t>(g)</w:t>
            </w:r>
            <w:r w:rsidRPr="0089308D">
              <w:tab/>
              <w:t xml:space="preserve">any proposed deviations in the bid to the contractual and technical provisions stipulated in the </w:t>
            </w:r>
            <w:r w:rsidR="00284AF9" w:rsidRPr="0089308D">
              <w:t>bidding document</w:t>
            </w:r>
            <w:r w:rsidRPr="0089308D">
              <w:t>s.</w:t>
            </w:r>
          </w:p>
          <w:p w14:paraId="04D5A69E" w14:textId="77777777" w:rsidR="00C92129" w:rsidRPr="0089308D" w:rsidRDefault="00C92129" w:rsidP="00CC7032">
            <w:pPr>
              <w:spacing w:after="200"/>
              <w:ind w:left="643" w:hanging="643"/>
            </w:pPr>
            <w:r w:rsidRPr="0089308D">
              <w:t>35.</w:t>
            </w:r>
            <w:r w:rsidR="00E8079B" w:rsidRPr="0089308D">
              <w:t>4</w:t>
            </w:r>
            <w:r w:rsidR="00E8079B" w:rsidRPr="0089308D">
              <w:tab/>
            </w:r>
            <w:r w:rsidRPr="0089308D">
              <w:t xml:space="preserve">If specified </w:t>
            </w:r>
            <w:r w:rsidRPr="0089308D">
              <w:rPr>
                <w:b/>
              </w:rPr>
              <w:t>in the BDS</w:t>
            </w:r>
            <w:r w:rsidRPr="0089308D">
              <w:t>, the Purchaser’s evaluation of responsive Bids will take into account technical factors, in addition to cost factors.  An Evaluated Bid Score (B) will be calculated for each responsive Bid using the formula, specified in Section III, Evaluation and Qualification Criteria, which permits a comprehensive assessment of the Bid cost and the technical merits of each Bid</w:t>
            </w:r>
          </w:p>
          <w:p w14:paraId="13659DA5" w14:textId="77777777" w:rsidR="00C92129" w:rsidRPr="0089308D" w:rsidRDefault="00C92129" w:rsidP="00CC7032">
            <w:pPr>
              <w:spacing w:after="200"/>
              <w:ind w:left="643" w:hanging="643"/>
            </w:pPr>
            <w:r w:rsidRPr="0089308D">
              <w:t>35.</w:t>
            </w:r>
            <w:r w:rsidR="00E8079B" w:rsidRPr="0089308D">
              <w:t>5</w:t>
            </w:r>
            <w:r w:rsidR="00E8079B" w:rsidRPr="0089308D">
              <w:tab/>
            </w:r>
            <w:r w:rsidRPr="0089308D">
              <w:t>Where alternative technical solutions have been allowed in accordance with ITB 13, and offered by the Bidder, the Purchaser will make a similar evaluation of the alternatives. Where alternatives have not been allowed but have been offered, they shall be ignored.</w:t>
            </w:r>
          </w:p>
        </w:tc>
      </w:tr>
      <w:tr w:rsidR="0092346B" w:rsidRPr="0089308D" w14:paraId="6D878AE6" w14:textId="77777777" w:rsidTr="00934148">
        <w:tblPrEx>
          <w:tblCellMar>
            <w:left w:w="115" w:type="dxa"/>
            <w:right w:w="115" w:type="dxa"/>
          </w:tblCellMar>
        </w:tblPrEx>
        <w:tc>
          <w:tcPr>
            <w:tcW w:w="1908" w:type="dxa"/>
          </w:tcPr>
          <w:p w14:paraId="68A317E5" w14:textId="77777777" w:rsidR="0092346B" w:rsidRPr="0089308D" w:rsidRDefault="0092346B" w:rsidP="00CC7032">
            <w:pPr>
              <w:spacing w:after="200"/>
            </w:pPr>
          </w:p>
        </w:tc>
        <w:tc>
          <w:tcPr>
            <w:tcW w:w="8010" w:type="dxa"/>
          </w:tcPr>
          <w:p w14:paraId="53D89757" w14:textId="77777777" w:rsidR="0092346B" w:rsidRPr="0089308D" w:rsidRDefault="0092346B" w:rsidP="00CC7032">
            <w:pPr>
              <w:pStyle w:val="Header2-SubClauses"/>
              <w:pBdr>
                <w:top w:val="none" w:sz="0" w:space="0" w:color="auto"/>
                <w:left w:val="none" w:sz="0" w:space="0" w:color="auto"/>
                <w:bottom w:val="none" w:sz="0" w:space="0" w:color="auto"/>
                <w:right w:val="none" w:sz="0" w:space="0" w:color="auto"/>
                <w:between w:val="none" w:sz="0" w:space="0" w:color="auto"/>
                <w:bar w:val="none" w:sz="0" w:color="auto"/>
              </w:pBdr>
              <w:rPr>
                <w:szCs w:val="24"/>
              </w:rPr>
            </w:pPr>
            <w:r w:rsidRPr="0089308D">
              <w:rPr>
                <w:iCs/>
                <w:szCs w:val="24"/>
              </w:rPr>
              <w:t>Economic</w:t>
            </w:r>
            <w:r w:rsidRPr="0089308D">
              <w:rPr>
                <w:szCs w:val="24"/>
              </w:rPr>
              <w:t xml:space="preserve"> Evaluation</w:t>
            </w:r>
          </w:p>
          <w:p w14:paraId="3732B4B4" w14:textId="77777777" w:rsidR="001B74CA" w:rsidRPr="0089308D" w:rsidRDefault="00353068" w:rsidP="00E8079B">
            <w:pPr>
              <w:pStyle w:val="S1-subpara"/>
              <w:ind w:left="625" w:hanging="625"/>
              <w:rPr>
                <w:szCs w:val="24"/>
              </w:rPr>
            </w:pPr>
            <w:r w:rsidRPr="0089308D">
              <w:rPr>
                <w:szCs w:val="24"/>
              </w:rPr>
              <w:t>35.</w:t>
            </w:r>
            <w:r w:rsidR="00E8079B" w:rsidRPr="0089308D">
              <w:rPr>
                <w:szCs w:val="24"/>
              </w:rPr>
              <w:t>6</w:t>
            </w:r>
            <w:r w:rsidR="00E8079B" w:rsidRPr="0089308D">
              <w:rPr>
                <w:szCs w:val="24"/>
              </w:rPr>
              <w:tab/>
            </w:r>
            <w:r w:rsidR="0092346B" w:rsidRPr="0089308D">
              <w:rPr>
                <w:szCs w:val="24"/>
              </w:rPr>
              <w:t xml:space="preserve">To evaluate a </w:t>
            </w:r>
            <w:r w:rsidR="00875102" w:rsidRPr="0089308D">
              <w:rPr>
                <w:szCs w:val="24"/>
              </w:rPr>
              <w:t>Bid</w:t>
            </w:r>
            <w:r w:rsidR="0092346B" w:rsidRPr="0089308D">
              <w:rPr>
                <w:szCs w:val="24"/>
              </w:rPr>
              <w:t xml:space="preserve">, the </w:t>
            </w:r>
            <w:r w:rsidR="006E0425" w:rsidRPr="0089308D">
              <w:rPr>
                <w:szCs w:val="24"/>
              </w:rPr>
              <w:t>Purchaser</w:t>
            </w:r>
            <w:r w:rsidR="0092346B" w:rsidRPr="0089308D">
              <w:rPr>
                <w:szCs w:val="24"/>
              </w:rPr>
              <w:t xml:space="preserve"> shall consider the following:</w:t>
            </w:r>
          </w:p>
          <w:p w14:paraId="2F4B3DE6" w14:textId="77777777" w:rsidR="0092346B" w:rsidRPr="0089308D" w:rsidRDefault="0092346B" w:rsidP="007B3764">
            <w:pPr>
              <w:pStyle w:val="P3Header1-Clauses"/>
              <w:numPr>
                <w:ilvl w:val="0"/>
                <w:numId w:val="5"/>
              </w:numPr>
              <w:spacing w:after="200"/>
              <w:ind w:left="1210" w:hanging="576"/>
              <w:jc w:val="both"/>
              <w:rPr>
                <w:b w:val="0"/>
                <w:szCs w:val="24"/>
              </w:rPr>
            </w:pPr>
            <w:r w:rsidRPr="0089308D">
              <w:rPr>
                <w:b w:val="0"/>
                <w:szCs w:val="24"/>
              </w:rPr>
              <w:t xml:space="preserve">the </w:t>
            </w:r>
            <w:r w:rsidR="00875102" w:rsidRPr="0089308D">
              <w:rPr>
                <w:b w:val="0"/>
                <w:szCs w:val="24"/>
              </w:rPr>
              <w:t>Bid</w:t>
            </w:r>
            <w:r w:rsidRPr="0089308D">
              <w:rPr>
                <w:b w:val="0"/>
                <w:szCs w:val="24"/>
              </w:rPr>
              <w:t xml:space="preserve"> price,</w:t>
            </w:r>
            <w:r w:rsidRPr="0089308D">
              <w:rPr>
                <w:szCs w:val="24"/>
              </w:rPr>
              <w:t xml:space="preserve"> </w:t>
            </w:r>
            <w:r w:rsidRPr="0089308D">
              <w:rPr>
                <w:b w:val="0"/>
                <w:szCs w:val="24"/>
              </w:rPr>
              <w:t>excluding provisional sums and the provision, if any, for contingencies in the Price Schedules;</w:t>
            </w:r>
          </w:p>
          <w:p w14:paraId="74927898" w14:textId="77777777" w:rsidR="0092346B" w:rsidRPr="0089308D" w:rsidRDefault="0092346B" w:rsidP="007B3764">
            <w:pPr>
              <w:pStyle w:val="P3Header1-Clauses"/>
              <w:numPr>
                <w:ilvl w:val="0"/>
                <w:numId w:val="5"/>
              </w:numPr>
              <w:spacing w:after="200"/>
              <w:ind w:left="1210" w:hanging="576"/>
              <w:jc w:val="both"/>
              <w:rPr>
                <w:b w:val="0"/>
                <w:szCs w:val="24"/>
              </w:rPr>
            </w:pPr>
            <w:r w:rsidRPr="0089308D">
              <w:rPr>
                <w:b w:val="0"/>
                <w:szCs w:val="24"/>
              </w:rPr>
              <w:t>price adjustment for correction of arithmetic errors in accordance with ITB 32.1;</w:t>
            </w:r>
          </w:p>
          <w:p w14:paraId="32294978" w14:textId="77777777" w:rsidR="0092346B" w:rsidRPr="0089308D" w:rsidRDefault="0092346B" w:rsidP="007B3764">
            <w:pPr>
              <w:pStyle w:val="P3Header1-Clauses"/>
              <w:numPr>
                <w:ilvl w:val="0"/>
                <w:numId w:val="5"/>
              </w:numPr>
              <w:spacing w:after="200"/>
              <w:ind w:left="1210" w:hanging="576"/>
              <w:jc w:val="both"/>
              <w:rPr>
                <w:b w:val="0"/>
                <w:szCs w:val="24"/>
              </w:rPr>
            </w:pPr>
            <w:r w:rsidRPr="0089308D">
              <w:rPr>
                <w:b w:val="0"/>
                <w:szCs w:val="24"/>
              </w:rPr>
              <w:t>price adjustment due to discounts offered in accordance with ITB</w:t>
            </w:r>
            <w:r w:rsidR="006F0354" w:rsidRPr="0089308D">
              <w:rPr>
                <w:b w:val="0"/>
                <w:szCs w:val="24"/>
              </w:rPr>
              <w:t xml:space="preserve"> </w:t>
            </w:r>
            <w:r w:rsidR="002C7D88" w:rsidRPr="0089308D">
              <w:rPr>
                <w:b w:val="0"/>
                <w:szCs w:val="24"/>
              </w:rPr>
              <w:t>26.8</w:t>
            </w:r>
            <w:r w:rsidRPr="0089308D">
              <w:rPr>
                <w:b w:val="0"/>
                <w:szCs w:val="24"/>
              </w:rPr>
              <w:t>;</w:t>
            </w:r>
          </w:p>
          <w:p w14:paraId="74F449F2" w14:textId="77777777" w:rsidR="00DE0484" w:rsidRPr="0089308D" w:rsidRDefault="00DE0484" w:rsidP="007B3764">
            <w:pPr>
              <w:pStyle w:val="P3Header1-Clauses"/>
              <w:numPr>
                <w:ilvl w:val="0"/>
                <w:numId w:val="5"/>
              </w:numPr>
              <w:spacing w:after="200"/>
              <w:ind w:left="1210" w:hanging="576"/>
              <w:jc w:val="both"/>
              <w:rPr>
                <w:b w:val="0"/>
                <w:szCs w:val="24"/>
              </w:rPr>
            </w:pPr>
            <w:r w:rsidRPr="0089308D">
              <w:rPr>
                <w:b w:val="0"/>
                <w:szCs w:val="24"/>
              </w:rPr>
              <w:t>converting the amount resulting from applying (a) to (c) above, if relevant, to a single currency in accordance with ITB 33; and</w:t>
            </w:r>
          </w:p>
          <w:p w14:paraId="5AC5C272" w14:textId="77777777" w:rsidR="0092346B" w:rsidRPr="0089308D" w:rsidRDefault="0092346B" w:rsidP="007B3764">
            <w:pPr>
              <w:pStyle w:val="P3Header1-Clauses"/>
              <w:numPr>
                <w:ilvl w:val="0"/>
                <w:numId w:val="5"/>
              </w:numPr>
              <w:spacing w:after="200"/>
              <w:ind w:left="1210" w:hanging="576"/>
              <w:jc w:val="both"/>
              <w:rPr>
                <w:b w:val="0"/>
                <w:szCs w:val="24"/>
              </w:rPr>
            </w:pPr>
            <w:r w:rsidRPr="0089308D">
              <w:rPr>
                <w:b w:val="0"/>
                <w:szCs w:val="24"/>
              </w:rPr>
              <w:t>price adjustment due to quantifiable nonmaterial nonconformities in accordance with ITB 31.3;</w:t>
            </w:r>
          </w:p>
          <w:p w14:paraId="6FC1813A" w14:textId="77777777" w:rsidR="001B74CA" w:rsidRPr="0089308D" w:rsidRDefault="001B74CA" w:rsidP="007B3764">
            <w:pPr>
              <w:pStyle w:val="P3Header1-Clauses"/>
              <w:numPr>
                <w:ilvl w:val="0"/>
                <w:numId w:val="5"/>
              </w:numPr>
              <w:spacing w:after="200"/>
              <w:ind w:left="1210" w:hanging="576"/>
              <w:jc w:val="both"/>
              <w:rPr>
                <w:szCs w:val="24"/>
              </w:rPr>
            </w:pPr>
            <w:r w:rsidRPr="0089308D">
              <w:rPr>
                <w:b w:val="0"/>
                <w:szCs w:val="24"/>
              </w:rPr>
              <w:t>the evaluation factors indicated in Section III, Evaluation and Qualification Criteria.</w:t>
            </w:r>
          </w:p>
        </w:tc>
      </w:tr>
      <w:tr w:rsidR="0092346B" w:rsidRPr="0089308D" w14:paraId="34D14D7F" w14:textId="77777777" w:rsidTr="00934148">
        <w:tblPrEx>
          <w:tblCellMar>
            <w:left w:w="115" w:type="dxa"/>
            <w:right w:w="115" w:type="dxa"/>
          </w:tblCellMar>
        </w:tblPrEx>
        <w:tc>
          <w:tcPr>
            <w:tcW w:w="1908" w:type="dxa"/>
          </w:tcPr>
          <w:p w14:paraId="03E88B13" w14:textId="77777777" w:rsidR="0092346B" w:rsidRPr="0089308D" w:rsidRDefault="0092346B" w:rsidP="00CC7032">
            <w:pPr>
              <w:spacing w:after="200"/>
            </w:pPr>
          </w:p>
        </w:tc>
        <w:tc>
          <w:tcPr>
            <w:tcW w:w="8010" w:type="dxa"/>
          </w:tcPr>
          <w:p w14:paraId="0B2C1293" w14:textId="77777777" w:rsidR="0092346B" w:rsidRPr="0089308D" w:rsidRDefault="00353068" w:rsidP="00E8079B">
            <w:pPr>
              <w:spacing w:after="200"/>
              <w:ind w:left="625" w:hanging="625"/>
            </w:pPr>
            <w:r w:rsidRPr="0089308D">
              <w:t>35.</w:t>
            </w:r>
            <w:r w:rsidR="00BF69F0" w:rsidRPr="0089308D">
              <w:t>7</w:t>
            </w:r>
            <w:r w:rsidR="00E8079B" w:rsidRPr="0089308D">
              <w:tab/>
            </w:r>
            <w:r w:rsidR="0092346B" w:rsidRPr="0089308D">
              <w:t>If price adjustment is allowed in accordance with ITB 17.</w:t>
            </w:r>
            <w:r w:rsidR="002C7D88" w:rsidRPr="0089308D">
              <w:t>9</w:t>
            </w:r>
            <w:r w:rsidR="0092346B" w:rsidRPr="0089308D">
              <w:t xml:space="preserve">, the estimated effect of the price adjustment provisions of the Conditions of Contract, applied over the period of execution of the Contract, shall not be taken into account in </w:t>
            </w:r>
            <w:r w:rsidR="00875102" w:rsidRPr="0089308D">
              <w:t>Bid</w:t>
            </w:r>
            <w:r w:rsidR="0092346B" w:rsidRPr="0089308D">
              <w:t xml:space="preserve"> evaluation.</w:t>
            </w:r>
          </w:p>
        </w:tc>
      </w:tr>
      <w:tr w:rsidR="0092346B" w:rsidRPr="0089308D" w14:paraId="28CE6351" w14:textId="77777777" w:rsidTr="00934148">
        <w:tblPrEx>
          <w:tblCellMar>
            <w:left w:w="115" w:type="dxa"/>
            <w:right w:w="115" w:type="dxa"/>
          </w:tblCellMar>
        </w:tblPrEx>
        <w:tc>
          <w:tcPr>
            <w:tcW w:w="1908" w:type="dxa"/>
          </w:tcPr>
          <w:p w14:paraId="5C96CE89" w14:textId="77777777" w:rsidR="0092346B" w:rsidRPr="0089308D" w:rsidRDefault="0092346B" w:rsidP="00CC7032">
            <w:pPr>
              <w:spacing w:after="200"/>
            </w:pPr>
          </w:p>
        </w:tc>
        <w:tc>
          <w:tcPr>
            <w:tcW w:w="8010" w:type="dxa"/>
          </w:tcPr>
          <w:p w14:paraId="207E4FF6" w14:textId="77777777" w:rsidR="0092346B" w:rsidRPr="0089308D" w:rsidRDefault="007172F2" w:rsidP="00E8079B">
            <w:pPr>
              <w:spacing w:after="200"/>
              <w:ind w:left="625" w:right="-72" w:hanging="625"/>
            </w:pPr>
            <w:r w:rsidRPr="0089308D">
              <w:t>35.</w:t>
            </w:r>
            <w:r w:rsidR="00BF69F0" w:rsidRPr="0089308D">
              <w:t>8</w:t>
            </w:r>
            <w:r w:rsidR="00E8079B" w:rsidRPr="0089308D">
              <w:tab/>
            </w:r>
            <w:r w:rsidR="009C1DF9" w:rsidRPr="0089308D">
              <w:t xml:space="preserve">The </w:t>
            </w:r>
            <w:r w:rsidR="006E0425" w:rsidRPr="0089308D">
              <w:t>Purchaser</w:t>
            </w:r>
            <w:r w:rsidR="009C1DF9" w:rsidRPr="0089308D">
              <w:t xml:space="preserve"> will evaluate and compare the </w:t>
            </w:r>
            <w:r w:rsidRPr="0089308D">
              <w:t>B</w:t>
            </w:r>
            <w:r w:rsidR="009C1DF9" w:rsidRPr="0089308D">
              <w:t xml:space="preserve">ids that have been determined to be substantially responsive, pursuant to ITB </w:t>
            </w:r>
            <w:r w:rsidR="00B8162D" w:rsidRPr="0089308D">
              <w:t>30</w:t>
            </w:r>
            <w:r w:rsidR="009C1DF9" w:rsidRPr="0089308D">
              <w:t xml:space="preserve">.  The </w:t>
            </w:r>
            <w:r w:rsidR="009C1DF9" w:rsidRPr="0089308D">
              <w:lastRenderedPageBreak/>
              <w:t>evaluation will be performed assuming either that:</w:t>
            </w:r>
          </w:p>
        </w:tc>
      </w:tr>
      <w:tr w:rsidR="007172F2" w:rsidRPr="0089308D" w14:paraId="5AB928AD" w14:textId="77777777" w:rsidTr="00934148">
        <w:tblPrEx>
          <w:tblCellMar>
            <w:left w:w="115" w:type="dxa"/>
            <w:right w:w="115" w:type="dxa"/>
          </w:tblCellMar>
        </w:tblPrEx>
        <w:trPr>
          <w:trHeight w:val="3158"/>
        </w:trPr>
        <w:tc>
          <w:tcPr>
            <w:tcW w:w="1908" w:type="dxa"/>
          </w:tcPr>
          <w:p w14:paraId="10C4D0D4" w14:textId="77777777" w:rsidR="007172F2" w:rsidRPr="0089308D" w:rsidRDefault="007172F2" w:rsidP="00CC7032">
            <w:pPr>
              <w:spacing w:after="200"/>
            </w:pPr>
          </w:p>
        </w:tc>
        <w:tc>
          <w:tcPr>
            <w:tcW w:w="8010" w:type="dxa"/>
          </w:tcPr>
          <w:p w14:paraId="698C038B" w14:textId="77777777" w:rsidR="007172F2" w:rsidRPr="0089308D" w:rsidRDefault="007172F2" w:rsidP="00E8079B">
            <w:pPr>
              <w:pStyle w:val="BlockText"/>
              <w:numPr>
                <w:ilvl w:val="12"/>
                <w:numId w:val="0"/>
              </w:numPr>
              <w:tabs>
                <w:tab w:val="clear" w:pos="387"/>
                <w:tab w:val="clear" w:pos="1107"/>
              </w:tabs>
              <w:spacing w:after="200"/>
              <w:ind w:left="1165" w:hanging="540"/>
              <w:rPr>
                <w:i w:val="0"/>
                <w:szCs w:val="24"/>
              </w:rPr>
            </w:pPr>
            <w:r w:rsidRPr="0089308D">
              <w:rPr>
                <w:i w:val="0"/>
                <w:szCs w:val="24"/>
              </w:rPr>
              <w:t xml:space="preserve">(a) </w:t>
            </w:r>
            <w:r w:rsidRPr="0089308D">
              <w:rPr>
                <w:i w:val="0"/>
                <w:szCs w:val="24"/>
              </w:rPr>
              <w:tab/>
              <w:t xml:space="preserve">the Contract will be awarded to the </w:t>
            </w:r>
            <w:r w:rsidR="00424A10" w:rsidRPr="0089308D">
              <w:rPr>
                <w:i w:val="0"/>
                <w:szCs w:val="24"/>
              </w:rPr>
              <w:t xml:space="preserve">Most Advantageous </w:t>
            </w:r>
            <w:r w:rsidRPr="0089308D">
              <w:rPr>
                <w:i w:val="0"/>
                <w:szCs w:val="24"/>
              </w:rPr>
              <w:t xml:space="preserve"> </w:t>
            </w:r>
            <w:r w:rsidR="00424A10" w:rsidRPr="0089308D">
              <w:rPr>
                <w:i w:val="0"/>
                <w:szCs w:val="24"/>
              </w:rPr>
              <w:t xml:space="preserve">Bid </w:t>
            </w:r>
            <w:r w:rsidRPr="0089308D">
              <w:rPr>
                <w:i w:val="0"/>
                <w:szCs w:val="24"/>
              </w:rPr>
              <w:t xml:space="preserve">for the entire Information System; or </w:t>
            </w:r>
          </w:p>
          <w:p w14:paraId="3B70E3FB" w14:textId="77777777" w:rsidR="007172F2" w:rsidRPr="0089308D" w:rsidRDefault="007172F2" w:rsidP="00E8079B">
            <w:pPr>
              <w:pStyle w:val="BlockText"/>
              <w:numPr>
                <w:ilvl w:val="12"/>
                <w:numId w:val="0"/>
              </w:numPr>
              <w:tabs>
                <w:tab w:val="clear" w:pos="387"/>
                <w:tab w:val="clear" w:pos="1107"/>
              </w:tabs>
              <w:spacing w:after="200"/>
              <w:ind w:left="1165" w:hanging="540"/>
              <w:rPr>
                <w:i w:val="0"/>
                <w:szCs w:val="24"/>
              </w:rPr>
            </w:pPr>
            <w:r w:rsidRPr="0089308D">
              <w:rPr>
                <w:i w:val="0"/>
                <w:szCs w:val="24"/>
              </w:rPr>
              <w:t xml:space="preserve">(b) </w:t>
            </w:r>
            <w:r w:rsidRPr="0089308D">
              <w:rPr>
                <w:i w:val="0"/>
                <w:szCs w:val="24"/>
              </w:rPr>
              <w:tab/>
              <w:t xml:space="preserve">if specified </w:t>
            </w:r>
            <w:r w:rsidRPr="0089308D">
              <w:rPr>
                <w:b/>
                <w:i w:val="0"/>
                <w:szCs w:val="24"/>
              </w:rPr>
              <w:t>in the BDS</w:t>
            </w:r>
            <w:r w:rsidRPr="0089308D">
              <w:rPr>
                <w:i w:val="0"/>
                <w:szCs w:val="24"/>
              </w:rPr>
              <w:t xml:space="preserve">, Contracts will be awarded to the Bidders for each individual Subsystem, lot, or slice defined in the Technical Requirements whose Bids result in the </w:t>
            </w:r>
            <w:r w:rsidR="00424A10" w:rsidRPr="0089308D">
              <w:rPr>
                <w:i w:val="0"/>
                <w:szCs w:val="24"/>
              </w:rPr>
              <w:t>Most Advantageous Bid/Bids</w:t>
            </w:r>
            <w:r w:rsidRPr="0089308D">
              <w:rPr>
                <w:i w:val="0"/>
                <w:szCs w:val="24"/>
              </w:rPr>
              <w:t xml:space="preserve"> for the entire System.</w:t>
            </w:r>
          </w:p>
          <w:p w14:paraId="74E6F104" w14:textId="77777777" w:rsidR="007172F2" w:rsidRPr="0089308D" w:rsidRDefault="007172F2" w:rsidP="00CC7032">
            <w:pPr>
              <w:spacing w:after="200"/>
              <w:ind w:left="625"/>
            </w:pPr>
            <w:r w:rsidRPr="0089308D">
              <w:t xml:space="preserve">In the latter case, discounts that are conditional on the award of more than one Subsystem, lot, or slice may be offered in Bids.  </w:t>
            </w:r>
            <w:r w:rsidR="00C60AB8" w:rsidRPr="0089308D">
              <w:t>S</w:t>
            </w:r>
            <w:r w:rsidRPr="0089308D">
              <w:t xml:space="preserve">uch discounts will be considered in the evaluation </w:t>
            </w:r>
            <w:r w:rsidR="00C60AB8" w:rsidRPr="0089308D">
              <w:t xml:space="preserve">of bids </w:t>
            </w:r>
            <w:r w:rsidR="00424A10" w:rsidRPr="0089308D">
              <w:t>as specified</w:t>
            </w:r>
            <w:r w:rsidRPr="0089308D">
              <w:t xml:space="preserve"> </w:t>
            </w:r>
            <w:r w:rsidRPr="0089308D">
              <w:rPr>
                <w:b/>
              </w:rPr>
              <w:t>in the BDS</w:t>
            </w:r>
            <w:r w:rsidRPr="0089308D">
              <w:t>.</w:t>
            </w:r>
          </w:p>
        </w:tc>
      </w:tr>
      <w:tr w:rsidR="0092346B" w:rsidRPr="0089308D" w14:paraId="340F8623" w14:textId="77777777" w:rsidTr="00934148">
        <w:tblPrEx>
          <w:tblCellMar>
            <w:left w:w="115" w:type="dxa"/>
            <w:right w:w="115" w:type="dxa"/>
          </w:tblCellMar>
        </w:tblPrEx>
        <w:tc>
          <w:tcPr>
            <w:tcW w:w="1908" w:type="dxa"/>
          </w:tcPr>
          <w:p w14:paraId="0C5A695D" w14:textId="77777777" w:rsidR="0092346B" w:rsidRPr="0089308D" w:rsidRDefault="001B74CA" w:rsidP="00CC7032">
            <w:pPr>
              <w:pStyle w:val="Head12a"/>
              <w:spacing w:after="200"/>
              <w:rPr>
                <w:szCs w:val="24"/>
              </w:rPr>
            </w:pPr>
            <w:bookmarkStart w:id="177" w:name="_Toc438438860"/>
            <w:bookmarkStart w:id="178" w:name="_Toc438532654"/>
            <w:bookmarkStart w:id="179" w:name="_Toc438734004"/>
            <w:bookmarkStart w:id="180" w:name="_Toc438907041"/>
            <w:bookmarkStart w:id="181" w:name="_Toc438907240"/>
            <w:bookmarkStart w:id="182" w:name="_Toc23236782"/>
            <w:bookmarkStart w:id="183" w:name="_Toc125783026"/>
            <w:bookmarkStart w:id="184" w:name="_Toc494372705"/>
            <w:r w:rsidRPr="0089308D">
              <w:rPr>
                <w:szCs w:val="24"/>
              </w:rPr>
              <w:t>36. Comparison of Bids</w:t>
            </w:r>
            <w:bookmarkEnd w:id="177"/>
            <w:bookmarkEnd w:id="178"/>
            <w:bookmarkEnd w:id="179"/>
            <w:bookmarkEnd w:id="180"/>
            <w:bookmarkEnd w:id="181"/>
            <w:bookmarkEnd w:id="182"/>
            <w:bookmarkEnd w:id="183"/>
            <w:bookmarkEnd w:id="184"/>
          </w:p>
        </w:tc>
        <w:tc>
          <w:tcPr>
            <w:tcW w:w="8010" w:type="dxa"/>
          </w:tcPr>
          <w:p w14:paraId="0388D993" w14:textId="77777777" w:rsidR="0092346B" w:rsidRPr="0089308D" w:rsidRDefault="00353068" w:rsidP="00E8079B">
            <w:pPr>
              <w:spacing w:after="200"/>
              <w:ind w:left="592" w:hanging="567"/>
            </w:pPr>
            <w:r w:rsidRPr="0089308D">
              <w:t>36.1</w:t>
            </w:r>
            <w:r w:rsidR="00E8079B" w:rsidRPr="0089308D">
              <w:tab/>
            </w:r>
            <w:r w:rsidR="0092346B" w:rsidRPr="0089308D">
              <w:t xml:space="preserve">The </w:t>
            </w:r>
            <w:r w:rsidR="006E0425" w:rsidRPr="0089308D">
              <w:t>Purchaser</w:t>
            </w:r>
            <w:r w:rsidR="0092346B" w:rsidRPr="0089308D">
              <w:t xml:space="preserve"> shall compare all substantially responsive </w:t>
            </w:r>
            <w:r w:rsidR="00875102" w:rsidRPr="0089308D">
              <w:t>Bid</w:t>
            </w:r>
            <w:r w:rsidR="0092346B" w:rsidRPr="0089308D">
              <w:t>s in accordance with ITB 35.</w:t>
            </w:r>
            <w:r w:rsidR="0079715D" w:rsidRPr="0089308D">
              <w:t xml:space="preserve">6 </w:t>
            </w:r>
            <w:r w:rsidR="0092346B" w:rsidRPr="0089308D">
              <w:t xml:space="preserve">to determine the lowest evaluated </w:t>
            </w:r>
            <w:r w:rsidR="00B758B6" w:rsidRPr="0089308D">
              <w:t>cost</w:t>
            </w:r>
            <w:r w:rsidR="0092346B" w:rsidRPr="0089308D">
              <w:t>.</w:t>
            </w:r>
          </w:p>
        </w:tc>
      </w:tr>
      <w:tr w:rsidR="00B758B6" w:rsidRPr="0089308D" w14:paraId="789518A2" w14:textId="77777777" w:rsidTr="00934148">
        <w:tblPrEx>
          <w:tblCellMar>
            <w:left w:w="115" w:type="dxa"/>
            <w:right w:w="115" w:type="dxa"/>
          </w:tblCellMar>
        </w:tblPrEx>
        <w:tc>
          <w:tcPr>
            <w:tcW w:w="1908" w:type="dxa"/>
          </w:tcPr>
          <w:p w14:paraId="5299CD39" w14:textId="77777777" w:rsidR="00B758B6" w:rsidRPr="0089308D" w:rsidRDefault="00B758B6" w:rsidP="00CC7032">
            <w:pPr>
              <w:pStyle w:val="Head12a"/>
              <w:spacing w:after="200"/>
              <w:rPr>
                <w:szCs w:val="24"/>
              </w:rPr>
            </w:pPr>
            <w:bookmarkStart w:id="185" w:name="_Toc433185118"/>
            <w:bookmarkStart w:id="186" w:name="_Toc494372706"/>
            <w:r w:rsidRPr="0089308D">
              <w:rPr>
                <w:szCs w:val="24"/>
              </w:rPr>
              <w:t>37. Abnormally Low Bids</w:t>
            </w:r>
            <w:bookmarkEnd w:id="185"/>
            <w:bookmarkEnd w:id="186"/>
          </w:p>
        </w:tc>
        <w:tc>
          <w:tcPr>
            <w:tcW w:w="8010" w:type="dxa"/>
          </w:tcPr>
          <w:p w14:paraId="7162DBBF" w14:textId="77777777" w:rsidR="00F06272" w:rsidRPr="0089308D" w:rsidRDefault="00B758B6" w:rsidP="007B3764">
            <w:pPr>
              <w:pStyle w:val="ListParagraph"/>
              <w:numPr>
                <w:ilvl w:val="0"/>
                <w:numId w:val="26"/>
              </w:numPr>
              <w:spacing w:after="200"/>
              <w:ind w:left="563" w:hanging="563"/>
              <w:contextualSpacing w:val="0"/>
              <w:rPr>
                <w:szCs w:val="24"/>
              </w:rPr>
            </w:pPr>
            <w:r w:rsidRPr="0089308D">
              <w:rPr>
                <w:szCs w:val="24"/>
              </w:rPr>
              <w:t>An Abnormally Low Bid is one where the Bid price in combination with other constituent elements of the Bid appears unreasonably low to the extent that the Bid price raises material concerns as to the capability of the Bidder to perform the Contract for the offered Bid Price</w:t>
            </w:r>
            <w:r w:rsidR="00E8079B" w:rsidRPr="0089308D">
              <w:rPr>
                <w:szCs w:val="24"/>
              </w:rPr>
              <w:t>.</w:t>
            </w:r>
          </w:p>
        </w:tc>
      </w:tr>
      <w:tr w:rsidR="00B758B6" w:rsidRPr="0089308D" w14:paraId="3D06A428" w14:textId="77777777" w:rsidTr="00934148">
        <w:tblPrEx>
          <w:tblCellMar>
            <w:left w:w="115" w:type="dxa"/>
            <w:right w:w="115" w:type="dxa"/>
          </w:tblCellMar>
        </w:tblPrEx>
        <w:tc>
          <w:tcPr>
            <w:tcW w:w="1908" w:type="dxa"/>
          </w:tcPr>
          <w:p w14:paraId="0ADEEE93" w14:textId="77777777" w:rsidR="00B758B6" w:rsidRPr="0089308D" w:rsidRDefault="00B758B6" w:rsidP="00CC7032">
            <w:pPr>
              <w:spacing w:after="200"/>
            </w:pPr>
          </w:p>
        </w:tc>
        <w:tc>
          <w:tcPr>
            <w:tcW w:w="8010" w:type="dxa"/>
          </w:tcPr>
          <w:p w14:paraId="25732A49" w14:textId="77777777" w:rsidR="00F06272" w:rsidRPr="0089308D" w:rsidRDefault="00B758B6" w:rsidP="007B3764">
            <w:pPr>
              <w:pStyle w:val="ListParagraph"/>
              <w:numPr>
                <w:ilvl w:val="0"/>
                <w:numId w:val="26"/>
              </w:numPr>
              <w:spacing w:after="200"/>
              <w:ind w:left="563" w:hanging="563"/>
              <w:contextualSpacing w:val="0"/>
              <w:rPr>
                <w:szCs w:val="24"/>
              </w:rPr>
            </w:pPr>
            <w:r w:rsidRPr="0089308D">
              <w:rPr>
                <w:szCs w:val="24"/>
              </w:rPr>
              <w:t xml:space="preserve">In the event of identification of a potentially Abnormally Low Bid, the </w:t>
            </w:r>
            <w:r w:rsidR="006E0425" w:rsidRPr="0089308D">
              <w:rPr>
                <w:szCs w:val="24"/>
              </w:rPr>
              <w:t>Purchaser</w:t>
            </w:r>
            <w:r w:rsidRPr="0089308D">
              <w:rPr>
                <w:szCs w:val="24"/>
              </w:rPr>
              <w:t xml:space="preserve"> shall seek written clarifications from the Bidder, including detailed price analyses of its Bid price in relation to the subject matter of the contract, scope, proposed methodology, schedule, allocation of risks and responsibilities and any other requirements of the </w:t>
            </w:r>
            <w:r w:rsidR="00284AF9" w:rsidRPr="0089308D">
              <w:rPr>
                <w:szCs w:val="24"/>
              </w:rPr>
              <w:t>bidding document</w:t>
            </w:r>
            <w:r w:rsidRPr="0089308D">
              <w:rPr>
                <w:szCs w:val="24"/>
              </w:rPr>
              <w:t>.</w:t>
            </w:r>
          </w:p>
          <w:p w14:paraId="4E2A04CA" w14:textId="77777777" w:rsidR="00F06272" w:rsidRPr="0089308D" w:rsidRDefault="00B758B6" w:rsidP="007B3764">
            <w:pPr>
              <w:pStyle w:val="ListParagraph"/>
              <w:numPr>
                <w:ilvl w:val="0"/>
                <w:numId w:val="26"/>
              </w:numPr>
              <w:spacing w:after="200"/>
              <w:ind w:left="563" w:hanging="563"/>
              <w:contextualSpacing w:val="0"/>
              <w:rPr>
                <w:szCs w:val="24"/>
              </w:rPr>
            </w:pPr>
            <w:r w:rsidRPr="0089308D">
              <w:rPr>
                <w:szCs w:val="24"/>
              </w:rPr>
              <w:t xml:space="preserve">After evaluation of the price analyses, in the event that the </w:t>
            </w:r>
            <w:r w:rsidR="006E0425" w:rsidRPr="0089308D">
              <w:rPr>
                <w:szCs w:val="24"/>
              </w:rPr>
              <w:t>Purchaser</w:t>
            </w:r>
            <w:r w:rsidRPr="0089308D">
              <w:rPr>
                <w:szCs w:val="24"/>
              </w:rPr>
              <w:t xml:space="preserve"> determines that the Bidder has failed to demonstrate its capability to </w:t>
            </w:r>
            <w:r w:rsidR="00A22F4F" w:rsidRPr="0089308D">
              <w:rPr>
                <w:szCs w:val="24"/>
              </w:rPr>
              <w:t>perform the</w:t>
            </w:r>
            <w:r w:rsidRPr="0089308D">
              <w:rPr>
                <w:szCs w:val="24"/>
              </w:rPr>
              <w:t xml:space="preserve"> Contract for the offered Bid Price, the </w:t>
            </w:r>
            <w:r w:rsidR="006E0425" w:rsidRPr="0089308D">
              <w:rPr>
                <w:szCs w:val="24"/>
              </w:rPr>
              <w:t>Purchaser</w:t>
            </w:r>
            <w:r w:rsidRPr="0089308D">
              <w:rPr>
                <w:szCs w:val="24"/>
              </w:rPr>
              <w:t xml:space="preserve"> shall reject the Bid.</w:t>
            </w:r>
            <w:r w:rsidR="0037209E" w:rsidRPr="0089308D" w:rsidDel="0037209E">
              <w:rPr>
                <w:szCs w:val="24"/>
              </w:rPr>
              <w:t xml:space="preserve"> </w:t>
            </w:r>
          </w:p>
        </w:tc>
      </w:tr>
      <w:tr w:rsidR="00B758B6" w:rsidRPr="0089308D" w14:paraId="17AC718B" w14:textId="77777777" w:rsidTr="00934148">
        <w:tblPrEx>
          <w:tblCellMar>
            <w:left w:w="115" w:type="dxa"/>
            <w:right w:w="115" w:type="dxa"/>
          </w:tblCellMar>
        </w:tblPrEx>
        <w:tc>
          <w:tcPr>
            <w:tcW w:w="1908" w:type="dxa"/>
          </w:tcPr>
          <w:p w14:paraId="42D46627" w14:textId="77777777" w:rsidR="00B758B6" w:rsidRPr="0089308D" w:rsidRDefault="008F102A" w:rsidP="00CC7032">
            <w:pPr>
              <w:pStyle w:val="Head12a"/>
              <w:spacing w:after="200"/>
              <w:rPr>
                <w:szCs w:val="24"/>
              </w:rPr>
            </w:pPr>
            <w:bookmarkStart w:id="187" w:name="_Toc494372707"/>
            <w:r w:rsidRPr="0089308D">
              <w:rPr>
                <w:szCs w:val="24"/>
              </w:rPr>
              <w:t>38. Unbalanced or Front Loaded Bids</w:t>
            </w:r>
            <w:bookmarkEnd w:id="187"/>
          </w:p>
        </w:tc>
        <w:tc>
          <w:tcPr>
            <w:tcW w:w="8010" w:type="dxa"/>
          </w:tcPr>
          <w:p w14:paraId="695FB4EA" w14:textId="77777777" w:rsidR="00B758B6" w:rsidRPr="0089308D" w:rsidRDefault="00B758B6" w:rsidP="007B3764">
            <w:pPr>
              <w:pStyle w:val="ListParagraph"/>
              <w:numPr>
                <w:ilvl w:val="0"/>
                <w:numId w:val="27"/>
              </w:numPr>
              <w:spacing w:after="200"/>
              <w:ind w:left="563" w:hanging="563"/>
              <w:contextualSpacing w:val="0"/>
              <w:rPr>
                <w:szCs w:val="24"/>
              </w:rPr>
            </w:pPr>
            <w:r w:rsidRPr="0089308D">
              <w:rPr>
                <w:szCs w:val="24"/>
              </w:rPr>
              <w:t xml:space="preserve">If the Bid that is evaluated as the lowest evaluated cost is, in the </w:t>
            </w:r>
            <w:r w:rsidR="006E0425" w:rsidRPr="0089308D">
              <w:rPr>
                <w:szCs w:val="24"/>
              </w:rPr>
              <w:t>Purchaser</w:t>
            </w:r>
            <w:r w:rsidRPr="0089308D">
              <w:rPr>
                <w:szCs w:val="24"/>
              </w:rPr>
              <w:t xml:space="preserve">’s opinion, seriously unbalanced or front loaded the </w:t>
            </w:r>
            <w:r w:rsidR="006E0425" w:rsidRPr="0089308D">
              <w:rPr>
                <w:szCs w:val="24"/>
              </w:rPr>
              <w:t>Purchaser</w:t>
            </w:r>
            <w:r w:rsidRPr="0089308D">
              <w:rPr>
                <w:szCs w:val="24"/>
              </w:rPr>
              <w:t xml:space="preserve"> may require the Bidder to provide written clarifications. Clarifications may include detailed price analyses to demonstrate the consistency of the Bid prices with the scope of </w:t>
            </w:r>
            <w:r w:rsidR="00F06272" w:rsidRPr="0089308D">
              <w:rPr>
                <w:szCs w:val="24"/>
              </w:rPr>
              <w:t>information systems, installations</w:t>
            </w:r>
            <w:r w:rsidRPr="0089308D">
              <w:rPr>
                <w:szCs w:val="24"/>
              </w:rPr>
              <w:t xml:space="preserve">, proposed methodology, schedule and any other requirements of the </w:t>
            </w:r>
            <w:r w:rsidR="00284AF9" w:rsidRPr="0089308D">
              <w:rPr>
                <w:szCs w:val="24"/>
              </w:rPr>
              <w:t>bidding document</w:t>
            </w:r>
            <w:r w:rsidRPr="0089308D">
              <w:rPr>
                <w:szCs w:val="24"/>
              </w:rPr>
              <w:t>.</w:t>
            </w:r>
          </w:p>
        </w:tc>
      </w:tr>
      <w:tr w:rsidR="00B758B6" w:rsidRPr="0089308D" w14:paraId="0A045BB9" w14:textId="77777777" w:rsidTr="00934148">
        <w:tblPrEx>
          <w:tblCellMar>
            <w:left w:w="115" w:type="dxa"/>
            <w:right w:w="115" w:type="dxa"/>
          </w:tblCellMar>
        </w:tblPrEx>
        <w:tc>
          <w:tcPr>
            <w:tcW w:w="1908" w:type="dxa"/>
          </w:tcPr>
          <w:p w14:paraId="4D8C90A0" w14:textId="77777777" w:rsidR="00B758B6" w:rsidRPr="0089308D" w:rsidRDefault="00B758B6" w:rsidP="00CC7032">
            <w:pPr>
              <w:spacing w:after="200"/>
            </w:pPr>
          </w:p>
        </w:tc>
        <w:tc>
          <w:tcPr>
            <w:tcW w:w="8010" w:type="dxa"/>
          </w:tcPr>
          <w:p w14:paraId="24952DA2" w14:textId="77777777" w:rsidR="00B758B6" w:rsidRPr="0089308D" w:rsidRDefault="00B758B6" w:rsidP="007B3764">
            <w:pPr>
              <w:pStyle w:val="ListParagraph"/>
              <w:numPr>
                <w:ilvl w:val="0"/>
                <w:numId w:val="27"/>
              </w:numPr>
              <w:spacing w:after="200"/>
              <w:ind w:left="563" w:hanging="563"/>
              <w:contextualSpacing w:val="0"/>
              <w:rPr>
                <w:szCs w:val="24"/>
              </w:rPr>
            </w:pPr>
            <w:r w:rsidRPr="0089308D">
              <w:rPr>
                <w:szCs w:val="24"/>
              </w:rPr>
              <w:t xml:space="preserve">After the evaluation of the information and detailed price analyses presented by the Bidder, the </w:t>
            </w:r>
            <w:r w:rsidR="006E0425" w:rsidRPr="0089308D">
              <w:rPr>
                <w:szCs w:val="24"/>
              </w:rPr>
              <w:t>Purchaser</w:t>
            </w:r>
            <w:r w:rsidRPr="0089308D">
              <w:rPr>
                <w:szCs w:val="24"/>
              </w:rPr>
              <w:t xml:space="preserve"> may:</w:t>
            </w:r>
            <w:r w:rsidR="00B0633B" w:rsidRPr="0089308D">
              <w:rPr>
                <w:szCs w:val="24"/>
              </w:rPr>
              <w:t xml:space="preserve"> </w:t>
            </w:r>
          </w:p>
        </w:tc>
      </w:tr>
      <w:tr w:rsidR="00B758B6" w:rsidRPr="0089308D" w14:paraId="74640F5D" w14:textId="77777777" w:rsidTr="00934148">
        <w:tblPrEx>
          <w:tblCellMar>
            <w:left w:w="115" w:type="dxa"/>
            <w:right w:w="115" w:type="dxa"/>
          </w:tblCellMar>
        </w:tblPrEx>
        <w:tc>
          <w:tcPr>
            <w:tcW w:w="1908" w:type="dxa"/>
          </w:tcPr>
          <w:p w14:paraId="643F80B3" w14:textId="77777777" w:rsidR="00B758B6" w:rsidRPr="0089308D" w:rsidRDefault="00B758B6" w:rsidP="00CC7032">
            <w:pPr>
              <w:spacing w:after="200"/>
            </w:pPr>
          </w:p>
        </w:tc>
        <w:tc>
          <w:tcPr>
            <w:tcW w:w="8010" w:type="dxa"/>
          </w:tcPr>
          <w:p w14:paraId="73395194" w14:textId="77777777" w:rsidR="00B758B6" w:rsidRPr="0089308D" w:rsidRDefault="00E8079B" w:rsidP="007B3764">
            <w:pPr>
              <w:pStyle w:val="S1-subpara"/>
              <w:numPr>
                <w:ilvl w:val="2"/>
                <w:numId w:val="25"/>
              </w:numPr>
              <w:tabs>
                <w:tab w:val="clear" w:pos="864"/>
              </w:tabs>
              <w:ind w:left="985" w:hanging="450"/>
              <w:rPr>
                <w:noProof/>
                <w:szCs w:val="24"/>
              </w:rPr>
            </w:pPr>
            <w:r w:rsidRPr="0089308D">
              <w:rPr>
                <w:noProof/>
                <w:szCs w:val="24"/>
              </w:rPr>
              <w:t>accept the Bid;</w:t>
            </w:r>
            <w:r w:rsidR="00B758B6" w:rsidRPr="0089308D">
              <w:rPr>
                <w:noProof/>
                <w:szCs w:val="24"/>
              </w:rPr>
              <w:t xml:space="preserve"> or </w:t>
            </w:r>
          </w:p>
          <w:p w14:paraId="78FB92F3" w14:textId="77777777" w:rsidR="00B758B6" w:rsidRPr="0089308D" w:rsidRDefault="00B758B6" w:rsidP="007B3764">
            <w:pPr>
              <w:pStyle w:val="S1-subpara"/>
              <w:numPr>
                <w:ilvl w:val="2"/>
                <w:numId w:val="2"/>
              </w:numPr>
              <w:tabs>
                <w:tab w:val="clear" w:pos="864"/>
              </w:tabs>
              <w:ind w:left="985" w:hanging="450"/>
              <w:rPr>
                <w:noProof/>
                <w:szCs w:val="24"/>
              </w:rPr>
            </w:pPr>
            <w:r w:rsidRPr="0089308D">
              <w:rPr>
                <w:noProof/>
                <w:szCs w:val="24"/>
              </w:rPr>
              <w:t>if appropriate, require that the total amount of the Performance Security be increased, at the expense of the Bidder, to a level not exceeding twenty percent (20%) of the Contract Price; or</w:t>
            </w:r>
          </w:p>
          <w:p w14:paraId="66415B9A" w14:textId="77777777" w:rsidR="00B758B6" w:rsidRPr="0089308D" w:rsidRDefault="00B758B6" w:rsidP="007B3764">
            <w:pPr>
              <w:pStyle w:val="S1-subpara"/>
              <w:numPr>
                <w:ilvl w:val="2"/>
                <w:numId w:val="2"/>
              </w:numPr>
              <w:tabs>
                <w:tab w:val="clear" w:pos="864"/>
              </w:tabs>
              <w:ind w:left="985" w:hanging="450"/>
              <w:rPr>
                <w:szCs w:val="24"/>
              </w:rPr>
            </w:pPr>
            <w:r w:rsidRPr="0089308D">
              <w:rPr>
                <w:noProof/>
                <w:szCs w:val="24"/>
              </w:rPr>
              <w:t>reject the Bid.</w:t>
            </w:r>
            <w:r w:rsidR="00B0633B" w:rsidRPr="0089308D">
              <w:rPr>
                <w:szCs w:val="24"/>
              </w:rPr>
              <w:t xml:space="preserve"> </w:t>
            </w:r>
          </w:p>
        </w:tc>
      </w:tr>
      <w:tr w:rsidR="0092346B" w:rsidRPr="0089308D" w14:paraId="313CA58E" w14:textId="77777777" w:rsidTr="00934148">
        <w:tblPrEx>
          <w:tblCellMar>
            <w:left w:w="115" w:type="dxa"/>
            <w:right w:w="115" w:type="dxa"/>
          </w:tblCellMar>
        </w:tblPrEx>
        <w:tc>
          <w:tcPr>
            <w:tcW w:w="1908" w:type="dxa"/>
          </w:tcPr>
          <w:p w14:paraId="3DAE5C9E" w14:textId="77777777" w:rsidR="0092346B" w:rsidRPr="0089308D" w:rsidRDefault="008F102A" w:rsidP="00CC7032">
            <w:pPr>
              <w:pStyle w:val="Head12a"/>
              <w:spacing w:after="200"/>
              <w:rPr>
                <w:szCs w:val="24"/>
              </w:rPr>
            </w:pPr>
            <w:bookmarkStart w:id="188" w:name="_Toc438438861"/>
            <w:bookmarkStart w:id="189" w:name="_Toc438532655"/>
            <w:bookmarkStart w:id="190" w:name="_Toc438734005"/>
            <w:bookmarkStart w:id="191" w:name="_Toc438907042"/>
            <w:bookmarkStart w:id="192" w:name="_Toc438907241"/>
            <w:bookmarkStart w:id="193" w:name="_Toc23236783"/>
            <w:bookmarkStart w:id="194" w:name="_Toc125783027"/>
            <w:bookmarkStart w:id="195" w:name="_Toc494372708"/>
            <w:r w:rsidRPr="0089308D">
              <w:rPr>
                <w:szCs w:val="24"/>
              </w:rPr>
              <w:lastRenderedPageBreak/>
              <w:t>39</w:t>
            </w:r>
            <w:r w:rsidR="001B74CA" w:rsidRPr="0089308D">
              <w:rPr>
                <w:szCs w:val="24"/>
              </w:rPr>
              <w:t>. Eligibility and Qualification of the Bidder</w:t>
            </w:r>
            <w:bookmarkEnd w:id="188"/>
            <w:bookmarkEnd w:id="189"/>
            <w:bookmarkEnd w:id="190"/>
            <w:bookmarkEnd w:id="191"/>
            <w:bookmarkEnd w:id="192"/>
            <w:bookmarkEnd w:id="193"/>
            <w:bookmarkEnd w:id="194"/>
            <w:bookmarkEnd w:id="195"/>
          </w:p>
        </w:tc>
        <w:tc>
          <w:tcPr>
            <w:tcW w:w="8010" w:type="dxa"/>
          </w:tcPr>
          <w:p w14:paraId="652400B9" w14:textId="77777777" w:rsidR="0092346B" w:rsidRPr="0089308D" w:rsidRDefault="0092346B" w:rsidP="007B3764">
            <w:pPr>
              <w:pStyle w:val="ListParagraph"/>
              <w:numPr>
                <w:ilvl w:val="0"/>
                <w:numId w:val="28"/>
              </w:numPr>
              <w:spacing w:after="200"/>
              <w:ind w:left="563" w:hanging="563"/>
              <w:contextualSpacing w:val="0"/>
              <w:rPr>
                <w:szCs w:val="24"/>
              </w:rPr>
            </w:pPr>
            <w:r w:rsidRPr="0089308D">
              <w:rPr>
                <w:szCs w:val="24"/>
              </w:rPr>
              <w:t xml:space="preserve">The </w:t>
            </w:r>
            <w:r w:rsidR="006E0425" w:rsidRPr="0089308D">
              <w:rPr>
                <w:szCs w:val="24"/>
              </w:rPr>
              <w:t>Purchaser</w:t>
            </w:r>
            <w:r w:rsidRPr="0089308D">
              <w:rPr>
                <w:szCs w:val="24"/>
              </w:rPr>
              <w:t xml:space="preserve"> shall determine to its satisfaction whether the Bidder that is selected as having submitted the lowest evaluated and substantially responsive </w:t>
            </w:r>
            <w:r w:rsidR="00875102" w:rsidRPr="0089308D">
              <w:rPr>
                <w:szCs w:val="24"/>
              </w:rPr>
              <w:t>Bid</w:t>
            </w:r>
            <w:r w:rsidRPr="0089308D">
              <w:rPr>
                <w:szCs w:val="24"/>
              </w:rPr>
              <w:t xml:space="preserve"> is eligible and meets the qualifying criteria specified in Section III, Evaluation and Qualification Criteria.</w:t>
            </w:r>
          </w:p>
        </w:tc>
      </w:tr>
      <w:tr w:rsidR="0092346B" w:rsidRPr="0089308D" w14:paraId="68788A91" w14:textId="77777777" w:rsidTr="00934148">
        <w:tblPrEx>
          <w:tblCellMar>
            <w:left w:w="115" w:type="dxa"/>
            <w:right w:w="115" w:type="dxa"/>
          </w:tblCellMar>
        </w:tblPrEx>
        <w:tc>
          <w:tcPr>
            <w:tcW w:w="1908" w:type="dxa"/>
          </w:tcPr>
          <w:p w14:paraId="7EA80516" w14:textId="77777777" w:rsidR="0092346B" w:rsidRPr="0089308D" w:rsidRDefault="0092346B" w:rsidP="00CC7032">
            <w:pPr>
              <w:spacing w:after="200"/>
            </w:pPr>
          </w:p>
        </w:tc>
        <w:tc>
          <w:tcPr>
            <w:tcW w:w="8010" w:type="dxa"/>
            <w:shd w:val="clear" w:color="auto" w:fill="auto"/>
          </w:tcPr>
          <w:p w14:paraId="0ED8084B" w14:textId="77777777" w:rsidR="00D5127B" w:rsidRPr="0089308D" w:rsidRDefault="0092346B" w:rsidP="007B3764">
            <w:pPr>
              <w:pStyle w:val="ListParagraph"/>
              <w:numPr>
                <w:ilvl w:val="0"/>
                <w:numId w:val="28"/>
              </w:numPr>
              <w:spacing w:after="200"/>
              <w:ind w:left="563" w:hanging="563"/>
              <w:contextualSpacing w:val="0"/>
              <w:rPr>
                <w:szCs w:val="24"/>
              </w:rPr>
            </w:pPr>
            <w:r w:rsidRPr="0089308D">
              <w:rPr>
                <w:szCs w:val="24"/>
              </w:rPr>
              <w:t>The determination shall be based upon an examination of the documentary evidence of the Bidder’s qualifications submitted by the Bidder, pursuant to ITB 15.</w:t>
            </w:r>
            <w:r w:rsidR="007749AF" w:rsidRPr="0089308D">
              <w:rPr>
                <w:szCs w:val="24"/>
              </w:rPr>
              <w:t xml:space="preserve"> </w:t>
            </w:r>
          </w:p>
          <w:p w14:paraId="10C2DCEC" w14:textId="77777777" w:rsidR="00D14AA3" w:rsidRPr="0089308D" w:rsidRDefault="00D14AA3" w:rsidP="007B3764">
            <w:pPr>
              <w:pStyle w:val="ListParagraph"/>
              <w:numPr>
                <w:ilvl w:val="0"/>
                <w:numId w:val="28"/>
              </w:numPr>
              <w:spacing w:after="200"/>
              <w:ind w:left="563" w:hanging="563"/>
              <w:contextualSpacing w:val="0"/>
              <w:rPr>
                <w:szCs w:val="24"/>
              </w:rPr>
            </w:pPr>
            <w:r w:rsidRPr="0089308D">
              <w:rPr>
                <w:b/>
                <w:szCs w:val="24"/>
              </w:rPr>
              <w:t>Unless otherwise specified in the BDS,</w:t>
            </w:r>
            <w:r w:rsidRPr="0089308D">
              <w:rPr>
                <w:szCs w:val="24"/>
              </w:rPr>
              <w:t xml:space="preserve"> the Purchaser will NOT carry out tests at the time of post-qualification, to determine that the performance or functionality of the Information System offered meets those stated in the Technical Requirements. However, if </w:t>
            </w:r>
            <w:r w:rsidRPr="0089308D">
              <w:rPr>
                <w:b/>
                <w:szCs w:val="24"/>
              </w:rPr>
              <w:t>so specified in the BDS</w:t>
            </w:r>
            <w:r w:rsidRPr="0089308D">
              <w:rPr>
                <w:szCs w:val="24"/>
              </w:rPr>
              <w:t xml:space="preserve"> the Purchaser may carry out such tests </w:t>
            </w:r>
            <w:r w:rsidRPr="0089308D">
              <w:rPr>
                <w:b/>
                <w:szCs w:val="24"/>
              </w:rPr>
              <w:t>as detailed in the BDS</w:t>
            </w:r>
            <w:r w:rsidRPr="0089308D">
              <w:rPr>
                <w:szCs w:val="24"/>
              </w:rPr>
              <w:t xml:space="preserve">.  </w:t>
            </w:r>
          </w:p>
          <w:p w14:paraId="1EA1FBA4" w14:textId="77777777" w:rsidR="007749AF" w:rsidRPr="0089308D" w:rsidRDefault="007749AF" w:rsidP="007B3764">
            <w:pPr>
              <w:pStyle w:val="ListParagraph"/>
              <w:numPr>
                <w:ilvl w:val="0"/>
                <w:numId w:val="28"/>
              </w:numPr>
              <w:spacing w:after="200"/>
              <w:ind w:left="563" w:hanging="563"/>
              <w:contextualSpacing w:val="0"/>
              <w:rPr>
                <w:szCs w:val="24"/>
              </w:rPr>
            </w:pPr>
            <w:r w:rsidRPr="0089308D">
              <w:rPr>
                <w:szCs w:val="24"/>
              </w:rPr>
              <w:t xml:space="preserve">An affirmative determination shall be a prerequisite for award of the Contract to the Bidder.  A negative determination shall result in disqualification of the Bid, in which event the </w:t>
            </w:r>
            <w:r w:rsidR="006E0425" w:rsidRPr="0089308D">
              <w:rPr>
                <w:szCs w:val="24"/>
              </w:rPr>
              <w:t>Purchaser</w:t>
            </w:r>
            <w:r w:rsidRPr="0089308D">
              <w:rPr>
                <w:szCs w:val="24"/>
              </w:rPr>
              <w:t xml:space="preserve"> shall proceed to the next lowest evaluated </w:t>
            </w:r>
            <w:r w:rsidR="00E53922" w:rsidRPr="0089308D">
              <w:rPr>
                <w:szCs w:val="24"/>
              </w:rPr>
              <w:t>cost or best evaluated Bid</w:t>
            </w:r>
            <w:r w:rsidR="00F83794" w:rsidRPr="0089308D">
              <w:rPr>
                <w:szCs w:val="24"/>
              </w:rPr>
              <w:t>, as the case may be,</w:t>
            </w:r>
            <w:r w:rsidR="00E53922" w:rsidRPr="0089308D">
              <w:rPr>
                <w:szCs w:val="24"/>
              </w:rPr>
              <w:t xml:space="preserve"> </w:t>
            </w:r>
            <w:r w:rsidRPr="0089308D">
              <w:rPr>
                <w:szCs w:val="24"/>
              </w:rPr>
              <w:t>to make a similar determination of that Bidder’s qualifications to perform satisfactorily.</w:t>
            </w:r>
          </w:p>
          <w:p w14:paraId="473F7501" w14:textId="77777777" w:rsidR="0092346B" w:rsidRPr="0089308D" w:rsidRDefault="0092346B" w:rsidP="007B3764">
            <w:pPr>
              <w:pStyle w:val="ListParagraph"/>
              <w:numPr>
                <w:ilvl w:val="0"/>
                <w:numId w:val="28"/>
              </w:numPr>
              <w:spacing w:after="200"/>
              <w:ind w:left="563" w:hanging="563"/>
              <w:contextualSpacing w:val="0"/>
              <w:rPr>
                <w:szCs w:val="24"/>
              </w:rPr>
            </w:pPr>
            <w:r w:rsidRPr="0089308D">
              <w:rPr>
                <w:szCs w:val="24"/>
              </w:rPr>
              <w:t xml:space="preserve">The capabilities of the manufacturers and subcontractors proposed </w:t>
            </w:r>
            <w:r w:rsidR="00C60AB8" w:rsidRPr="0089308D">
              <w:rPr>
                <w:szCs w:val="24"/>
              </w:rPr>
              <w:t xml:space="preserve">by the Bidder that is determined to have offered </w:t>
            </w:r>
            <w:r w:rsidRPr="0089308D">
              <w:rPr>
                <w:szCs w:val="24"/>
              </w:rPr>
              <w:t xml:space="preserve">the </w:t>
            </w:r>
            <w:r w:rsidR="00E53922" w:rsidRPr="0089308D">
              <w:rPr>
                <w:szCs w:val="24"/>
              </w:rPr>
              <w:t>Most Advantageous</w:t>
            </w:r>
            <w:r w:rsidRPr="0089308D">
              <w:rPr>
                <w:szCs w:val="24"/>
              </w:rPr>
              <w:t xml:space="preserve"> </w:t>
            </w:r>
            <w:r w:rsidR="00696705" w:rsidRPr="0089308D">
              <w:rPr>
                <w:szCs w:val="24"/>
              </w:rPr>
              <w:t>Bid for</w:t>
            </w:r>
            <w:r w:rsidRPr="0089308D">
              <w:rPr>
                <w:szCs w:val="24"/>
              </w:rPr>
              <w:t xml:space="preserve"> identified major items of supply or services will also be evaluated for acceptability in accordance with Section III, Evaluation and Qualification Criteria.  Their participation should be confirmed with a letter of intent between the parties, as needed.  Should a manufacturer or subcontractor be determined to be unacceptable, the Bid will not be rejected, but the Bidder will be required to substitute an acceptable manufacturer or subcontractor without any change to the </w:t>
            </w:r>
            <w:r w:rsidR="00875102" w:rsidRPr="0089308D">
              <w:rPr>
                <w:szCs w:val="24"/>
              </w:rPr>
              <w:t>Bid</w:t>
            </w:r>
            <w:r w:rsidRPr="0089308D">
              <w:rPr>
                <w:szCs w:val="24"/>
              </w:rPr>
              <w:t xml:space="preserve"> price. Prior to signing the Contract, the corresponding Appendix to the Contract Agreement shall be completed, listing the approved manufacturers or subcontractors for each item concerned.</w:t>
            </w:r>
          </w:p>
        </w:tc>
      </w:tr>
      <w:tr w:rsidR="0092346B" w:rsidRPr="0089308D" w14:paraId="0F978B1D" w14:textId="77777777" w:rsidTr="00934148">
        <w:tblPrEx>
          <w:tblCellMar>
            <w:left w:w="115" w:type="dxa"/>
            <w:right w:w="115" w:type="dxa"/>
          </w:tblCellMar>
        </w:tblPrEx>
        <w:tc>
          <w:tcPr>
            <w:tcW w:w="1908" w:type="dxa"/>
          </w:tcPr>
          <w:p w14:paraId="7368C965" w14:textId="77777777" w:rsidR="0092346B" w:rsidRPr="0089308D" w:rsidRDefault="008F102A" w:rsidP="00CC7032">
            <w:pPr>
              <w:pStyle w:val="Head12a"/>
              <w:spacing w:after="200"/>
              <w:rPr>
                <w:szCs w:val="24"/>
              </w:rPr>
            </w:pPr>
            <w:bookmarkStart w:id="196" w:name="_Toc438438862"/>
            <w:bookmarkStart w:id="197" w:name="_Toc438532656"/>
            <w:bookmarkStart w:id="198" w:name="_Toc438734006"/>
            <w:bookmarkStart w:id="199" w:name="_Toc438907043"/>
            <w:bookmarkStart w:id="200" w:name="_Toc438907242"/>
            <w:bookmarkStart w:id="201" w:name="_Toc23236784"/>
            <w:bookmarkStart w:id="202" w:name="_Toc125783028"/>
            <w:bookmarkStart w:id="203" w:name="_Toc494372709"/>
            <w:r w:rsidRPr="0089308D">
              <w:rPr>
                <w:szCs w:val="24"/>
              </w:rPr>
              <w:t>40</w:t>
            </w:r>
            <w:r w:rsidR="001B74CA" w:rsidRPr="0089308D">
              <w:rPr>
                <w:szCs w:val="24"/>
              </w:rPr>
              <w:t xml:space="preserve">. </w:t>
            </w:r>
            <w:r w:rsidR="006E0425" w:rsidRPr="0089308D">
              <w:rPr>
                <w:szCs w:val="24"/>
              </w:rPr>
              <w:t>Purchaser</w:t>
            </w:r>
            <w:r w:rsidR="001B74CA" w:rsidRPr="0089308D">
              <w:rPr>
                <w:szCs w:val="24"/>
              </w:rPr>
              <w:t>’s Right to Accept Any Bid, and to Reject Any or All Bids</w:t>
            </w:r>
            <w:bookmarkEnd w:id="196"/>
            <w:bookmarkEnd w:id="197"/>
            <w:bookmarkEnd w:id="198"/>
            <w:bookmarkEnd w:id="199"/>
            <w:bookmarkEnd w:id="200"/>
            <w:bookmarkEnd w:id="201"/>
            <w:bookmarkEnd w:id="202"/>
            <w:bookmarkEnd w:id="203"/>
          </w:p>
        </w:tc>
        <w:tc>
          <w:tcPr>
            <w:tcW w:w="8010" w:type="dxa"/>
          </w:tcPr>
          <w:p w14:paraId="1603170A" w14:textId="77777777" w:rsidR="0092346B" w:rsidRPr="0089308D" w:rsidRDefault="0092346B" w:rsidP="007B3764">
            <w:pPr>
              <w:pStyle w:val="ListParagraph"/>
              <w:numPr>
                <w:ilvl w:val="1"/>
                <w:numId w:val="50"/>
              </w:numPr>
              <w:spacing w:after="200"/>
              <w:ind w:left="625" w:hanging="625"/>
              <w:rPr>
                <w:szCs w:val="24"/>
              </w:rPr>
            </w:pPr>
            <w:r w:rsidRPr="0089308D">
              <w:rPr>
                <w:szCs w:val="24"/>
              </w:rPr>
              <w:t xml:space="preserve">The </w:t>
            </w:r>
            <w:r w:rsidR="006E0425" w:rsidRPr="0089308D">
              <w:rPr>
                <w:szCs w:val="24"/>
              </w:rPr>
              <w:t>Purchaser</w:t>
            </w:r>
            <w:r w:rsidRPr="0089308D">
              <w:rPr>
                <w:szCs w:val="24"/>
              </w:rPr>
              <w:t xml:space="preserve"> reserves the right to accept or reject any </w:t>
            </w:r>
            <w:r w:rsidR="00875102" w:rsidRPr="0089308D">
              <w:rPr>
                <w:szCs w:val="24"/>
              </w:rPr>
              <w:t>Bid</w:t>
            </w:r>
            <w:r w:rsidRPr="0089308D">
              <w:rPr>
                <w:szCs w:val="24"/>
              </w:rPr>
              <w:t xml:space="preserve">, and to annul the </w:t>
            </w:r>
            <w:r w:rsidR="00875102" w:rsidRPr="0089308D">
              <w:rPr>
                <w:szCs w:val="24"/>
              </w:rPr>
              <w:t>Bid</w:t>
            </w:r>
            <w:r w:rsidRPr="0089308D">
              <w:rPr>
                <w:szCs w:val="24"/>
              </w:rPr>
              <w:t xml:space="preserve">ding process and reject all </w:t>
            </w:r>
            <w:r w:rsidR="00875102" w:rsidRPr="0089308D">
              <w:rPr>
                <w:szCs w:val="24"/>
              </w:rPr>
              <w:t>Bid</w:t>
            </w:r>
            <w:r w:rsidRPr="0089308D">
              <w:rPr>
                <w:szCs w:val="24"/>
              </w:rPr>
              <w:t xml:space="preserve">s at any time prior to contract award, without thereby incurring any liability to Bidders. In case of annulment, all </w:t>
            </w:r>
            <w:r w:rsidR="00875102" w:rsidRPr="0089308D">
              <w:rPr>
                <w:szCs w:val="24"/>
              </w:rPr>
              <w:t>Bid</w:t>
            </w:r>
            <w:r w:rsidRPr="0089308D">
              <w:rPr>
                <w:szCs w:val="24"/>
              </w:rPr>
              <w:t xml:space="preserve">s submitted and specifically, </w:t>
            </w:r>
            <w:r w:rsidR="00875102" w:rsidRPr="0089308D">
              <w:rPr>
                <w:szCs w:val="24"/>
              </w:rPr>
              <w:t>Bid</w:t>
            </w:r>
            <w:r w:rsidRPr="0089308D">
              <w:rPr>
                <w:szCs w:val="24"/>
              </w:rPr>
              <w:t xml:space="preserve"> securities, shall be promptly returned to the Bidders.</w:t>
            </w:r>
          </w:p>
        </w:tc>
      </w:tr>
      <w:tr w:rsidR="00FF3383" w:rsidRPr="0089308D" w14:paraId="78505A09" w14:textId="77777777" w:rsidTr="00934148">
        <w:tblPrEx>
          <w:tblCellMar>
            <w:left w:w="115" w:type="dxa"/>
            <w:right w:w="115" w:type="dxa"/>
          </w:tblCellMar>
        </w:tblPrEx>
        <w:tc>
          <w:tcPr>
            <w:tcW w:w="1908" w:type="dxa"/>
          </w:tcPr>
          <w:p w14:paraId="43C09F04" w14:textId="77777777" w:rsidR="00FF3383" w:rsidRPr="0089308D" w:rsidDel="008F102A" w:rsidRDefault="00FF3383" w:rsidP="00CC7032">
            <w:pPr>
              <w:pStyle w:val="Head12a"/>
              <w:spacing w:after="200"/>
              <w:rPr>
                <w:szCs w:val="24"/>
              </w:rPr>
            </w:pPr>
            <w:bookmarkStart w:id="204" w:name="_Toc436556179"/>
            <w:bookmarkStart w:id="205" w:name="_Toc437949877"/>
            <w:bookmarkStart w:id="206" w:name="_Toc494372710"/>
            <w:r w:rsidRPr="0089308D">
              <w:rPr>
                <w:szCs w:val="24"/>
              </w:rPr>
              <w:t>41. Standstill Period</w:t>
            </w:r>
            <w:bookmarkEnd w:id="204"/>
            <w:bookmarkEnd w:id="205"/>
            <w:bookmarkEnd w:id="206"/>
          </w:p>
        </w:tc>
        <w:tc>
          <w:tcPr>
            <w:tcW w:w="8010" w:type="dxa"/>
          </w:tcPr>
          <w:p w14:paraId="4FA1413B" w14:textId="77777777" w:rsidR="00FF3383" w:rsidRPr="0089308D" w:rsidRDefault="00E40460" w:rsidP="007B3764">
            <w:pPr>
              <w:pStyle w:val="ListParagraph"/>
              <w:numPr>
                <w:ilvl w:val="0"/>
                <w:numId w:val="33"/>
              </w:numPr>
              <w:spacing w:after="200"/>
              <w:ind w:left="592" w:hanging="592"/>
              <w:contextualSpacing w:val="0"/>
              <w:rPr>
                <w:szCs w:val="24"/>
              </w:rPr>
            </w:pPr>
            <w:r w:rsidRPr="0089308D">
              <w:t xml:space="preserve">The Contract shall </w:t>
            </w:r>
            <w:r w:rsidR="00E3387D" w:rsidRPr="0089308D">
              <w:t xml:space="preserve">not </w:t>
            </w:r>
            <w:r w:rsidRPr="0089308D">
              <w:t xml:space="preserve">be awarded earlier than the expiry of the Standstill Period. </w:t>
            </w:r>
            <w:r w:rsidRPr="0089308D">
              <w:rPr>
                <w:iCs/>
              </w:rPr>
              <w:t xml:space="preserve">The Standstill Period shall be ten (10) Business Days unless extended in accordance with ITB 46. </w:t>
            </w:r>
            <w:r w:rsidRPr="0089308D">
              <w:t xml:space="preserve">The Standstill Period commences the day after the date the Purchaser has transmitted to each Bidder the Notification of Intention to Award the Contract. Where only one Bid is submitted, or if this contract is in response to an emergency situation </w:t>
            </w:r>
            <w:r w:rsidRPr="0089308D">
              <w:lastRenderedPageBreak/>
              <w:t>recognized by the Bank, the Standstill Period shall not apply.</w:t>
            </w:r>
          </w:p>
        </w:tc>
      </w:tr>
      <w:tr w:rsidR="00FF3383" w:rsidRPr="0089308D" w14:paraId="0C73D39F" w14:textId="77777777" w:rsidTr="00934148">
        <w:tblPrEx>
          <w:tblCellMar>
            <w:left w:w="115" w:type="dxa"/>
            <w:right w:w="115" w:type="dxa"/>
          </w:tblCellMar>
        </w:tblPrEx>
        <w:tc>
          <w:tcPr>
            <w:tcW w:w="1908" w:type="dxa"/>
          </w:tcPr>
          <w:p w14:paraId="3D9AF0CC" w14:textId="77777777" w:rsidR="00FF3383" w:rsidRPr="0089308D" w:rsidDel="008F102A" w:rsidRDefault="00BB182C" w:rsidP="00E8079B">
            <w:pPr>
              <w:pStyle w:val="Head12a"/>
              <w:spacing w:after="200"/>
              <w:rPr>
                <w:szCs w:val="24"/>
              </w:rPr>
            </w:pPr>
            <w:bookmarkStart w:id="207" w:name="_Toc494372711"/>
            <w:r w:rsidRPr="0089308D">
              <w:rPr>
                <w:szCs w:val="24"/>
              </w:rPr>
              <w:lastRenderedPageBreak/>
              <w:t xml:space="preserve">42. </w:t>
            </w:r>
            <w:r w:rsidR="00E40460" w:rsidRPr="0089308D">
              <w:rPr>
                <w:szCs w:val="24"/>
              </w:rPr>
              <w:t xml:space="preserve">Notification </w:t>
            </w:r>
            <w:r w:rsidRPr="0089308D">
              <w:rPr>
                <w:szCs w:val="24"/>
              </w:rPr>
              <w:t>of Intention to Award</w:t>
            </w:r>
            <w:bookmarkEnd w:id="207"/>
            <w:r w:rsidRPr="0089308D">
              <w:rPr>
                <w:szCs w:val="24"/>
              </w:rPr>
              <w:t xml:space="preserve"> </w:t>
            </w:r>
          </w:p>
        </w:tc>
        <w:tc>
          <w:tcPr>
            <w:tcW w:w="8010" w:type="dxa"/>
          </w:tcPr>
          <w:p w14:paraId="7C14A0BE" w14:textId="77777777" w:rsidR="00BB182C" w:rsidRPr="0089308D" w:rsidRDefault="00BB182C" w:rsidP="00E8079B">
            <w:pPr>
              <w:spacing w:after="200"/>
              <w:ind w:left="553" w:hanging="553"/>
              <w:rPr>
                <w:color w:val="000000" w:themeColor="text1"/>
              </w:rPr>
            </w:pPr>
            <w:r w:rsidRPr="0089308D">
              <w:rPr>
                <w:color w:val="000000" w:themeColor="text1"/>
              </w:rPr>
              <w:t>42.1</w:t>
            </w:r>
            <w:r w:rsidR="00E8079B" w:rsidRPr="0089308D">
              <w:rPr>
                <w:color w:val="000000" w:themeColor="text1"/>
              </w:rPr>
              <w:tab/>
            </w:r>
            <w:r w:rsidR="00E40460" w:rsidRPr="0089308D">
              <w:t>The Purchaser shall send to each Bidder the Notification of Intention to Award the Contract to the successful Bidder</w:t>
            </w:r>
            <w:r w:rsidR="00FE2EA5" w:rsidRPr="0089308D">
              <w:rPr>
                <w:color w:val="000000" w:themeColor="text1"/>
              </w:rPr>
              <w:t xml:space="preserve">. </w:t>
            </w:r>
            <w:r w:rsidRPr="0089308D">
              <w:rPr>
                <w:color w:val="000000" w:themeColor="text1"/>
              </w:rPr>
              <w:t>The Notification of Intention to Award shall contain, at a minimum, the following information:</w:t>
            </w:r>
          </w:p>
          <w:p w14:paraId="3E6782AC" w14:textId="77777777" w:rsidR="00BB182C" w:rsidRPr="0089308D" w:rsidRDefault="00BB182C" w:rsidP="007B3764">
            <w:pPr>
              <w:pStyle w:val="ListParagraph"/>
              <w:numPr>
                <w:ilvl w:val="0"/>
                <w:numId w:val="44"/>
              </w:numPr>
              <w:suppressAutoHyphens w:val="0"/>
              <w:spacing w:after="200"/>
              <w:ind w:left="1165" w:hanging="630"/>
              <w:contextualSpacing w:val="0"/>
              <w:jc w:val="left"/>
              <w:rPr>
                <w:color w:val="000000" w:themeColor="text1"/>
                <w:szCs w:val="24"/>
              </w:rPr>
            </w:pPr>
            <w:r w:rsidRPr="0089308D">
              <w:rPr>
                <w:color w:val="000000" w:themeColor="text1"/>
                <w:szCs w:val="24"/>
              </w:rPr>
              <w:t xml:space="preserve">the name and address of the </w:t>
            </w:r>
            <w:r w:rsidR="00811092" w:rsidRPr="0089308D">
              <w:rPr>
                <w:color w:val="000000" w:themeColor="text1"/>
                <w:szCs w:val="24"/>
              </w:rPr>
              <w:t>Bidder</w:t>
            </w:r>
            <w:r w:rsidRPr="0089308D">
              <w:rPr>
                <w:color w:val="000000" w:themeColor="text1"/>
                <w:szCs w:val="24"/>
              </w:rPr>
              <w:t xml:space="preserve"> submitting the successful </w:t>
            </w:r>
            <w:r w:rsidR="00811092" w:rsidRPr="0089308D">
              <w:rPr>
                <w:color w:val="000000" w:themeColor="text1"/>
                <w:szCs w:val="24"/>
              </w:rPr>
              <w:t>Bid</w:t>
            </w:r>
            <w:r w:rsidRPr="0089308D">
              <w:rPr>
                <w:color w:val="000000" w:themeColor="text1"/>
                <w:szCs w:val="24"/>
              </w:rPr>
              <w:t xml:space="preserve">; </w:t>
            </w:r>
          </w:p>
          <w:p w14:paraId="240CDED2" w14:textId="77777777" w:rsidR="00BB182C" w:rsidRPr="0089308D" w:rsidRDefault="00BB182C" w:rsidP="007B3764">
            <w:pPr>
              <w:pStyle w:val="ListParagraph"/>
              <w:numPr>
                <w:ilvl w:val="0"/>
                <w:numId w:val="44"/>
              </w:numPr>
              <w:suppressAutoHyphens w:val="0"/>
              <w:spacing w:after="200"/>
              <w:ind w:left="1165" w:hanging="630"/>
              <w:contextualSpacing w:val="0"/>
              <w:jc w:val="left"/>
              <w:rPr>
                <w:color w:val="000000" w:themeColor="text1"/>
                <w:szCs w:val="24"/>
              </w:rPr>
            </w:pPr>
            <w:r w:rsidRPr="0089308D">
              <w:rPr>
                <w:color w:val="000000" w:themeColor="text1"/>
                <w:szCs w:val="24"/>
              </w:rPr>
              <w:t xml:space="preserve">the Contract price of the successful </w:t>
            </w:r>
            <w:r w:rsidR="00811092" w:rsidRPr="0089308D">
              <w:rPr>
                <w:color w:val="000000" w:themeColor="text1"/>
                <w:szCs w:val="24"/>
              </w:rPr>
              <w:t>Bid</w:t>
            </w:r>
            <w:r w:rsidRPr="0089308D">
              <w:rPr>
                <w:color w:val="000000" w:themeColor="text1"/>
                <w:szCs w:val="24"/>
              </w:rPr>
              <w:t xml:space="preserve">; </w:t>
            </w:r>
          </w:p>
          <w:p w14:paraId="1CCCEC11" w14:textId="77777777" w:rsidR="00BB182C" w:rsidRPr="0089308D" w:rsidRDefault="00BB182C" w:rsidP="007B3764">
            <w:pPr>
              <w:pStyle w:val="ListParagraph"/>
              <w:numPr>
                <w:ilvl w:val="0"/>
                <w:numId w:val="44"/>
              </w:numPr>
              <w:suppressAutoHyphens w:val="0"/>
              <w:spacing w:after="200"/>
              <w:ind w:left="1165" w:hanging="630"/>
              <w:contextualSpacing w:val="0"/>
              <w:jc w:val="left"/>
              <w:rPr>
                <w:color w:val="000000" w:themeColor="text1"/>
                <w:szCs w:val="24"/>
              </w:rPr>
            </w:pPr>
            <w:r w:rsidRPr="0089308D">
              <w:rPr>
                <w:color w:val="000000" w:themeColor="text1"/>
                <w:szCs w:val="24"/>
              </w:rPr>
              <w:t xml:space="preserve">the total combined score of the successful </w:t>
            </w:r>
            <w:r w:rsidR="00811092" w:rsidRPr="0089308D">
              <w:rPr>
                <w:color w:val="000000" w:themeColor="text1"/>
                <w:szCs w:val="24"/>
              </w:rPr>
              <w:t>Bid</w:t>
            </w:r>
            <w:r w:rsidRPr="0089308D">
              <w:rPr>
                <w:color w:val="000000" w:themeColor="text1"/>
                <w:szCs w:val="24"/>
              </w:rPr>
              <w:t>;</w:t>
            </w:r>
          </w:p>
          <w:p w14:paraId="7C89107A" w14:textId="77777777" w:rsidR="00BB182C" w:rsidRPr="0089308D" w:rsidRDefault="00BB182C" w:rsidP="007B3764">
            <w:pPr>
              <w:pStyle w:val="ListParagraph"/>
              <w:numPr>
                <w:ilvl w:val="0"/>
                <w:numId w:val="44"/>
              </w:numPr>
              <w:suppressAutoHyphens w:val="0"/>
              <w:spacing w:after="200"/>
              <w:ind w:left="1165" w:hanging="630"/>
              <w:contextualSpacing w:val="0"/>
              <w:jc w:val="left"/>
              <w:rPr>
                <w:color w:val="000000" w:themeColor="text1"/>
                <w:szCs w:val="24"/>
              </w:rPr>
            </w:pPr>
            <w:r w:rsidRPr="0089308D">
              <w:rPr>
                <w:color w:val="000000" w:themeColor="text1"/>
                <w:szCs w:val="24"/>
              </w:rPr>
              <w:t xml:space="preserve">the names of all </w:t>
            </w:r>
            <w:r w:rsidR="00811092" w:rsidRPr="0089308D">
              <w:rPr>
                <w:color w:val="000000" w:themeColor="text1"/>
                <w:szCs w:val="24"/>
              </w:rPr>
              <w:t>Bidder</w:t>
            </w:r>
            <w:r w:rsidRPr="0089308D">
              <w:rPr>
                <w:color w:val="000000" w:themeColor="text1"/>
                <w:szCs w:val="24"/>
              </w:rPr>
              <w:t xml:space="preserve">s who submitted </w:t>
            </w:r>
            <w:r w:rsidR="00811092" w:rsidRPr="0089308D">
              <w:rPr>
                <w:color w:val="000000" w:themeColor="text1"/>
                <w:szCs w:val="24"/>
              </w:rPr>
              <w:t>Bid</w:t>
            </w:r>
            <w:r w:rsidRPr="0089308D">
              <w:rPr>
                <w:color w:val="000000" w:themeColor="text1"/>
                <w:szCs w:val="24"/>
              </w:rPr>
              <w:t xml:space="preserve">s, and their </w:t>
            </w:r>
            <w:r w:rsidR="00811092" w:rsidRPr="0089308D">
              <w:rPr>
                <w:color w:val="000000" w:themeColor="text1"/>
                <w:szCs w:val="24"/>
              </w:rPr>
              <w:t>Bid</w:t>
            </w:r>
            <w:r w:rsidRPr="0089308D">
              <w:rPr>
                <w:color w:val="000000" w:themeColor="text1"/>
                <w:szCs w:val="24"/>
              </w:rPr>
              <w:t xml:space="preserve"> prices as readout and as evaluated prices</w:t>
            </w:r>
            <w:r w:rsidR="00104EBF" w:rsidRPr="0089308D">
              <w:rPr>
                <w:color w:val="000000" w:themeColor="text1"/>
                <w:szCs w:val="24"/>
              </w:rPr>
              <w:t xml:space="preserve"> and technical scores (if applicable)</w:t>
            </w:r>
            <w:r w:rsidRPr="0089308D">
              <w:rPr>
                <w:color w:val="000000" w:themeColor="text1"/>
                <w:szCs w:val="24"/>
              </w:rPr>
              <w:t xml:space="preserve">; </w:t>
            </w:r>
          </w:p>
          <w:p w14:paraId="314A2363" w14:textId="77777777" w:rsidR="00BB182C" w:rsidRPr="0089308D" w:rsidRDefault="00BB182C" w:rsidP="007B3764">
            <w:pPr>
              <w:pStyle w:val="ListParagraph"/>
              <w:numPr>
                <w:ilvl w:val="0"/>
                <w:numId w:val="44"/>
              </w:numPr>
              <w:suppressAutoHyphens w:val="0"/>
              <w:spacing w:after="200"/>
              <w:ind w:left="1165" w:hanging="630"/>
              <w:contextualSpacing w:val="0"/>
              <w:jc w:val="left"/>
              <w:rPr>
                <w:color w:val="000000" w:themeColor="text1"/>
                <w:szCs w:val="24"/>
              </w:rPr>
            </w:pPr>
            <w:r w:rsidRPr="0089308D">
              <w:rPr>
                <w:color w:val="000000" w:themeColor="text1"/>
                <w:szCs w:val="24"/>
              </w:rPr>
              <w:t xml:space="preserve">a statement of the reason(s) the </w:t>
            </w:r>
            <w:r w:rsidR="00811092" w:rsidRPr="0089308D">
              <w:rPr>
                <w:color w:val="000000" w:themeColor="text1"/>
                <w:szCs w:val="24"/>
              </w:rPr>
              <w:t>Bid</w:t>
            </w:r>
            <w:r w:rsidRPr="0089308D">
              <w:rPr>
                <w:color w:val="000000" w:themeColor="text1"/>
                <w:szCs w:val="24"/>
              </w:rPr>
              <w:t xml:space="preserve"> (of the unsuccessful </w:t>
            </w:r>
            <w:r w:rsidR="00811092" w:rsidRPr="0089308D">
              <w:rPr>
                <w:color w:val="000000" w:themeColor="text1"/>
                <w:szCs w:val="24"/>
              </w:rPr>
              <w:t>Bidder</w:t>
            </w:r>
            <w:r w:rsidRPr="0089308D">
              <w:rPr>
                <w:color w:val="000000" w:themeColor="text1"/>
                <w:szCs w:val="24"/>
              </w:rPr>
              <w:t xml:space="preserve"> to whom the </w:t>
            </w:r>
            <w:r w:rsidR="00FE2EA5" w:rsidRPr="0089308D">
              <w:rPr>
                <w:color w:val="000000" w:themeColor="text1"/>
                <w:szCs w:val="24"/>
              </w:rPr>
              <w:t xml:space="preserve">notification </w:t>
            </w:r>
            <w:r w:rsidRPr="0089308D">
              <w:rPr>
                <w:color w:val="000000" w:themeColor="text1"/>
                <w:szCs w:val="24"/>
              </w:rPr>
              <w:t xml:space="preserve">is addressed) was unsuccessful; </w:t>
            </w:r>
          </w:p>
          <w:p w14:paraId="043C6B9A" w14:textId="77777777" w:rsidR="00BB182C" w:rsidRPr="0089308D" w:rsidRDefault="00BB182C" w:rsidP="007B3764">
            <w:pPr>
              <w:pStyle w:val="ListParagraph"/>
              <w:numPr>
                <w:ilvl w:val="0"/>
                <w:numId w:val="44"/>
              </w:numPr>
              <w:suppressAutoHyphens w:val="0"/>
              <w:spacing w:after="200"/>
              <w:ind w:left="1165" w:hanging="630"/>
              <w:contextualSpacing w:val="0"/>
              <w:jc w:val="left"/>
              <w:rPr>
                <w:color w:val="000000" w:themeColor="text1"/>
                <w:szCs w:val="24"/>
              </w:rPr>
            </w:pPr>
            <w:r w:rsidRPr="0089308D">
              <w:rPr>
                <w:color w:val="000000" w:themeColor="text1"/>
                <w:szCs w:val="24"/>
              </w:rPr>
              <w:t>the expiry date of the Standstill Period; and</w:t>
            </w:r>
          </w:p>
          <w:p w14:paraId="1CF8B63C" w14:textId="77777777" w:rsidR="00FF3383" w:rsidRPr="0089308D" w:rsidRDefault="00BB182C" w:rsidP="007B3764">
            <w:pPr>
              <w:pStyle w:val="ListParagraph"/>
              <w:numPr>
                <w:ilvl w:val="0"/>
                <w:numId w:val="44"/>
              </w:numPr>
              <w:suppressAutoHyphens w:val="0"/>
              <w:spacing w:after="200"/>
              <w:ind w:left="1165" w:hanging="630"/>
              <w:contextualSpacing w:val="0"/>
              <w:jc w:val="left"/>
              <w:rPr>
                <w:color w:val="000000" w:themeColor="text1"/>
                <w:szCs w:val="24"/>
              </w:rPr>
            </w:pPr>
            <w:r w:rsidRPr="0089308D">
              <w:rPr>
                <w:color w:val="000000" w:themeColor="text1"/>
                <w:szCs w:val="24"/>
              </w:rPr>
              <w:t>instructions on how to request a debriefing or submit a complaint during the standstill period;</w:t>
            </w:r>
          </w:p>
        </w:tc>
      </w:tr>
    </w:tbl>
    <w:p w14:paraId="528A3A9A" w14:textId="77777777" w:rsidR="00711EE1" w:rsidRPr="0089308D" w:rsidRDefault="00711EE1" w:rsidP="008728ED">
      <w:pPr>
        <w:pStyle w:val="Head11a"/>
        <w:keepNext w:val="0"/>
        <w:pBdr>
          <w:bottom w:val="none" w:sz="0" w:space="0" w:color="auto"/>
        </w:pBdr>
        <w:spacing w:before="0" w:after="200"/>
        <w:jc w:val="both"/>
        <w:rPr>
          <w:rFonts w:ascii="Times New Roman" w:hAnsi="Times New Roman"/>
          <w:sz w:val="36"/>
          <w:szCs w:val="36"/>
        </w:rPr>
      </w:pPr>
      <w:bookmarkStart w:id="208" w:name="_Toc434304526"/>
    </w:p>
    <w:p w14:paraId="1BF6F67F" w14:textId="77777777" w:rsidR="005D3A16" w:rsidRPr="0089308D" w:rsidRDefault="004924C5" w:rsidP="00E8079B">
      <w:pPr>
        <w:pStyle w:val="Head11a"/>
        <w:keepNext w:val="0"/>
        <w:pBdr>
          <w:bottom w:val="none" w:sz="0" w:space="0" w:color="auto"/>
        </w:pBdr>
        <w:spacing w:before="0" w:after="200"/>
        <w:rPr>
          <w:rFonts w:ascii="Times New Roman" w:hAnsi="Times New Roman"/>
          <w:sz w:val="36"/>
          <w:szCs w:val="36"/>
        </w:rPr>
      </w:pPr>
      <w:bookmarkStart w:id="209" w:name="_Toc494372712"/>
      <w:r w:rsidRPr="0089308D">
        <w:rPr>
          <w:rFonts w:ascii="Times New Roman" w:hAnsi="Times New Roman"/>
          <w:sz w:val="36"/>
          <w:szCs w:val="36"/>
        </w:rPr>
        <w:t xml:space="preserve">F. </w:t>
      </w:r>
      <w:r w:rsidR="005D3A16" w:rsidRPr="0089308D">
        <w:rPr>
          <w:rFonts w:ascii="Times New Roman" w:hAnsi="Times New Roman"/>
          <w:sz w:val="36"/>
          <w:szCs w:val="36"/>
        </w:rPr>
        <w:t>Award of Contract</w:t>
      </w:r>
      <w:bookmarkEnd w:id="208"/>
      <w:bookmarkEnd w:id="209"/>
    </w:p>
    <w:tbl>
      <w:tblPr>
        <w:tblW w:w="0" w:type="auto"/>
        <w:tblInd w:w="-30" w:type="dxa"/>
        <w:tblLayout w:type="fixed"/>
        <w:tblCellMar>
          <w:left w:w="115" w:type="dxa"/>
          <w:right w:w="115" w:type="dxa"/>
        </w:tblCellMar>
        <w:tblLook w:val="0000" w:firstRow="0" w:lastRow="0" w:firstColumn="0" w:lastColumn="0" w:noHBand="0" w:noVBand="0"/>
      </w:tblPr>
      <w:tblGrid>
        <w:gridCol w:w="30"/>
        <w:gridCol w:w="1915"/>
        <w:gridCol w:w="8010"/>
      </w:tblGrid>
      <w:tr w:rsidR="005D3A16" w:rsidRPr="0089308D" w14:paraId="7EA3412B" w14:textId="77777777" w:rsidTr="00934148">
        <w:trPr>
          <w:cantSplit/>
        </w:trPr>
        <w:tc>
          <w:tcPr>
            <w:tcW w:w="1945" w:type="dxa"/>
            <w:gridSpan w:val="2"/>
          </w:tcPr>
          <w:p w14:paraId="6C5B23BA" w14:textId="77777777" w:rsidR="005D3A16" w:rsidRPr="0089308D" w:rsidRDefault="00BB182C" w:rsidP="00E8079B">
            <w:pPr>
              <w:pStyle w:val="Head12a"/>
              <w:spacing w:after="200"/>
              <w:rPr>
                <w:szCs w:val="24"/>
              </w:rPr>
            </w:pPr>
            <w:bookmarkStart w:id="210" w:name="_Toc434304527"/>
            <w:bookmarkStart w:id="211" w:name="_Toc494372713"/>
            <w:r w:rsidRPr="0089308D">
              <w:rPr>
                <w:szCs w:val="24"/>
              </w:rPr>
              <w:t>43</w:t>
            </w:r>
            <w:r w:rsidR="005D3A16" w:rsidRPr="0089308D">
              <w:rPr>
                <w:szCs w:val="24"/>
              </w:rPr>
              <w:t>.</w:t>
            </w:r>
            <w:r w:rsidR="005D3A16" w:rsidRPr="0089308D">
              <w:rPr>
                <w:szCs w:val="24"/>
              </w:rPr>
              <w:tab/>
              <w:t>Award Criteria</w:t>
            </w:r>
            <w:bookmarkEnd w:id="210"/>
            <w:bookmarkEnd w:id="211"/>
          </w:p>
        </w:tc>
        <w:tc>
          <w:tcPr>
            <w:tcW w:w="8010" w:type="dxa"/>
          </w:tcPr>
          <w:p w14:paraId="7F767C3F" w14:textId="77777777" w:rsidR="00F06272" w:rsidRPr="0089308D" w:rsidRDefault="00BB182C" w:rsidP="00E8079B">
            <w:pPr>
              <w:pStyle w:val="S1-subpara"/>
              <w:ind w:left="584" w:hanging="584"/>
              <w:rPr>
                <w:szCs w:val="24"/>
              </w:rPr>
            </w:pPr>
            <w:r w:rsidRPr="0089308D">
              <w:rPr>
                <w:szCs w:val="24"/>
              </w:rPr>
              <w:t>43</w:t>
            </w:r>
            <w:r w:rsidR="00747210" w:rsidRPr="0089308D">
              <w:rPr>
                <w:szCs w:val="24"/>
              </w:rPr>
              <w:t>.1</w:t>
            </w:r>
            <w:r w:rsidR="00747210" w:rsidRPr="0089308D">
              <w:rPr>
                <w:szCs w:val="24"/>
              </w:rPr>
              <w:tab/>
              <w:t xml:space="preserve">Subject to ITB </w:t>
            </w:r>
            <w:r w:rsidR="00433D3A" w:rsidRPr="0089308D">
              <w:rPr>
                <w:szCs w:val="24"/>
              </w:rPr>
              <w:t>40</w:t>
            </w:r>
            <w:r w:rsidR="00747210" w:rsidRPr="0089308D">
              <w:rPr>
                <w:szCs w:val="24"/>
              </w:rPr>
              <w:t xml:space="preserve">, </w:t>
            </w:r>
            <w:r w:rsidR="00F06272" w:rsidRPr="0089308D">
              <w:rPr>
                <w:szCs w:val="24"/>
              </w:rPr>
              <w:t>the Purchaser shall award the Contract to the successful Bidder. This is the Bidder whose Bid has been determined to be the Most Advantageous Bid. The determination of the Most Advantageous Bid will be made in accordance to one of the two options as defined i</w:t>
            </w:r>
            <w:r w:rsidR="00F06272" w:rsidRPr="0089308D">
              <w:rPr>
                <w:b/>
                <w:szCs w:val="24"/>
              </w:rPr>
              <w:t xml:space="preserve">n the </w:t>
            </w:r>
            <w:r w:rsidR="009D64CF" w:rsidRPr="0089308D">
              <w:rPr>
                <w:b/>
                <w:szCs w:val="24"/>
              </w:rPr>
              <w:t>BDS</w:t>
            </w:r>
            <w:r w:rsidR="00F06272" w:rsidRPr="0089308D">
              <w:rPr>
                <w:szCs w:val="24"/>
              </w:rPr>
              <w:t>. The methodology options are:</w:t>
            </w:r>
          </w:p>
          <w:p w14:paraId="7F896974" w14:textId="77777777" w:rsidR="00F06272" w:rsidRPr="0089308D" w:rsidRDefault="00F06272" w:rsidP="00E8079B">
            <w:pPr>
              <w:pStyle w:val="Sub-ClauseText"/>
              <w:spacing w:before="0" w:after="200"/>
              <w:ind w:left="1080" w:hanging="360"/>
              <w:rPr>
                <w:color w:val="000000" w:themeColor="text1"/>
                <w:spacing w:val="0"/>
                <w:szCs w:val="24"/>
              </w:rPr>
            </w:pPr>
            <w:r w:rsidRPr="0089308D">
              <w:rPr>
                <w:color w:val="000000" w:themeColor="text1"/>
                <w:spacing w:val="0"/>
                <w:szCs w:val="24"/>
              </w:rPr>
              <w:t xml:space="preserve">(a) when </w:t>
            </w:r>
            <w:r w:rsidRPr="0089308D">
              <w:rPr>
                <w:b/>
                <w:color w:val="000000" w:themeColor="text1"/>
                <w:spacing w:val="0"/>
                <w:szCs w:val="24"/>
              </w:rPr>
              <w:t>rated criteria are used</w:t>
            </w:r>
            <w:r w:rsidRPr="0089308D">
              <w:rPr>
                <w:color w:val="000000" w:themeColor="text1"/>
                <w:spacing w:val="0"/>
                <w:szCs w:val="24"/>
              </w:rPr>
              <w:t xml:space="preserve">: </w:t>
            </w:r>
            <w:r w:rsidR="004F0812" w:rsidRPr="0089308D">
              <w:rPr>
                <w:color w:val="000000" w:themeColor="text1"/>
                <w:spacing w:val="0"/>
                <w:szCs w:val="24"/>
              </w:rPr>
              <w:t>The</w:t>
            </w:r>
            <w:r w:rsidRPr="0089308D">
              <w:rPr>
                <w:color w:val="000000" w:themeColor="text1"/>
                <w:spacing w:val="0"/>
                <w:szCs w:val="24"/>
              </w:rPr>
              <w:t xml:space="preserve"> Bidder that meets the qualification criteria and whose Bid:</w:t>
            </w:r>
          </w:p>
          <w:p w14:paraId="559F8EFC" w14:textId="77777777" w:rsidR="00F06272" w:rsidRPr="0089308D" w:rsidRDefault="00E8079B" w:rsidP="00E8079B">
            <w:pPr>
              <w:pStyle w:val="Sub-ClauseText"/>
              <w:spacing w:before="0" w:after="200"/>
              <w:ind w:left="1080"/>
              <w:rPr>
                <w:color w:val="000000" w:themeColor="text1"/>
                <w:spacing w:val="0"/>
                <w:szCs w:val="24"/>
              </w:rPr>
            </w:pPr>
            <w:r w:rsidRPr="0089308D">
              <w:rPr>
                <w:color w:val="000000" w:themeColor="text1"/>
                <w:spacing w:val="0"/>
                <w:szCs w:val="24"/>
              </w:rPr>
              <w:t>(i) is substantially responsive;</w:t>
            </w:r>
            <w:r w:rsidR="00F06272" w:rsidRPr="0089308D">
              <w:rPr>
                <w:color w:val="000000" w:themeColor="text1"/>
                <w:spacing w:val="0"/>
                <w:szCs w:val="24"/>
              </w:rPr>
              <w:t xml:space="preserve"> and </w:t>
            </w:r>
          </w:p>
          <w:p w14:paraId="653D3F86" w14:textId="77777777" w:rsidR="00F06272" w:rsidRPr="0089308D" w:rsidRDefault="00F06272" w:rsidP="00E8079B">
            <w:pPr>
              <w:pStyle w:val="Sub-ClauseText"/>
              <w:spacing w:before="0" w:after="200"/>
              <w:ind w:left="1080"/>
              <w:rPr>
                <w:color w:val="000000" w:themeColor="text1"/>
                <w:spacing w:val="0"/>
                <w:szCs w:val="24"/>
              </w:rPr>
            </w:pPr>
            <w:r w:rsidRPr="0089308D">
              <w:rPr>
                <w:color w:val="000000" w:themeColor="text1"/>
                <w:spacing w:val="0"/>
                <w:szCs w:val="24"/>
              </w:rPr>
              <w:t>(ii) is the best evaluated Bid (i.e. the Bid with the highest combined technical/quality/price score); or</w:t>
            </w:r>
          </w:p>
          <w:p w14:paraId="79BAD9AF" w14:textId="77777777" w:rsidR="00F06272" w:rsidRPr="0089308D" w:rsidRDefault="00F06272" w:rsidP="00E8079B">
            <w:pPr>
              <w:pStyle w:val="Sub-ClauseText"/>
              <w:tabs>
                <w:tab w:val="left" w:pos="1440"/>
              </w:tabs>
              <w:spacing w:before="0" w:after="200"/>
              <w:ind w:left="1080" w:hanging="360"/>
              <w:rPr>
                <w:color w:val="000000" w:themeColor="text1"/>
                <w:spacing w:val="0"/>
                <w:szCs w:val="24"/>
              </w:rPr>
            </w:pPr>
            <w:r w:rsidRPr="0089308D">
              <w:rPr>
                <w:color w:val="000000" w:themeColor="text1"/>
                <w:szCs w:val="24"/>
              </w:rPr>
              <w:t>(</w:t>
            </w:r>
            <w:r w:rsidRPr="0089308D">
              <w:rPr>
                <w:color w:val="000000" w:themeColor="text1"/>
                <w:spacing w:val="0"/>
                <w:szCs w:val="24"/>
              </w:rPr>
              <w:t xml:space="preserve">b) when </w:t>
            </w:r>
            <w:r w:rsidRPr="0089308D">
              <w:rPr>
                <w:b/>
                <w:color w:val="000000" w:themeColor="text1"/>
                <w:spacing w:val="0"/>
                <w:szCs w:val="24"/>
              </w:rPr>
              <w:t>rated criteria are not used</w:t>
            </w:r>
            <w:r w:rsidRPr="0089308D">
              <w:rPr>
                <w:color w:val="000000" w:themeColor="text1"/>
                <w:spacing w:val="0"/>
                <w:szCs w:val="24"/>
              </w:rPr>
              <w:t xml:space="preserve">: </w:t>
            </w:r>
            <w:r w:rsidR="004F0812" w:rsidRPr="0089308D">
              <w:rPr>
                <w:color w:val="000000" w:themeColor="text1"/>
                <w:spacing w:val="0"/>
                <w:szCs w:val="24"/>
              </w:rPr>
              <w:t>The</w:t>
            </w:r>
            <w:r w:rsidRPr="0089308D">
              <w:rPr>
                <w:color w:val="000000" w:themeColor="text1"/>
                <w:spacing w:val="0"/>
                <w:szCs w:val="24"/>
              </w:rPr>
              <w:t xml:space="preserve"> Bidder that meets the qualification criteria and whose Bid has been determined to be:</w:t>
            </w:r>
          </w:p>
          <w:p w14:paraId="103DFEE5" w14:textId="77777777" w:rsidR="00F06272" w:rsidRPr="0089308D" w:rsidRDefault="00F06272" w:rsidP="00E8079B">
            <w:pPr>
              <w:pStyle w:val="Sub-ClauseText"/>
              <w:spacing w:before="0" w:after="200"/>
              <w:ind w:left="1080"/>
              <w:rPr>
                <w:color w:val="000000" w:themeColor="text1"/>
                <w:spacing w:val="0"/>
                <w:szCs w:val="24"/>
              </w:rPr>
            </w:pPr>
            <w:r w:rsidRPr="0089308D">
              <w:rPr>
                <w:color w:val="000000" w:themeColor="text1"/>
                <w:spacing w:val="0"/>
                <w:szCs w:val="24"/>
              </w:rPr>
              <w:t>(i)</w:t>
            </w:r>
            <w:r w:rsidR="00E8079B" w:rsidRPr="0089308D">
              <w:rPr>
                <w:color w:val="000000" w:themeColor="text1"/>
                <w:spacing w:val="0"/>
                <w:szCs w:val="24"/>
              </w:rPr>
              <w:t xml:space="preserve"> </w:t>
            </w:r>
            <w:r w:rsidRPr="0089308D">
              <w:rPr>
                <w:color w:val="000000" w:themeColor="text1"/>
                <w:spacing w:val="0"/>
                <w:szCs w:val="24"/>
              </w:rPr>
              <w:t xml:space="preserve"> substantially responsive to the </w:t>
            </w:r>
            <w:r w:rsidR="00284AF9" w:rsidRPr="0089308D">
              <w:rPr>
                <w:color w:val="000000" w:themeColor="text1"/>
                <w:spacing w:val="0"/>
                <w:szCs w:val="24"/>
              </w:rPr>
              <w:t>bidding document</w:t>
            </w:r>
            <w:r w:rsidR="00E8079B" w:rsidRPr="0089308D">
              <w:rPr>
                <w:color w:val="000000" w:themeColor="text1"/>
                <w:spacing w:val="0"/>
                <w:szCs w:val="24"/>
              </w:rPr>
              <w:t>;</w:t>
            </w:r>
            <w:r w:rsidRPr="0089308D">
              <w:rPr>
                <w:color w:val="000000" w:themeColor="text1"/>
                <w:spacing w:val="0"/>
                <w:szCs w:val="24"/>
              </w:rPr>
              <w:t xml:space="preserve"> and</w:t>
            </w:r>
          </w:p>
          <w:p w14:paraId="35685575" w14:textId="77777777" w:rsidR="005D3A16" w:rsidRPr="0089308D" w:rsidRDefault="00F06272" w:rsidP="00E8079B">
            <w:pPr>
              <w:pStyle w:val="Sub-ClauseText"/>
              <w:spacing w:before="0" w:after="200"/>
              <w:ind w:left="1080"/>
              <w:rPr>
                <w:szCs w:val="24"/>
              </w:rPr>
            </w:pPr>
            <w:r w:rsidRPr="0089308D">
              <w:rPr>
                <w:color w:val="000000" w:themeColor="text1"/>
                <w:szCs w:val="24"/>
              </w:rPr>
              <w:t>(ii)  the lowest evaluated cost.</w:t>
            </w:r>
            <w:r w:rsidR="003D5389" w:rsidRPr="0089308D" w:rsidDel="00F06272">
              <w:rPr>
                <w:szCs w:val="24"/>
              </w:rPr>
              <w:t xml:space="preserve"> </w:t>
            </w:r>
          </w:p>
        </w:tc>
      </w:tr>
      <w:tr w:rsidR="0001220E" w:rsidRPr="0089308D" w14:paraId="1DE01650" w14:textId="77777777" w:rsidTr="00934148">
        <w:trPr>
          <w:cantSplit/>
        </w:trPr>
        <w:tc>
          <w:tcPr>
            <w:tcW w:w="1945" w:type="dxa"/>
            <w:gridSpan w:val="2"/>
          </w:tcPr>
          <w:p w14:paraId="5807FC64" w14:textId="77777777" w:rsidR="0001220E" w:rsidRPr="0089308D" w:rsidDel="007749AF" w:rsidRDefault="00BB182C" w:rsidP="00B57877">
            <w:pPr>
              <w:pStyle w:val="Head12a"/>
              <w:spacing w:after="60"/>
              <w:rPr>
                <w:szCs w:val="24"/>
              </w:rPr>
            </w:pPr>
            <w:bookmarkStart w:id="212" w:name="_Toc494372714"/>
            <w:r w:rsidRPr="0089308D">
              <w:rPr>
                <w:szCs w:val="24"/>
              </w:rPr>
              <w:lastRenderedPageBreak/>
              <w:t>44</w:t>
            </w:r>
            <w:r w:rsidR="0001220E" w:rsidRPr="0089308D">
              <w:rPr>
                <w:szCs w:val="24"/>
              </w:rPr>
              <w:t>. Purchaser’s Right to Vary Quantities at Time of Award</w:t>
            </w:r>
            <w:bookmarkEnd w:id="212"/>
          </w:p>
        </w:tc>
        <w:tc>
          <w:tcPr>
            <w:tcW w:w="8010" w:type="dxa"/>
          </w:tcPr>
          <w:p w14:paraId="456A6637" w14:textId="77777777" w:rsidR="0001220E" w:rsidRPr="0089308D" w:rsidDel="007749AF" w:rsidRDefault="00BB182C" w:rsidP="00CC7032">
            <w:pPr>
              <w:pStyle w:val="S1-subpara"/>
              <w:ind w:left="584" w:hanging="584"/>
              <w:rPr>
                <w:szCs w:val="24"/>
              </w:rPr>
            </w:pPr>
            <w:r w:rsidRPr="0089308D">
              <w:rPr>
                <w:szCs w:val="24"/>
              </w:rPr>
              <w:t>44</w:t>
            </w:r>
            <w:r w:rsidR="0001220E" w:rsidRPr="0089308D">
              <w:rPr>
                <w:szCs w:val="24"/>
              </w:rPr>
              <w:t>.1</w:t>
            </w:r>
            <w:r w:rsidR="0001220E" w:rsidRPr="0089308D">
              <w:rPr>
                <w:szCs w:val="24"/>
              </w:rPr>
              <w:tab/>
              <w:t xml:space="preserve">The Purchaser reserves the right at the time of Contract award to increase or decrease, by the percentage(s) </w:t>
            </w:r>
            <w:r w:rsidR="005C75AC" w:rsidRPr="0089308D">
              <w:rPr>
                <w:szCs w:val="24"/>
              </w:rPr>
              <w:t xml:space="preserve">for items as </w:t>
            </w:r>
            <w:r w:rsidR="0001220E" w:rsidRPr="0089308D">
              <w:rPr>
                <w:szCs w:val="24"/>
              </w:rPr>
              <w:t xml:space="preserve">indicated </w:t>
            </w:r>
            <w:r w:rsidR="0001220E" w:rsidRPr="0089308D">
              <w:rPr>
                <w:b/>
                <w:szCs w:val="24"/>
              </w:rPr>
              <w:t>in the BDS</w:t>
            </w:r>
            <w:r w:rsidR="005C75AC" w:rsidRPr="0089308D">
              <w:rPr>
                <w:b/>
                <w:szCs w:val="24"/>
              </w:rPr>
              <w:t xml:space="preserve">. </w:t>
            </w:r>
          </w:p>
        </w:tc>
      </w:tr>
      <w:tr w:rsidR="00AB073B" w:rsidRPr="0089308D" w14:paraId="627B2EBA" w14:textId="77777777" w:rsidTr="00934148">
        <w:trPr>
          <w:cantSplit/>
        </w:trPr>
        <w:tc>
          <w:tcPr>
            <w:tcW w:w="1945" w:type="dxa"/>
            <w:gridSpan w:val="2"/>
          </w:tcPr>
          <w:p w14:paraId="38C4B5BB" w14:textId="77777777" w:rsidR="0001220E" w:rsidRPr="0089308D" w:rsidRDefault="0076405A" w:rsidP="00CC7032">
            <w:pPr>
              <w:pStyle w:val="Head12a"/>
              <w:spacing w:after="200"/>
              <w:rPr>
                <w:szCs w:val="24"/>
              </w:rPr>
            </w:pPr>
            <w:bookmarkStart w:id="213" w:name="_Toc434304528"/>
            <w:bookmarkStart w:id="214" w:name="_Toc494372715"/>
            <w:r w:rsidRPr="0089308D">
              <w:rPr>
                <w:szCs w:val="24"/>
              </w:rPr>
              <w:t>45</w:t>
            </w:r>
            <w:r w:rsidR="0001220E" w:rsidRPr="0089308D">
              <w:rPr>
                <w:szCs w:val="24"/>
              </w:rPr>
              <w:t>.</w:t>
            </w:r>
            <w:r w:rsidR="0001220E" w:rsidRPr="0089308D">
              <w:rPr>
                <w:szCs w:val="24"/>
              </w:rPr>
              <w:tab/>
              <w:t>Notification of Award</w:t>
            </w:r>
            <w:bookmarkEnd w:id="213"/>
            <w:bookmarkEnd w:id="214"/>
          </w:p>
        </w:tc>
        <w:tc>
          <w:tcPr>
            <w:tcW w:w="8010" w:type="dxa"/>
          </w:tcPr>
          <w:p w14:paraId="6D7CA963" w14:textId="77777777" w:rsidR="0001220E" w:rsidRPr="0089308D" w:rsidRDefault="0076405A">
            <w:pPr>
              <w:pStyle w:val="S1-subpara"/>
              <w:ind w:left="584" w:hanging="584"/>
              <w:rPr>
                <w:szCs w:val="24"/>
              </w:rPr>
            </w:pPr>
            <w:r w:rsidRPr="0089308D">
              <w:rPr>
                <w:szCs w:val="24"/>
              </w:rPr>
              <w:t>45</w:t>
            </w:r>
            <w:r w:rsidR="00E44015" w:rsidRPr="0089308D">
              <w:rPr>
                <w:szCs w:val="24"/>
              </w:rPr>
              <w:t xml:space="preserve">.1 </w:t>
            </w:r>
            <w:r w:rsidR="00E8079B" w:rsidRPr="0089308D">
              <w:rPr>
                <w:szCs w:val="24"/>
              </w:rPr>
              <w:tab/>
            </w:r>
            <w:r w:rsidRPr="0089308D">
              <w:rPr>
                <w:szCs w:val="24"/>
              </w:rPr>
              <w:t xml:space="preserve">Prior to the expiration of the </w:t>
            </w:r>
            <w:r w:rsidR="00811092" w:rsidRPr="0089308D">
              <w:rPr>
                <w:szCs w:val="24"/>
              </w:rPr>
              <w:t>Bid</w:t>
            </w:r>
            <w:r w:rsidRPr="0089308D">
              <w:rPr>
                <w:szCs w:val="24"/>
              </w:rPr>
              <w:t xml:space="preserve"> Validity Period and upon expiry of the Standstill Period, specified in </w:t>
            </w:r>
            <w:r w:rsidR="003F5A73" w:rsidRPr="0089308D">
              <w:rPr>
                <w:szCs w:val="24"/>
              </w:rPr>
              <w:t>ITB 41.1</w:t>
            </w:r>
            <w:r w:rsidRPr="0089308D">
              <w:rPr>
                <w:szCs w:val="24"/>
              </w:rPr>
              <w:t xml:space="preserve"> or any extension thereof, </w:t>
            </w:r>
            <w:r w:rsidR="00AB073B" w:rsidRPr="0089308D">
              <w:rPr>
                <w:szCs w:val="24"/>
              </w:rPr>
              <w:t>and</w:t>
            </w:r>
            <w:r w:rsidR="005C1CA2" w:rsidRPr="0089308D">
              <w:rPr>
                <w:szCs w:val="24"/>
              </w:rPr>
              <w:t>,</w:t>
            </w:r>
            <w:r w:rsidRPr="0089308D">
              <w:rPr>
                <w:szCs w:val="24"/>
              </w:rPr>
              <w:t xml:space="preserve"> upon satisfactorily addressing a</w:t>
            </w:r>
            <w:r w:rsidR="00AB073B" w:rsidRPr="0089308D">
              <w:rPr>
                <w:szCs w:val="24"/>
              </w:rPr>
              <w:t>ny</w:t>
            </w:r>
            <w:r w:rsidRPr="0089308D">
              <w:rPr>
                <w:szCs w:val="24"/>
              </w:rPr>
              <w:t xml:space="preserve"> complaint that has been filed within the Standstill Period, the Purchaser shall notify the successful </w:t>
            </w:r>
            <w:r w:rsidR="00811092" w:rsidRPr="0089308D">
              <w:rPr>
                <w:szCs w:val="24"/>
              </w:rPr>
              <w:t>Bidder</w:t>
            </w:r>
            <w:r w:rsidRPr="0089308D">
              <w:rPr>
                <w:szCs w:val="24"/>
              </w:rPr>
              <w:t xml:space="preserve">, in writing, that its </w:t>
            </w:r>
            <w:r w:rsidR="00811092" w:rsidRPr="0089308D">
              <w:rPr>
                <w:szCs w:val="24"/>
              </w:rPr>
              <w:t>Bid</w:t>
            </w:r>
            <w:r w:rsidRPr="0089308D">
              <w:rPr>
                <w:szCs w:val="24"/>
              </w:rPr>
              <w:t xml:space="preserve"> has been accepted. The notification letter (hereinafter and in the Contract Forms called the “Letter of Acceptance”) shall specify the sum that the Purchaser will pay the Supplier in consideration of the execution </w:t>
            </w:r>
            <w:r w:rsidR="00B57877" w:rsidRPr="0089308D">
              <w:rPr>
                <w:szCs w:val="24"/>
              </w:rPr>
              <w:t>of the Contract</w:t>
            </w:r>
            <w:r w:rsidRPr="0089308D">
              <w:rPr>
                <w:szCs w:val="24"/>
              </w:rPr>
              <w:t xml:space="preserve"> (hereinafter and in the Conditions of Contract and Contract Forms called “the Contract Price”). </w:t>
            </w:r>
          </w:p>
        </w:tc>
      </w:tr>
      <w:tr w:rsidR="00AB073B" w:rsidRPr="0089308D" w14:paraId="6268FFE7" w14:textId="77777777" w:rsidTr="00934148">
        <w:trPr>
          <w:trHeight w:val="4320"/>
        </w:trPr>
        <w:tc>
          <w:tcPr>
            <w:tcW w:w="1945" w:type="dxa"/>
            <w:gridSpan w:val="2"/>
          </w:tcPr>
          <w:p w14:paraId="2ABC87D6" w14:textId="77777777" w:rsidR="0001220E" w:rsidRPr="0089308D" w:rsidRDefault="0001220E" w:rsidP="00CC7032">
            <w:pPr>
              <w:numPr>
                <w:ilvl w:val="12"/>
                <w:numId w:val="0"/>
              </w:numPr>
              <w:spacing w:after="200"/>
              <w:ind w:left="360" w:hanging="360"/>
            </w:pPr>
          </w:p>
        </w:tc>
        <w:tc>
          <w:tcPr>
            <w:tcW w:w="8010" w:type="dxa"/>
          </w:tcPr>
          <w:p w14:paraId="1DB3F6A9" w14:textId="77777777" w:rsidR="0076405A" w:rsidRPr="0089308D" w:rsidRDefault="0076405A" w:rsidP="00E8079B">
            <w:pPr>
              <w:pStyle w:val="S1-subpara"/>
              <w:ind w:left="584" w:hanging="584"/>
              <w:rPr>
                <w:szCs w:val="24"/>
              </w:rPr>
            </w:pPr>
            <w:r w:rsidRPr="0089308D">
              <w:rPr>
                <w:szCs w:val="24"/>
              </w:rPr>
              <w:t xml:space="preserve">45.2 </w:t>
            </w:r>
            <w:r w:rsidR="00E8079B" w:rsidRPr="0089308D">
              <w:rPr>
                <w:szCs w:val="24"/>
              </w:rPr>
              <w:tab/>
            </w:r>
            <w:r w:rsidR="00696D4E" w:rsidRPr="0089308D">
              <w:rPr>
                <w:szCs w:val="24"/>
              </w:rPr>
              <w:t xml:space="preserve">Within ten (10) Business days </w:t>
            </w:r>
            <w:r w:rsidR="00FE2EA5" w:rsidRPr="0089308D">
              <w:t>after the date of transmission of the Letter of Ac</w:t>
            </w:r>
            <w:r w:rsidR="00AB073B" w:rsidRPr="0089308D">
              <w:t>c</w:t>
            </w:r>
            <w:r w:rsidR="00FE2EA5" w:rsidRPr="0089308D">
              <w:t>eptance</w:t>
            </w:r>
            <w:r w:rsidRPr="0089308D">
              <w:rPr>
                <w:szCs w:val="24"/>
              </w:rPr>
              <w:t xml:space="preserve">, the Purchaser shall publish the Contract Award Notice which shall contain, at a minimum, the following information: </w:t>
            </w:r>
          </w:p>
          <w:p w14:paraId="1C0A63AD" w14:textId="77777777" w:rsidR="0076405A" w:rsidRPr="0089308D" w:rsidRDefault="0076405A" w:rsidP="007B3764">
            <w:pPr>
              <w:pStyle w:val="Header"/>
              <w:numPr>
                <w:ilvl w:val="4"/>
                <w:numId w:val="43"/>
              </w:numPr>
              <w:spacing w:after="200"/>
              <w:ind w:left="1265" w:hanging="630"/>
              <w:rPr>
                <w:szCs w:val="24"/>
              </w:rPr>
            </w:pPr>
            <w:r w:rsidRPr="0089308D">
              <w:rPr>
                <w:szCs w:val="24"/>
              </w:rPr>
              <w:t>name and address of the Purchaser;</w:t>
            </w:r>
          </w:p>
          <w:p w14:paraId="559E92C0" w14:textId="77777777" w:rsidR="0076405A" w:rsidRPr="0089308D" w:rsidRDefault="0076405A" w:rsidP="007B3764">
            <w:pPr>
              <w:pStyle w:val="Header"/>
              <w:numPr>
                <w:ilvl w:val="4"/>
                <w:numId w:val="43"/>
              </w:numPr>
              <w:spacing w:after="200"/>
              <w:ind w:left="1265" w:hanging="630"/>
              <w:rPr>
                <w:szCs w:val="24"/>
              </w:rPr>
            </w:pPr>
            <w:r w:rsidRPr="0089308D">
              <w:rPr>
                <w:szCs w:val="24"/>
              </w:rPr>
              <w:t xml:space="preserve">name and reference number of the contract being awarded, and the selection method used; </w:t>
            </w:r>
          </w:p>
          <w:p w14:paraId="3F70C4B7" w14:textId="11145788" w:rsidR="0076405A" w:rsidRPr="0089308D" w:rsidRDefault="0076405A" w:rsidP="007B3764">
            <w:pPr>
              <w:pStyle w:val="Header"/>
              <w:numPr>
                <w:ilvl w:val="4"/>
                <w:numId w:val="43"/>
              </w:numPr>
              <w:spacing w:after="200"/>
              <w:ind w:left="1265" w:hanging="630"/>
              <w:rPr>
                <w:szCs w:val="24"/>
              </w:rPr>
            </w:pPr>
            <w:r w:rsidRPr="0089308D">
              <w:rPr>
                <w:szCs w:val="24"/>
              </w:rPr>
              <w:t xml:space="preserve">names of all </w:t>
            </w:r>
            <w:r w:rsidR="00FA5890" w:rsidRPr="0089308D">
              <w:rPr>
                <w:szCs w:val="24"/>
              </w:rPr>
              <w:t>Bidders that</w:t>
            </w:r>
            <w:r w:rsidRPr="0089308D">
              <w:rPr>
                <w:szCs w:val="24"/>
              </w:rPr>
              <w:t xml:space="preserve"> submitted </w:t>
            </w:r>
            <w:r w:rsidR="00811092" w:rsidRPr="0089308D">
              <w:rPr>
                <w:szCs w:val="24"/>
              </w:rPr>
              <w:t>Bid</w:t>
            </w:r>
            <w:r w:rsidRPr="0089308D">
              <w:rPr>
                <w:szCs w:val="24"/>
              </w:rPr>
              <w:t xml:space="preserve">s, and their </w:t>
            </w:r>
            <w:r w:rsidR="00811092" w:rsidRPr="0089308D">
              <w:rPr>
                <w:szCs w:val="24"/>
              </w:rPr>
              <w:t>Bid</w:t>
            </w:r>
            <w:r w:rsidRPr="0089308D">
              <w:rPr>
                <w:szCs w:val="24"/>
              </w:rPr>
              <w:t xml:space="preserve"> prices as read out at </w:t>
            </w:r>
            <w:r w:rsidR="00811092" w:rsidRPr="0089308D">
              <w:rPr>
                <w:szCs w:val="24"/>
              </w:rPr>
              <w:t>Bid</w:t>
            </w:r>
            <w:r w:rsidRPr="0089308D">
              <w:rPr>
                <w:szCs w:val="24"/>
              </w:rPr>
              <w:t xml:space="preserve"> opening, and as evaluated; </w:t>
            </w:r>
          </w:p>
          <w:p w14:paraId="643768B6" w14:textId="77777777" w:rsidR="0076405A" w:rsidRPr="0089308D" w:rsidRDefault="0076405A" w:rsidP="007B3764">
            <w:pPr>
              <w:pStyle w:val="Header"/>
              <w:numPr>
                <w:ilvl w:val="4"/>
                <w:numId w:val="43"/>
              </w:numPr>
              <w:spacing w:after="200"/>
              <w:ind w:left="1265" w:hanging="630"/>
              <w:rPr>
                <w:szCs w:val="24"/>
              </w:rPr>
            </w:pPr>
            <w:r w:rsidRPr="0089308D">
              <w:rPr>
                <w:szCs w:val="24"/>
              </w:rPr>
              <w:t xml:space="preserve">name of </w:t>
            </w:r>
            <w:r w:rsidR="00811092" w:rsidRPr="0089308D">
              <w:rPr>
                <w:szCs w:val="24"/>
              </w:rPr>
              <w:t>Bidder</w:t>
            </w:r>
            <w:r w:rsidRPr="0089308D">
              <w:rPr>
                <w:szCs w:val="24"/>
              </w:rPr>
              <w:t xml:space="preserve">s whose </w:t>
            </w:r>
            <w:r w:rsidR="00811092" w:rsidRPr="0089308D">
              <w:rPr>
                <w:szCs w:val="24"/>
              </w:rPr>
              <w:t>Bid</w:t>
            </w:r>
            <w:r w:rsidRPr="0089308D">
              <w:rPr>
                <w:szCs w:val="24"/>
              </w:rPr>
              <w:t xml:space="preserve">s were rejected and the reasons for their rejection; </w:t>
            </w:r>
          </w:p>
          <w:p w14:paraId="3CB8EBDA" w14:textId="77777777" w:rsidR="00696D4E" w:rsidRPr="0089308D" w:rsidRDefault="0076405A" w:rsidP="007B3764">
            <w:pPr>
              <w:pStyle w:val="Header"/>
              <w:numPr>
                <w:ilvl w:val="4"/>
                <w:numId w:val="43"/>
              </w:numPr>
              <w:spacing w:after="200"/>
              <w:ind w:left="1265" w:hanging="630"/>
              <w:rPr>
                <w:szCs w:val="24"/>
              </w:rPr>
            </w:pPr>
            <w:r w:rsidRPr="0089308D">
              <w:rPr>
                <w:szCs w:val="24"/>
              </w:rPr>
              <w:t xml:space="preserve">the name of the successful </w:t>
            </w:r>
            <w:r w:rsidR="00811092" w:rsidRPr="0089308D">
              <w:rPr>
                <w:szCs w:val="24"/>
              </w:rPr>
              <w:t>Bidder</w:t>
            </w:r>
            <w:r w:rsidRPr="0089308D">
              <w:rPr>
                <w:szCs w:val="24"/>
              </w:rPr>
              <w:t>, the final total contract price, the contract duration and a summary of its scope</w:t>
            </w:r>
            <w:r w:rsidR="00696D4E" w:rsidRPr="0089308D">
              <w:rPr>
                <w:szCs w:val="24"/>
              </w:rPr>
              <w:t>; and</w:t>
            </w:r>
          </w:p>
          <w:p w14:paraId="1D3CECF4" w14:textId="77777777" w:rsidR="0076405A" w:rsidRPr="0089308D" w:rsidRDefault="00696D4E" w:rsidP="007B3764">
            <w:pPr>
              <w:pStyle w:val="ListParagraph"/>
              <w:numPr>
                <w:ilvl w:val="4"/>
                <w:numId w:val="43"/>
              </w:numPr>
              <w:spacing w:after="200"/>
              <w:ind w:left="1264" w:right="-72" w:hanging="630"/>
              <w:rPr>
                <w:szCs w:val="24"/>
              </w:rPr>
            </w:pPr>
            <w:r w:rsidRPr="0089308D">
              <w:t xml:space="preserve">successful Bidder’s </w:t>
            </w:r>
            <w:r w:rsidR="001D38BA" w:rsidRPr="0089308D">
              <w:t>Beneficial Ownership Disclosure Form</w:t>
            </w:r>
            <w:r w:rsidRPr="0089308D">
              <w:t>, if specified in BDS ITB 47.1</w:t>
            </w:r>
            <w:r w:rsidR="0076405A" w:rsidRPr="0089308D">
              <w:rPr>
                <w:szCs w:val="24"/>
              </w:rPr>
              <w:t>.</w:t>
            </w:r>
          </w:p>
          <w:p w14:paraId="455B0F8D" w14:textId="77777777" w:rsidR="0001220E" w:rsidRPr="0089308D" w:rsidRDefault="006B75B8" w:rsidP="00CC7032">
            <w:pPr>
              <w:numPr>
                <w:ilvl w:val="12"/>
                <w:numId w:val="0"/>
              </w:numPr>
              <w:tabs>
                <w:tab w:val="left" w:pos="540"/>
              </w:tabs>
              <w:spacing w:after="200"/>
              <w:ind w:left="547" w:right="-72" w:hanging="547"/>
              <w:rPr>
                <w:noProof/>
              </w:rPr>
            </w:pPr>
            <w:r w:rsidRPr="0089308D">
              <w:rPr>
                <w:noProof/>
              </w:rPr>
              <w:t>45</w:t>
            </w:r>
            <w:r w:rsidR="0001220E" w:rsidRPr="0089308D">
              <w:rPr>
                <w:noProof/>
              </w:rPr>
              <w:t xml:space="preserve">.3 The Contract Award Notice shall be published on the Purchaser’s website with free access if available, or in at least one newspaper of national circulation in the Purchaser’s </w:t>
            </w:r>
            <w:r w:rsidR="008A6412" w:rsidRPr="0089308D">
              <w:rPr>
                <w:noProof/>
              </w:rPr>
              <w:t>C</w:t>
            </w:r>
            <w:r w:rsidR="0001220E" w:rsidRPr="0089308D">
              <w:rPr>
                <w:noProof/>
              </w:rPr>
              <w:t xml:space="preserve">ountry, or in the official gazette. The Purchaser shall also publish the </w:t>
            </w:r>
            <w:r w:rsidR="004F76C5" w:rsidRPr="0089308D">
              <w:rPr>
                <w:noProof/>
              </w:rPr>
              <w:t xml:space="preserve">Contract Award Notice </w:t>
            </w:r>
            <w:r w:rsidR="0001220E" w:rsidRPr="0089308D">
              <w:rPr>
                <w:noProof/>
              </w:rPr>
              <w:t>in UNDB online.</w:t>
            </w:r>
          </w:p>
          <w:p w14:paraId="517075EE" w14:textId="77777777" w:rsidR="00DE0484" w:rsidRPr="0089308D" w:rsidRDefault="006B75B8">
            <w:pPr>
              <w:numPr>
                <w:ilvl w:val="12"/>
                <w:numId w:val="0"/>
              </w:numPr>
              <w:tabs>
                <w:tab w:val="left" w:pos="540"/>
              </w:tabs>
              <w:spacing w:after="200"/>
              <w:ind w:left="547" w:right="-72" w:hanging="547"/>
            </w:pPr>
            <w:r w:rsidRPr="0089308D">
              <w:t>45</w:t>
            </w:r>
            <w:r w:rsidR="0001220E" w:rsidRPr="0089308D">
              <w:t>.4</w:t>
            </w:r>
            <w:r w:rsidR="0001220E" w:rsidRPr="0089308D">
              <w:tab/>
              <w:t xml:space="preserve">Until a formal contract is prepared and executed, the </w:t>
            </w:r>
            <w:r w:rsidR="0076405A" w:rsidRPr="0089308D">
              <w:t xml:space="preserve">Notification </w:t>
            </w:r>
            <w:r w:rsidR="0001220E" w:rsidRPr="0089308D">
              <w:t xml:space="preserve">of </w:t>
            </w:r>
            <w:r w:rsidR="0076405A" w:rsidRPr="0089308D">
              <w:t xml:space="preserve">Award </w:t>
            </w:r>
            <w:r w:rsidR="0001220E" w:rsidRPr="0089308D">
              <w:t>shall constitute a binding Contract.</w:t>
            </w:r>
          </w:p>
        </w:tc>
      </w:tr>
      <w:tr w:rsidR="0001220E" w:rsidRPr="0089308D" w14:paraId="1EDA61D9" w14:textId="77777777" w:rsidTr="00934148">
        <w:trPr>
          <w:gridBefore w:val="1"/>
          <w:wBefore w:w="30" w:type="dxa"/>
        </w:trPr>
        <w:tc>
          <w:tcPr>
            <w:tcW w:w="1915" w:type="dxa"/>
          </w:tcPr>
          <w:p w14:paraId="712E35F4" w14:textId="77777777" w:rsidR="0001220E" w:rsidRPr="0089308D" w:rsidRDefault="006B75B8">
            <w:pPr>
              <w:pStyle w:val="Head12a"/>
              <w:spacing w:after="200"/>
              <w:rPr>
                <w:szCs w:val="24"/>
              </w:rPr>
            </w:pPr>
            <w:bookmarkStart w:id="215" w:name="_Toc494372716"/>
            <w:r w:rsidRPr="0089308D">
              <w:rPr>
                <w:szCs w:val="24"/>
              </w:rPr>
              <w:t>46</w:t>
            </w:r>
            <w:r w:rsidR="0001220E" w:rsidRPr="0089308D">
              <w:rPr>
                <w:szCs w:val="24"/>
              </w:rPr>
              <w:t>. Debriefing by the Purchaser</w:t>
            </w:r>
            <w:bookmarkEnd w:id="215"/>
          </w:p>
        </w:tc>
        <w:tc>
          <w:tcPr>
            <w:tcW w:w="8010" w:type="dxa"/>
          </w:tcPr>
          <w:p w14:paraId="14D8C735" w14:textId="77777777" w:rsidR="0076405A" w:rsidRPr="0089308D" w:rsidRDefault="006B75B8" w:rsidP="00CC7032">
            <w:pPr>
              <w:pStyle w:val="ListNumber2"/>
              <w:numPr>
                <w:ilvl w:val="0"/>
                <w:numId w:val="0"/>
              </w:numPr>
              <w:spacing w:after="200"/>
              <w:ind w:left="540" w:hanging="540"/>
              <w:contextualSpacing w:val="0"/>
              <w:rPr>
                <w:szCs w:val="24"/>
              </w:rPr>
            </w:pPr>
            <w:r w:rsidRPr="0089308D">
              <w:rPr>
                <w:szCs w:val="24"/>
              </w:rPr>
              <w:t>46</w:t>
            </w:r>
            <w:r w:rsidR="0076405A" w:rsidRPr="0089308D">
              <w:rPr>
                <w:szCs w:val="24"/>
              </w:rPr>
              <w:t xml:space="preserve">.1 On receipt of the </w:t>
            </w:r>
            <w:r w:rsidR="00D870CD" w:rsidRPr="0089308D">
              <w:rPr>
                <w:szCs w:val="24"/>
              </w:rPr>
              <w:t xml:space="preserve">Purchaser’s </w:t>
            </w:r>
            <w:r w:rsidR="0076405A" w:rsidRPr="0089308D">
              <w:rPr>
                <w:szCs w:val="24"/>
              </w:rPr>
              <w:t xml:space="preserve">Notification of Intention to Award referred to in </w:t>
            </w:r>
            <w:r w:rsidR="003F5A73" w:rsidRPr="0089308D">
              <w:rPr>
                <w:szCs w:val="24"/>
              </w:rPr>
              <w:t>ITB 42</w:t>
            </w:r>
            <w:r w:rsidR="0076405A" w:rsidRPr="0089308D">
              <w:rPr>
                <w:szCs w:val="24"/>
              </w:rPr>
              <w:t xml:space="preserve">, an unsuccessful </w:t>
            </w:r>
            <w:r w:rsidR="00811092" w:rsidRPr="0089308D">
              <w:rPr>
                <w:szCs w:val="24"/>
              </w:rPr>
              <w:t>Bidder</w:t>
            </w:r>
            <w:r w:rsidR="0076405A" w:rsidRPr="0089308D">
              <w:rPr>
                <w:szCs w:val="24"/>
              </w:rPr>
              <w:t xml:space="preserve"> has three (3) Business Days to make a written request to the Purchaser for a debriefing. The Purchaser shall provide a debriefing to all unsuccessful </w:t>
            </w:r>
            <w:r w:rsidR="00811092" w:rsidRPr="0089308D">
              <w:rPr>
                <w:szCs w:val="24"/>
              </w:rPr>
              <w:t>Bidder</w:t>
            </w:r>
            <w:r w:rsidR="0076405A" w:rsidRPr="0089308D">
              <w:rPr>
                <w:szCs w:val="24"/>
              </w:rPr>
              <w:t>s whose request is received within this deadline.</w:t>
            </w:r>
          </w:p>
          <w:p w14:paraId="5B5EEF94" w14:textId="77777777" w:rsidR="0076405A" w:rsidRPr="0089308D" w:rsidRDefault="006B75B8" w:rsidP="00CC7032">
            <w:pPr>
              <w:pStyle w:val="ListNumber2"/>
              <w:numPr>
                <w:ilvl w:val="0"/>
                <w:numId w:val="0"/>
              </w:numPr>
              <w:spacing w:after="200"/>
              <w:ind w:left="540" w:hanging="540"/>
              <w:contextualSpacing w:val="0"/>
              <w:rPr>
                <w:szCs w:val="24"/>
              </w:rPr>
            </w:pPr>
            <w:r w:rsidRPr="0089308D">
              <w:rPr>
                <w:szCs w:val="24"/>
              </w:rPr>
              <w:lastRenderedPageBreak/>
              <w:t>46</w:t>
            </w:r>
            <w:r w:rsidR="0076405A" w:rsidRPr="0089308D">
              <w:rPr>
                <w:szCs w:val="24"/>
              </w:rPr>
              <w:t xml:space="preserve">.2 Where a request for debriefing is received within the deadline, the Purchaser shall provide a debriefing within five (5) Business Days, unless the Purchaser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Purchaser shall promptly inform, by the quickest means available, all </w:t>
            </w:r>
            <w:r w:rsidR="00811092" w:rsidRPr="0089308D">
              <w:rPr>
                <w:szCs w:val="24"/>
              </w:rPr>
              <w:t>Bidder</w:t>
            </w:r>
            <w:r w:rsidR="0076405A" w:rsidRPr="0089308D">
              <w:rPr>
                <w:szCs w:val="24"/>
              </w:rPr>
              <w:t xml:space="preserve">s of the extended standstill period. </w:t>
            </w:r>
          </w:p>
          <w:p w14:paraId="6419EADD" w14:textId="77777777" w:rsidR="0076405A" w:rsidRPr="0089308D" w:rsidRDefault="006B75B8" w:rsidP="00CC7032">
            <w:pPr>
              <w:pStyle w:val="ListNumber2"/>
              <w:numPr>
                <w:ilvl w:val="0"/>
                <w:numId w:val="0"/>
              </w:numPr>
              <w:spacing w:after="200"/>
              <w:ind w:left="540" w:hanging="540"/>
              <w:contextualSpacing w:val="0"/>
              <w:rPr>
                <w:szCs w:val="24"/>
              </w:rPr>
            </w:pPr>
            <w:r w:rsidRPr="0089308D">
              <w:rPr>
                <w:szCs w:val="24"/>
              </w:rPr>
              <w:t>46</w:t>
            </w:r>
            <w:r w:rsidR="0076405A" w:rsidRPr="0089308D">
              <w:rPr>
                <w:szCs w:val="24"/>
              </w:rPr>
              <w:t xml:space="preserve">.3 Where a request for debriefing is received by the Purchaser later than the three (3)-Business Day deadline, the Purchaser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515401EA" w14:textId="77777777" w:rsidR="0001220E" w:rsidRPr="0089308D" w:rsidRDefault="006B75B8">
            <w:pPr>
              <w:pStyle w:val="ListNumber2"/>
              <w:numPr>
                <w:ilvl w:val="0"/>
                <w:numId w:val="0"/>
              </w:numPr>
              <w:spacing w:after="200"/>
              <w:ind w:left="540" w:hanging="540"/>
              <w:contextualSpacing w:val="0"/>
              <w:rPr>
                <w:szCs w:val="24"/>
              </w:rPr>
            </w:pPr>
            <w:r w:rsidRPr="0089308D">
              <w:rPr>
                <w:szCs w:val="24"/>
              </w:rPr>
              <w:t>46</w:t>
            </w:r>
            <w:r w:rsidR="0076405A" w:rsidRPr="0089308D">
              <w:rPr>
                <w:szCs w:val="24"/>
              </w:rPr>
              <w:t xml:space="preserve">.4 Debriefings of unsuccessful </w:t>
            </w:r>
            <w:r w:rsidR="00811092" w:rsidRPr="0089308D">
              <w:rPr>
                <w:szCs w:val="24"/>
              </w:rPr>
              <w:t>Bidder</w:t>
            </w:r>
            <w:r w:rsidR="0076405A" w:rsidRPr="0089308D">
              <w:rPr>
                <w:szCs w:val="24"/>
              </w:rPr>
              <w:t xml:space="preserve">s may be done in writing or verbally. The </w:t>
            </w:r>
            <w:r w:rsidR="00811092" w:rsidRPr="0089308D">
              <w:rPr>
                <w:szCs w:val="24"/>
              </w:rPr>
              <w:t>Bidder</w:t>
            </w:r>
            <w:r w:rsidR="0076405A" w:rsidRPr="0089308D">
              <w:rPr>
                <w:szCs w:val="24"/>
              </w:rPr>
              <w:t xml:space="preserve"> shall bear their own costs of attending such a debriefing meeting. </w:t>
            </w:r>
          </w:p>
        </w:tc>
      </w:tr>
      <w:tr w:rsidR="0001220E" w:rsidRPr="0089308D" w14:paraId="54DDE133" w14:textId="77777777" w:rsidTr="00934148">
        <w:trPr>
          <w:cantSplit/>
          <w:trHeight w:val="400"/>
        </w:trPr>
        <w:tc>
          <w:tcPr>
            <w:tcW w:w="1945" w:type="dxa"/>
            <w:gridSpan w:val="2"/>
          </w:tcPr>
          <w:p w14:paraId="3AE894A1" w14:textId="77777777" w:rsidR="0001220E" w:rsidRPr="0089308D" w:rsidRDefault="006B75B8">
            <w:pPr>
              <w:numPr>
                <w:ilvl w:val="12"/>
                <w:numId w:val="0"/>
              </w:numPr>
              <w:spacing w:after="200"/>
              <w:ind w:left="360" w:hanging="360"/>
            </w:pPr>
            <w:bookmarkStart w:id="216" w:name="_Toc434304529"/>
            <w:r w:rsidRPr="0089308D">
              <w:rPr>
                <w:b/>
              </w:rPr>
              <w:lastRenderedPageBreak/>
              <w:t>47</w:t>
            </w:r>
            <w:r w:rsidR="00B46BA0" w:rsidRPr="0089308D">
              <w:rPr>
                <w:b/>
              </w:rPr>
              <w:t>.</w:t>
            </w:r>
            <w:r w:rsidR="0001220E" w:rsidRPr="0089308D">
              <w:rPr>
                <w:b/>
              </w:rPr>
              <w:tab/>
              <w:t>Signing of Contract</w:t>
            </w:r>
            <w:bookmarkEnd w:id="216"/>
          </w:p>
        </w:tc>
        <w:tc>
          <w:tcPr>
            <w:tcW w:w="8010" w:type="dxa"/>
          </w:tcPr>
          <w:p w14:paraId="079AB351" w14:textId="77777777" w:rsidR="0001220E" w:rsidRPr="0089308D" w:rsidRDefault="006B75B8">
            <w:pPr>
              <w:numPr>
                <w:ilvl w:val="12"/>
                <w:numId w:val="0"/>
              </w:numPr>
              <w:tabs>
                <w:tab w:val="left" w:pos="540"/>
              </w:tabs>
              <w:spacing w:after="200"/>
              <w:ind w:left="547" w:right="-72" w:hanging="547"/>
              <w:rPr>
                <w:b/>
              </w:rPr>
            </w:pPr>
            <w:r w:rsidRPr="0089308D">
              <w:t>47</w:t>
            </w:r>
            <w:r w:rsidR="0001220E" w:rsidRPr="0089308D">
              <w:t>.1</w:t>
            </w:r>
            <w:r w:rsidR="0001220E" w:rsidRPr="0089308D">
              <w:tab/>
            </w:r>
            <w:r w:rsidR="00FE2EA5" w:rsidRPr="0089308D">
              <w:t>The Purchaser shall send to the successful Bidder the Letter of Acceptance including the Contract Agreement, and, if specified in the BDS, a request to submit the Beneficial Ownership Disclosure Form providing additional information on its beneficial ownership.</w:t>
            </w:r>
            <w:r w:rsidR="00E3387D" w:rsidRPr="0089308D">
              <w:t xml:space="preserve"> The Beneficial Ownership Disclosure Form, if so requested, shall be submitted within eight (8) Business Days of </w:t>
            </w:r>
            <w:r w:rsidR="007D6A46" w:rsidRPr="0089308D">
              <w:t>receiving</w:t>
            </w:r>
            <w:r w:rsidR="00E3387D" w:rsidRPr="0089308D">
              <w:t xml:space="preserve"> this request.</w:t>
            </w:r>
          </w:p>
        </w:tc>
      </w:tr>
      <w:tr w:rsidR="0001220E" w:rsidRPr="0089308D" w14:paraId="1E61D209" w14:textId="77777777" w:rsidTr="00934148">
        <w:tc>
          <w:tcPr>
            <w:tcW w:w="1945" w:type="dxa"/>
            <w:gridSpan w:val="2"/>
          </w:tcPr>
          <w:p w14:paraId="5F1532E6" w14:textId="77777777" w:rsidR="0001220E" w:rsidRPr="0089308D" w:rsidRDefault="0001220E" w:rsidP="00CC7032">
            <w:pPr>
              <w:numPr>
                <w:ilvl w:val="12"/>
                <w:numId w:val="0"/>
              </w:numPr>
              <w:spacing w:after="200"/>
              <w:ind w:left="360" w:hanging="360"/>
            </w:pPr>
          </w:p>
        </w:tc>
        <w:tc>
          <w:tcPr>
            <w:tcW w:w="8010" w:type="dxa"/>
          </w:tcPr>
          <w:p w14:paraId="4B4E856F" w14:textId="77777777" w:rsidR="0001220E" w:rsidRPr="0089308D" w:rsidRDefault="006B75B8">
            <w:pPr>
              <w:numPr>
                <w:ilvl w:val="12"/>
                <w:numId w:val="0"/>
              </w:numPr>
              <w:tabs>
                <w:tab w:val="left" w:pos="540"/>
              </w:tabs>
              <w:spacing w:after="200"/>
              <w:ind w:left="547" w:right="-72" w:hanging="547"/>
              <w:rPr>
                <w:b/>
              </w:rPr>
            </w:pPr>
            <w:r w:rsidRPr="0089308D">
              <w:t>47</w:t>
            </w:r>
            <w:r w:rsidR="0001220E" w:rsidRPr="0089308D">
              <w:t>.2</w:t>
            </w:r>
            <w:r w:rsidR="0001220E" w:rsidRPr="0089308D">
              <w:tab/>
            </w:r>
            <w:r w:rsidR="00E3387D" w:rsidRPr="0089308D">
              <w:t>The successful Bidder shall sign, date and return to the Purchaser, the Contract Agreement within twenty-eight (28) days of its receipt</w:t>
            </w:r>
            <w:r w:rsidR="00696D4E" w:rsidRPr="0089308D">
              <w:t>.</w:t>
            </w:r>
          </w:p>
        </w:tc>
      </w:tr>
      <w:tr w:rsidR="0001220E" w:rsidRPr="0089308D" w14:paraId="3E5D6A9A" w14:textId="77777777" w:rsidTr="00934148">
        <w:tc>
          <w:tcPr>
            <w:tcW w:w="1945" w:type="dxa"/>
            <w:gridSpan w:val="2"/>
          </w:tcPr>
          <w:p w14:paraId="29C36D86" w14:textId="77777777" w:rsidR="0001220E" w:rsidRPr="0089308D" w:rsidRDefault="0001220E" w:rsidP="00CC7032">
            <w:pPr>
              <w:numPr>
                <w:ilvl w:val="12"/>
                <w:numId w:val="0"/>
              </w:numPr>
              <w:spacing w:after="200"/>
              <w:ind w:left="360" w:hanging="360"/>
            </w:pPr>
          </w:p>
        </w:tc>
        <w:tc>
          <w:tcPr>
            <w:tcW w:w="8010" w:type="dxa"/>
          </w:tcPr>
          <w:p w14:paraId="494D87BE" w14:textId="77777777" w:rsidR="0001220E" w:rsidRPr="0089308D" w:rsidDel="0086784B" w:rsidRDefault="006B75B8">
            <w:pPr>
              <w:numPr>
                <w:ilvl w:val="12"/>
                <w:numId w:val="0"/>
              </w:numPr>
              <w:tabs>
                <w:tab w:val="left" w:pos="540"/>
              </w:tabs>
              <w:spacing w:after="200"/>
              <w:ind w:left="547" w:right="-72" w:hanging="547"/>
            </w:pPr>
            <w:r w:rsidRPr="0089308D">
              <w:t>47</w:t>
            </w:r>
            <w:r w:rsidR="0001220E" w:rsidRPr="0089308D">
              <w:t>.3</w:t>
            </w:r>
            <w:r w:rsidR="0001220E" w:rsidRPr="0089308D">
              <w:tab/>
              <w:t xml:space="preserve">Notwithstanding ITB </w:t>
            </w:r>
            <w:r w:rsidRPr="0089308D">
              <w:t>47</w:t>
            </w:r>
            <w:r w:rsidR="0001220E" w:rsidRPr="0089308D">
              <w:t>.2 above, in case signing of the Contract Agreement is prevented by any export restrictions attributable to the Purchaser, to the country of the Purchaser, or to the use of the Information System to be supplied, where such export restrictions arise from trade regulations from a country supplying those Information System, the Bidder shall not be bound by its Bid, always provided, however, that the Bidder can demonstrate to the satisfaction of the Purchaser and of the Bank that signing of the Cont</w:t>
            </w:r>
            <w:r w:rsidR="00207DAB" w:rsidRPr="0089308D">
              <w:t>r</w:t>
            </w:r>
            <w:r w:rsidR="0001220E" w:rsidRPr="0089308D">
              <w:t xml:space="preserve">act Agreement has not been prevented by any lack of diligence on the part of the Bidder in completing any formalities, including applying for permits, authorizations and licenses necessary for the export of the Information System under the terms of the Contract.  </w:t>
            </w:r>
          </w:p>
        </w:tc>
      </w:tr>
      <w:tr w:rsidR="0001220E" w:rsidRPr="0089308D" w14:paraId="6928FB62" w14:textId="77777777" w:rsidTr="00934148">
        <w:trPr>
          <w:cantSplit/>
        </w:trPr>
        <w:tc>
          <w:tcPr>
            <w:tcW w:w="1945" w:type="dxa"/>
            <w:gridSpan w:val="2"/>
          </w:tcPr>
          <w:p w14:paraId="20CF62F9" w14:textId="77777777" w:rsidR="0001220E" w:rsidRPr="0089308D" w:rsidRDefault="006B75B8">
            <w:pPr>
              <w:pStyle w:val="Head12a"/>
              <w:spacing w:after="200"/>
              <w:rPr>
                <w:szCs w:val="24"/>
              </w:rPr>
            </w:pPr>
            <w:bookmarkStart w:id="217" w:name="_Toc434304530"/>
            <w:bookmarkStart w:id="218" w:name="_Toc494372717"/>
            <w:r w:rsidRPr="0089308D">
              <w:rPr>
                <w:szCs w:val="24"/>
              </w:rPr>
              <w:lastRenderedPageBreak/>
              <w:t>48</w:t>
            </w:r>
            <w:r w:rsidR="0001220E" w:rsidRPr="0089308D">
              <w:rPr>
                <w:szCs w:val="24"/>
              </w:rPr>
              <w:t>.</w:t>
            </w:r>
            <w:r w:rsidR="0001220E" w:rsidRPr="0089308D">
              <w:rPr>
                <w:szCs w:val="24"/>
              </w:rPr>
              <w:tab/>
              <w:t>Performance Security</w:t>
            </w:r>
            <w:bookmarkEnd w:id="217"/>
            <w:bookmarkEnd w:id="218"/>
          </w:p>
        </w:tc>
        <w:tc>
          <w:tcPr>
            <w:tcW w:w="8010" w:type="dxa"/>
          </w:tcPr>
          <w:p w14:paraId="4F14B9CE" w14:textId="77777777" w:rsidR="0001220E" w:rsidRPr="0089308D" w:rsidRDefault="006B75B8">
            <w:pPr>
              <w:numPr>
                <w:ilvl w:val="12"/>
                <w:numId w:val="0"/>
              </w:numPr>
              <w:tabs>
                <w:tab w:val="left" w:pos="540"/>
              </w:tabs>
              <w:spacing w:after="200"/>
              <w:ind w:left="547" w:right="-72" w:hanging="547"/>
              <w:rPr>
                <w:b/>
              </w:rPr>
            </w:pPr>
            <w:r w:rsidRPr="0089308D">
              <w:t>48</w:t>
            </w:r>
            <w:r w:rsidR="0001220E" w:rsidRPr="0089308D">
              <w:t>.1</w:t>
            </w:r>
            <w:r w:rsidR="0001220E" w:rsidRPr="0089308D">
              <w:tab/>
              <w:t xml:space="preserve">Within twenty-eight (28) days of the receipt of </w:t>
            </w:r>
            <w:r w:rsidR="00DE0484" w:rsidRPr="0089308D">
              <w:t>the Letter of Acceptance</w:t>
            </w:r>
            <w:r w:rsidR="0001220E" w:rsidRPr="0089308D">
              <w:t xml:space="preserve"> from the Purchaser, the successful Bidder shall furnish the performance security in accordance with the General Conditions, subject to ITB 38.2 (b),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Performance Security shall have a correspondent financial institution located in the Purchaser’s Country.</w:t>
            </w:r>
          </w:p>
        </w:tc>
      </w:tr>
      <w:tr w:rsidR="0001220E" w:rsidRPr="0089308D" w14:paraId="3ACD5D16" w14:textId="77777777" w:rsidTr="00934148">
        <w:tc>
          <w:tcPr>
            <w:tcW w:w="1945" w:type="dxa"/>
            <w:gridSpan w:val="2"/>
          </w:tcPr>
          <w:p w14:paraId="6440DFDA" w14:textId="77777777" w:rsidR="0001220E" w:rsidRPr="0089308D" w:rsidRDefault="0001220E" w:rsidP="00CC7032">
            <w:pPr>
              <w:numPr>
                <w:ilvl w:val="12"/>
                <w:numId w:val="0"/>
              </w:numPr>
              <w:spacing w:after="200"/>
              <w:ind w:left="360" w:hanging="360"/>
            </w:pPr>
          </w:p>
        </w:tc>
        <w:tc>
          <w:tcPr>
            <w:tcW w:w="8010" w:type="dxa"/>
          </w:tcPr>
          <w:p w14:paraId="27D894B3" w14:textId="77777777" w:rsidR="0001220E" w:rsidRPr="0089308D" w:rsidRDefault="006B75B8">
            <w:pPr>
              <w:numPr>
                <w:ilvl w:val="12"/>
                <w:numId w:val="0"/>
              </w:numPr>
              <w:tabs>
                <w:tab w:val="left" w:pos="540"/>
              </w:tabs>
              <w:spacing w:after="200"/>
              <w:ind w:left="547" w:right="-72" w:hanging="547"/>
              <w:rPr>
                <w:b/>
              </w:rPr>
            </w:pPr>
            <w:r w:rsidRPr="0089308D">
              <w:t>48</w:t>
            </w:r>
            <w:r w:rsidR="0001220E" w:rsidRPr="0089308D">
              <w:t>.2</w:t>
            </w:r>
            <w:r w:rsidR="0001220E" w:rsidRPr="0089308D">
              <w:tab/>
              <w:t xml:space="preserve">Failure of the successful Bidder to submit the above-mentioned Performance Security or sign the Contract shall constitute sufficient grounds for the annulment of the award and forfeiture of the Bid Security.  </w:t>
            </w:r>
            <w:r w:rsidR="00BE25DA" w:rsidRPr="0089308D">
              <w:t>In that event the Purchaser may award the Contract to the Bidder offering the next Most Advantageous Bid.</w:t>
            </w:r>
          </w:p>
        </w:tc>
      </w:tr>
      <w:tr w:rsidR="0001220E" w:rsidRPr="0089308D" w14:paraId="04A52A7C" w14:textId="77777777" w:rsidTr="00934148">
        <w:tc>
          <w:tcPr>
            <w:tcW w:w="1945" w:type="dxa"/>
            <w:gridSpan w:val="2"/>
          </w:tcPr>
          <w:p w14:paraId="7378E876" w14:textId="77777777" w:rsidR="0001220E" w:rsidRPr="0089308D" w:rsidRDefault="006B75B8" w:rsidP="00BE7F56">
            <w:pPr>
              <w:pStyle w:val="Head12a"/>
              <w:tabs>
                <w:tab w:val="left" w:pos="390"/>
              </w:tabs>
              <w:spacing w:after="200"/>
              <w:rPr>
                <w:szCs w:val="24"/>
              </w:rPr>
            </w:pPr>
            <w:bookmarkStart w:id="219" w:name="_Toc412276476"/>
            <w:bookmarkStart w:id="220" w:name="_Toc521499247"/>
            <w:bookmarkStart w:id="221" w:name="_Toc29874964"/>
            <w:bookmarkStart w:id="222" w:name="_Toc494372718"/>
            <w:r w:rsidRPr="0089308D">
              <w:rPr>
                <w:szCs w:val="24"/>
              </w:rPr>
              <w:t>49</w:t>
            </w:r>
            <w:r w:rsidR="0001220E" w:rsidRPr="0089308D">
              <w:rPr>
                <w:szCs w:val="24"/>
              </w:rPr>
              <w:t>.</w:t>
            </w:r>
            <w:r w:rsidR="0001220E" w:rsidRPr="0089308D">
              <w:rPr>
                <w:szCs w:val="24"/>
              </w:rPr>
              <w:tab/>
              <w:t>Adjudicator</w:t>
            </w:r>
            <w:bookmarkEnd w:id="219"/>
            <w:bookmarkEnd w:id="220"/>
            <w:bookmarkEnd w:id="221"/>
            <w:bookmarkEnd w:id="222"/>
          </w:p>
        </w:tc>
        <w:tc>
          <w:tcPr>
            <w:tcW w:w="8010" w:type="dxa"/>
          </w:tcPr>
          <w:p w14:paraId="007ADE0C" w14:textId="77777777" w:rsidR="0001220E" w:rsidRPr="0089308D" w:rsidDel="0063095D" w:rsidRDefault="006B75B8">
            <w:pPr>
              <w:numPr>
                <w:ilvl w:val="12"/>
                <w:numId w:val="0"/>
              </w:numPr>
              <w:tabs>
                <w:tab w:val="left" w:pos="540"/>
              </w:tabs>
              <w:spacing w:after="200"/>
              <w:ind w:left="547" w:right="-72" w:hanging="547"/>
            </w:pPr>
            <w:r w:rsidRPr="0089308D">
              <w:t>49</w:t>
            </w:r>
            <w:r w:rsidR="0001220E" w:rsidRPr="0089308D">
              <w:t>.1</w:t>
            </w:r>
            <w:r w:rsidR="0001220E" w:rsidRPr="0089308D">
              <w:tab/>
              <w:t xml:space="preserve">Unless </w:t>
            </w:r>
            <w:r w:rsidR="0001220E" w:rsidRPr="0089308D">
              <w:rPr>
                <w:b/>
              </w:rPr>
              <w:t>the BDS</w:t>
            </w:r>
            <w:r w:rsidR="0001220E" w:rsidRPr="0089308D">
              <w:t xml:space="preserve"> states otherwise, the Purchaser proposes that the person named </w:t>
            </w:r>
            <w:r w:rsidR="0001220E" w:rsidRPr="0089308D">
              <w:rPr>
                <w:b/>
              </w:rPr>
              <w:t>in the BDS</w:t>
            </w:r>
            <w:r w:rsidR="0001220E" w:rsidRPr="0089308D">
              <w:t xml:space="preserve"> be appointed as Adjudicator under the Contract to assume the role of informal Contract dispute mediator, as described in GCC Clause </w:t>
            </w:r>
            <w:r w:rsidR="00463870" w:rsidRPr="0089308D">
              <w:t>43.1</w:t>
            </w:r>
            <w:r w:rsidR="0001220E" w:rsidRPr="0089308D">
              <w:t xml:space="preserve">.  In this case, a résumé of the named person is attached to the BDS.  The proposed hourly fee for the Adjudicator is specified in the BDS.  The expenses that would be considered reimbursable to the Adjudicator are also specified </w:t>
            </w:r>
            <w:r w:rsidR="0001220E" w:rsidRPr="0089308D">
              <w:rPr>
                <w:b/>
              </w:rPr>
              <w:t>in the BDS</w:t>
            </w:r>
            <w:r w:rsidR="0001220E" w:rsidRPr="0089308D">
              <w:t xml:space="preserve">.  If a Bidder does not accept the Adjudicator proposed by the Purchaser, it should state its non-acceptance in its Bid Form and make a counterproposal of an Adjudicator and an hourly fee, attaching a résumé of the alternative.  If the successful Bidder and the Adjudicator nominated </w:t>
            </w:r>
            <w:r w:rsidR="0001220E" w:rsidRPr="0089308D">
              <w:rPr>
                <w:b/>
              </w:rPr>
              <w:t xml:space="preserve">in the BDS </w:t>
            </w:r>
            <w:r w:rsidR="0001220E" w:rsidRPr="0089308D">
              <w:t xml:space="preserve">happen to be from the same country, and this is not the country of the Purchaser too, the Purchaser reserves the right to cancel the Adjudicator nominated </w:t>
            </w:r>
            <w:r w:rsidR="0001220E" w:rsidRPr="0089308D">
              <w:rPr>
                <w:b/>
              </w:rPr>
              <w:t>in the BDS</w:t>
            </w:r>
            <w:r w:rsidR="0001220E" w:rsidRPr="0089308D">
              <w:t xml:space="preserve"> and propose a new one.  If by the day the Contract is signed, the Purchaser and the successful Bidder have not agreed on the appointment of the Adjudicator, the Adjudicator shall be appointed, at the request of either party, by the Appointing Authority specified in the SCC clause relating to GCC Clause </w:t>
            </w:r>
            <w:r w:rsidR="00463870" w:rsidRPr="0089308D">
              <w:t>43</w:t>
            </w:r>
            <w:r w:rsidR="0001220E" w:rsidRPr="0089308D">
              <w:t>.1.4, or if no Appointing Authority is specified there, the Contract will be implemented without an Adjudicator.</w:t>
            </w:r>
          </w:p>
        </w:tc>
      </w:tr>
      <w:tr w:rsidR="00CD279F" w:rsidRPr="0089308D" w14:paraId="788CA387" w14:textId="77777777" w:rsidTr="00934148">
        <w:tc>
          <w:tcPr>
            <w:tcW w:w="1945" w:type="dxa"/>
            <w:gridSpan w:val="2"/>
          </w:tcPr>
          <w:p w14:paraId="4F5B8C65" w14:textId="77777777" w:rsidR="00CD279F" w:rsidRPr="0089308D" w:rsidRDefault="006B75B8" w:rsidP="00CC7032">
            <w:pPr>
              <w:pStyle w:val="Head12a"/>
              <w:spacing w:after="200"/>
              <w:rPr>
                <w:szCs w:val="24"/>
              </w:rPr>
            </w:pPr>
            <w:bookmarkStart w:id="223" w:name="_Toc494372719"/>
            <w:r w:rsidRPr="0089308D">
              <w:rPr>
                <w:szCs w:val="24"/>
              </w:rPr>
              <w:t>50</w:t>
            </w:r>
            <w:r w:rsidR="00D205E9" w:rsidRPr="0089308D">
              <w:rPr>
                <w:szCs w:val="24"/>
              </w:rPr>
              <w:t>. Procurement</w:t>
            </w:r>
            <w:r w:rsidR="00D205E9" w:rsidRPr="0089308D">
              <w:rPr>
                <w:color w:val="000000" w:themeColor="text1"/>
              </w:rPr>
              <w:t xml:space="preserve"> Related Complaint</w:t>
            </w:r>
            <w:bookmarkEnd w:id="223"/>
          </w:p>
        </w:tc>
        <w:tc>
          <w:tcPr>
            <w:tcW w:w="8010" w:type="dxa"/>
          </w:tcPr>
          <w:p w14:paraId="0625F09E" w14:textId="77777777" w:rsidR="00CD279F" w:rsidRPr="0089308D" w:rsidRDefault="006B75B8" w:rsidP="00CC7032">
            <w:pPr>
              <w:numPr>
                <w:ilvl w:val="12"/>
                <w:numId w:val="0"/>
              </w:numPr>
              <w:tabs>
                <w:tab w:val="left" w:pos="540"/>
              </w:tabs>
              <w:spacing w:after="200"/>
              <w:ind w:left="547" w:right="-72" w:hanging="547"/>
            </w:pPr>
            <w:r w:rsidRPr="0089308D">
              <w:rPr>
                <w:color w:val="000000" w:themeColor="text1"/>
              </w:rPr>
              <w:t>50</w:t>
            </w:r>
            <w:r w:rsidR="00D205E9" w:rsidRPr="0089308D">
              <w:rPr>
                <w:color w:val="000000" w:themeColor="text1"/>
              </w:rPr>
              <w:t>.1 The procedures for making a Procurement-related Complaint are as specified in the BDS.</w:t>
            </w:r>
          </w:p>
        </w:tc>
      </w:tr>
    </w:tbl>
    <w:p w14:paraId="466A72D8" w14:textId="77777777" w:rsidR="005D3A16" w:rsidRPr="0089308D" w:rsidRDefault="005D3A16" w:rsidP="005D3A16">
      <w:pPr>
        <w:pStyle w:val="Heading1"/>
        <w:numPr>
          <w:ilvl w:val="12"/>
          <w:numId w:val="0"/>
        </w:numPr>
        <w:jc w:val="both"/>
        <w:rPr>
          <w:rFonts w:ascii="Times New Roman" w:hAnsi="Times New Roman"/>
          <w:sz w:val="22"/>
        </w:rPr>
        <w:sectPr w:rsidR="005D3A16" w:rsidRPr="0089308D" w:rsidSect="00AF429C">
          <w:headerReference w:type="even" r:id="rId28"/>
          <w:headerReference w:type="default" r:id="rId29"/>
          <w:footnotePr>
            <w:numRestart w:val="eachPage"/>
          </w:footnotePr>
          <w:endnotePr>
            <w:numRestart w:val="eachSect"/>
          </w:endnotePr>
          <w:pgSz w:w="12240" w:h="15840" w:orient="landscape" w:code="1"/>
          <w:pgMar w:top="1440" w:right="720" w:bottom="720" w:left="1440" w:header="720" w:footer="432" w:gutter="0"/>
          <w:cols w:space="720"/>
          <w:formProt w:val="0"/>
        </w:sectPr>
      </w:pPr>
    </w:p>
    <w:p w14:paraId="7CC4AB98" w14:textId="77777777" w:rsidR="005D3A16" w:rsidRPr="0089308D" w:rsidRDefault="005D3A16" w:rsidP="005D3A16">
      <w:pPr>
        <w:pStyle w:val="Head02"/>
        <w:rPr>
          <w:rFonts w:ascii="Times New Roman" w:hAnsi="Times New Roman"/>
        </w:rPr>
      </w:pPr>
      <w:bookmarkStart w:id="224" w:name="_Toc445567355"/>
      <w:bookmarkStart w:id="225" w:name="_Toc115213017"/>
      <w:bookmarkStart w:id="226" w:name="_Toc129041129"/>
      <w:r w:rsidRPr="0089308D">
        <w:rPr>
          <w:rFonts w:ascii="Times New Roman" w:hAnsi="Times New Roman"/>
        </w:rPr>
        <w:lastRenderedPageBreak/>
        <w:t>Section</w:t>
      </w:r>
      <w:r w:rsidR="009A148B" w:rsidRPr="0089308D">
        <w:rPr>
          <w:rFonts w:ascii="Times New Roman" w:hAnsi="Times New Roman"/>
        </w:rPr>
        <w:t xml:space="preserve"> </w:t>
      </w:r>
      <w:r w:rsidRPr="0089308D">
        <w:rPr>
          <w:rFonts w:ascii="Times New Roman" w:hAnsi="Times New Roman"/>
        </w:rPr>
        <w:t>II</w:t>
      </w:r>
      <w:r w:rsidR="009A148B" w:rsidRPr="0089308D">
        <w:rPr>
          <w:rFonts w:ascii="Times New Roman" w:hAnsi="Times New Roman"/>
        </w:rPr>
        <w:t xml:space="preserve"> - </w:t>
      </w:r>
      <w:r w:rsidRPr="0089308D">
        <w:rPr>
          <w:rFonts w:ascii="Times New Roman" w:hAnsi="Times New Roman"/>
        </w:rPr>
        <w:t>Bid Data Sheet (BDS</w:t>
      </w:r>
      <w:r w:rsidR="00455E20" w:rsidRPr="0089308D">
        <w:rPr>
          <w:rFonts w:ascii="Times New Roman" w:hAnsi="Times New Roman"/>
        </w:rPr>
        <w:t>)</w:t>
      </w:r>
      <w:bookmarkEnd w:id="224"/>
      <w:bookmarkEnd w:id="225"/>
      <w:bookmarkEnd w:id="226"/>
    </w:p>
    <w:p w14:paraId="1FF7F256" w14:textId="6D0E1C73" w:rsidR="00790A4F" w:rsidRDefault="004924C5" w:rsidP="00FC7804">
      <w:pPr>
        <w:jc w:val="both"/>
      </w:pPr>
      <w:r w:rsidRPr="0089308D">
        <w:t xml:space="preserve">The following specific data for the </w:t>
      </w:r>
      <w:r w:rsidR="004F0812" w:rsidRPr="0089308D">
        <w:t>Information System</w:t>
      </w:r>
      <w:r w:rsidRPr="0089308D">
        <w:t xml:space="preserve"> to be procured shall complement, supplement, or amend the provisions in the Instructions to Bidders (ITB). Whenever there is a conflict, the provisions herein shall prevail over those in ITB.</w:t>
      </w:r>
    </w:p>
    <w:p w14:paraId="5166522D" w14:textId="77777777" w:rsidR="00FC7804" w:rsidRPr="0089308D" w:rsidRDefault="00FC7804" w:rsidP="00790A4F"/>
    <w:tbl>
      <w:tblPr>
        <w:tblW w:w="9933"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520"/>
        <w:gridCol w:w="8413"/>
      </w:tblGrid>
      <w:tr w:rsidR="008E40B3" w:rsidRPr="0089308D" w14:paraId="05FFBFBC" w14:textId="77777777" w:rsidTr="00285B6D">
        <w:trPr>
          <w:cantSplit/>
        </w:trPr>
        <w:tc>
          <w:tcPr>
            <w:tcW w:w="1530" w:type="dxa"/>
            <w:tcBorders>
              <w:top w:val="single" w:sz="12" w:space="0" w:color="000000"/>
              <w:bottom w:val="single" w:sz="12" w:space="0" w:color="000000"/>
            </w:tcBorders>
          </w:tcPr>
          <w:p w14:paraId="06189A7F" w14:textId="77777777" w:rsidR="008E40B3" w:rsidRPr="0089308D" w:rsidRDefault="0070000C" w:rsidP="00790A4F">
            <w:pPr>
              <w:tabs>
                <w:tab w:val="right" w:pos="7272"/>
              </w:tabs>
              <w:spacing w:before="120"/>
              <w:rPr>
                <w:b/>
              </w:rPr>
            </w:pPr>
            <w:r w:rsidRPr="0089308D">
              <w:rPr>
                <w:b/>
              </w:rPr>
              <w:t>ITB Reference</w:t>
            </w:r>
          </w:p>
        </w:tc>
        <w:tc>
          <w:tcPr>
            <w:tcW w:w="8403" w:type="dxa"/>
            <w:tcBorders>
              <w:top w:val="single" w:sz="12" w:space="0" w:color="000000"/>
              <w:bottom w:val="single" w:sz="12" w:space="0" w:color="000000"/>
            </w:tcBorders>
            <w:vAlign w:val="center"/>
          </w:tcPr>
          <w:p w14:paraId="78EBB806" w14:textId="77777777" w:rsidR="008E40B3" w:rsidRPr="0089308D" w:rsidRDefault="008E40B3" w:rsidP="00790A4F">
            <w:pPr>
              <w:tabs>
                <w:tab w:val="right" w:pos="7272"/>
              </w:tabs>
              <w:spacing w:before="120"/>
              <w:jc w:val="center"/>
            </w:pPr>
            <w:r w:rsidRPr="0089308D">
              <w:rPr>
                <w:b/>
                <w:sz w:val="28"/>
              </w:rPr>
              <w:t>A. General</w:t>
            </w:r>
          </w:p>
        </w:tc>
      </w:tr>
      <w:tr w:rsidR="00716471" w:rsidRPr="0089308D" w14:paraId="7D47C53E" w14:textId="77777777" w:rsidTr="00285B6D">
        <w:trPr>
          <w:cantSplit/>
        </w:trPr>
        <w:tc>
          <w:tcPr>
            <w:tcW w:w="1530" w:type="dxa"/>
            <w:tcBorders>
              <w:top w:val="single" w:sz="12" w:space="0" w:color="000000"/>
              <w:bottom w:val="single" w:sz="12" w:space="0" w:color="000000"/>
              <w:right w:val="single" w:sz="12" w:space="0" w:color="000000"/>
            </w:tcBorders>
          </w:tcPr>
          <w:p w14:paraId="3F6B4505" w14:textId="77777777" w:rsidR="00455E20" w:rsidRPr="0089308D" w:rsidRDefault="00455E20" w:rsidP="00790A4F">
            <w:pPr>
              <w:spacing w:before="120"/>
              <w:rPr>
                <w:b/>
              </w:rPr>
            </w:pPr>
            <w:r w:rsidRPr="0089308D">
              <w:rPr>
                <w:b/>
              </w:rPr>
              <w:t>ITB 1.</w:t>
            </w:r>
            <w:r w:rsidR="00463870" w:rsidRPr="0089308D">
              <w:rPr>
                <w:b/>
              </w:rPr>
              <w:t>1</w:t>
            </w:r>
          </w:p>
        </w:tc>
        <w:tc>
          <w:tcPr>
            <w:tcW w:w="8403" w:type="dxa"/>
            <w:tcBorders>
              <w:top w:val="single" w:sz="12" w:space="0" w:color="000000"/>
              <w:left w:val="single" w:sz="12" w:space="0" w:color="000000"/>
              <w:bottom w:val="single" w:sz="12" w:space="0" w:color="000000"/>
            </w:tcBorders>
          </w:tcPr>
          <w:p w14:paraId="3D20886A" w14:textId="30AC89A9" w:rsidR="00EB0607" w:rsidRPr="00EB0607" w:rsidRDefault="00455E20" w:rsidP="00EB0607">
            <w:r w:rsidRPr="0089308D">
              <w:t xml:space="preserve">The </w:t>
            </w:r>
            <w:r w:rsidR="005D1346" w:rsidRPr="0089308D">
              <w:t xml:space="preserve">reference </w:t>
            </w:r>
            <w:r w:rsidRPr="0089308D">
              <w:t xml:space="preserve">number of the </w:t>
            </w:r>
            <w:r w:rsidR="00716471" w:rsidRPr="0089308D">
              <w:t xml:space="preserve">Request </w:t>
            </w:r>
            <w:r w:rsidRPr="0089308D">
              <w:t xml:space="preserve">for Bids </w:t>
            </w:r>
            <w:r w:rsidR="00EB0607" w:rsidRPr="0089308D">
              <w:t>is:</w:t>
            </w:r>
            <w:r w:rsidRPr="0089308D">
              <w:t xml:space="preserve"> </w:t>
            </w:r>
            <w:r w:rsidR="006B7FC9">
              <w:rPr>
                <w:rFonts w:eastAsiaTheme="minorEastAsia"/>
                <w:b/>
                <w:bCs/>
                <w:i/>
                <w:iCs/>
                <w:color w:val="000000"/>
                <w:spacing w:val="-2"/>
              </w:rPr>
              <w:t>SO-MOF-445126</w:t>
            </w:r>
            <w:r w:rsidR="00B3337B" w:rsidRPr="00B3337B">
              <w:rPr>
                <w:rFonts w:eastAsiaTheme="minorEastAsia"/>
                <w:b/>
                <w:bCs/>
                <w:i/>
                <w:iCs/>
                <w:color w:val="000000"/>
                <w:spacing w:val="-2"/>
              </w:rPr>
              <w:t>-GO-RFB</w:t>
            </w:r>
          </w:p>
          <w:p w14:paraId="6D52910D" w14:textId="77777777" w:rsidR="00790A4F" w:rsidRPr="0089308D" w:rsidRDefault="00790A4F" w:rsidP="00790A4F">
            <w:pPr>
              <w:tabs>
                <w:tab w:val="right" w:pos="7272"/>
              </w:tabs>
              <w:spacing w:before="120"/>
              <w:rPr>
                <w:u w:val="single"/>
              </w:rPr>
            </w:pPr>
            <w:r w:rsidRPr="0089308D">
              <w:t>The Purchaser is:</w:t>
            </w:r>
            <w:r w:rsidRPr="0089308D">
              <w:rPr>
                <w:b/>
                <w:i/>
              </w:rPr>
              <w:t xml:space="preserve"> </w:t>
            </w:r>
            <w:r w:rsidR="00934148" w:rsidRPr="0089308D">
              <w:rPr>
                <w:b/>
                <w:i/>
              </w:rPr>
              <w:t>Ministry of Finance of the Federal Government of Somalia.</w:t>
            </w:r>
            <w:r w:rsidR="00934148" w:rsidRPr="0089308D">
              <w:tab/>
            </w:r>
          </w:p>
          <w:p w14:paraId="7CFCA65B" w14:textId="4B7200A1" w:rsidR="00153E6C" w:rsidRPr="00FA34BA" w:rsidRDefault="00790A4F" w:rsidP="00790A4F">
            <w:pPr>
              <w:tabs>
                <w:tab w:val="right" w:pos="7272"/>
              </w:tabs>
              <w:spacing w:before="120"/>
              <w:rPr>
                <w:b/>
                <w:bCs/>
                <w:i/>
                <w:iCs/>
              </w:rPr>
            </w:pPr>
            <w:r w:rsidRPr="0089308D">
              <w:t>The name of the RFB is:</w:t>
            </w:r>
            <w:r w:rsidR="006B7FC9">
              <w:rPr>
                <w:rFonts w:ascii="Open Sans" w:hAnsi="Open Sans"/>
                <w:color w:val="3F4257"/>
                <w:sz w:val="20"/>
                <w:szCs w:val="20"/>
                <w:shd w:val="clear" w:color="auto" w:fill="FFFFFF"/>
              </w:rPr>
              <w:t xml:space="preserve"> </w:t>
            </w:r>
            <w:r w:rsidR="006B7FC9" w:rsidRPr="006B7FC9">
              <w:rPr>
                <w:rFonts w:ascii="Open Sans" w:hAnsi="Open Sans"/>
                <w:b/>
                <w:i/>
                <w:shd w:val="clear" w:color="auto" w:fill="FFFFFF"/>
              </w:rPr>
              <w:t>Re-affirm Design, Supply, Installation and Commissioning of a Livestock Marketing Information Management System (LMIMS) and Supporting Infrastructure for the Ministry of Livestock Forestry and Range - Somalia.</w:t>
            </w:r>
          </w:p>
          <w:p w14:paraId="215CB991" w14:textId="77777777" w:rsidR="00790A4F" w:rsidRPr="0089308D" w:rsidRDefault="00790A4F" w:rsidP="00934148">
            <w:pPr>
              <w:tabs>
                <w:tab w:val="right" w:pos="7272"/>
              </w:tabs>
              <w:spacing w:before="120"/>
            </w:pPr>
            <w:r w:rsidRPr="0089308D">
              <w:t xml:space="preserve">The number and identification of </w:t>
            </w:r>
            <w:r w:rsidRPr="0089308D">
              <w:rPr>
                <w:iCs/>
              </w:rPr>
              <w:t>lots (</w:t>
            </w:r>
            <w:r w:rsidRPr="0089308D">
              <w:t>contracts)</w:t>
            </w:r>
            <w:r w:rsidRPr="0089308D">
              <w:rPr>
                <w:i/>
              </w:rPr>
              <w:t xml:space="preserve"> </w:t>
            </w:r>
            <w:r w:rsidRPr="0089308D">
              <w:t xml:space="preserve">comprising this RFB is: </w:t>
            </w:r>
            <w:r w:rsidR="00934148" w:rsidRPr="0089308D">
              <w:rPr>
                <w:b/>
                <w:i/>
              </w:rPr>
              <w:t>N/A</w:t>
            </w:r>
          </w:p>
        </w:tc>
      </w:tr>
      <w:tr w:rsidR="00207DAB" w:rsidRPr="0089308D" w14:paraId="69D44F7D" w14:textId="77777777" w:rsidTr="00285B6D">
        <w:trPr>
          <w:cantSplit/>
        </w:trPr>
        <w:tc>
          <w:tcPr>
            <w:tcW w:w="1530" w:type="dxa"/>
            <w:tcBorders>
              <w:top w:val="single" w:sz="12" w:space="0" w:color="000000"/>
              <w:left w:val="single" w:sz="12" w:space="0" w:color="000000"/>
              <w:bottom w:val="single" w:sz="12" w:space="0" w:color="000000"/>
              <w:right w:val="single" w:sz="12" w:space="0" w:color="000000"/>
            </w:tcBorders>
          </w:tcPr>
          <w:p w14:paraId="4566C5FF" w14:textId="77777777" w:rsidR="00207DAB" w:rsidRPr="0089308D" w:rsidRDefault="003F5A73" w:rsidP="00790A4F">
            <w:pPr>
              <w:spacing w:before="120"/>
              <w:rPr>
                <w:b/>
              </w:rPr>
            </w:pPr>
            <w:r w:rsidRPr="0089308D">
              <w:rPr>
                <w:b/>
              </w:rPr>
              <w:t xml:space="preserve">ITB </w:t>
            </w:r>
            <w:r w:rsidR="00207DAB" w:rsidRPr="0089308D">
              <w:rPr>
                <w:b/>
              </w:rPr>
              <w:t>1.3 (a)</w:t>
            </w:r>
          </w:p>
        </w:tc>
        <w:tc>
          <w:tcPr>
            <w:tcW w:w="8403" w:type="dxa"/>
            <w:tcBorders>
              <w:top w:val="single" w:sz="12" w:space="0" w:color="000000"/>
              <w:left w:val="single" w:sz="12" w:space="0" w:color="000000"/>
              <w:bottom w:val="single" w:sz="12" w:space="0" w:color="000000"/>
              <w:right w:val="single" w:sz="12" w:space="0" w:color="000000"/>
            </w:tcBorders>
          </w:tcPr>
          <w:p w14:paraId="12C6A5D3" w14:textId="77777777" w:rsidR="00207DAB" w:rsidRPr="0089308D" w:rsidRDefault="00207DAB" w:rsidP="00934148">
            <w:pPr>
              <w:spacing w:before="120"/>
              <w:rPr>
                <w:b/>
              </w:rPr>
            </w:pPr>
            <w:r w:rsidRPr="0089308D">
              <w:t>Electronic – Procurement System</w:t>
            </w:r>
            <w:r w:rsidR="00934148" w:rsidRPr="0089308D">
              <w:t xml:space="preserve"> </w:t>
            </w:r>
            <w:r w:rsidR="00934148" w:rsidRPr="0089308D">
              <w:rPr>
                <w:b/>
              </w:rPr>
              <w:t xml:space="preserve">– </w:t>
            </w:r>
            <w:r w:rsidR="00934148" w:rsidRPr="0089308D">
              <w:rPr>
                <w:b/>
                <w:i/>
              </w:rPr>
              <w:t>Not applicable</w:t>
            </w:r>
          </w:p>
        </w:tc>
      </w:tr>
      <w:tr w:rsidR="00207DAB" w:rsidRPr="0089308D" w14:paraId="638455FD" w14:textId="77777777" w:rsidTr="00285B6D">
        <w:trPr>
          <w:cantSplit/>
        </w:trPr>
        <w:tc>
          <w:tcPr>
            <w:tcW w:w="1530" w:type="dxa"/>
            <w:tcBorders>
              <w:top w:val="single" w:sz="12" w:space="0" w:color="000000"/>
              <w:bottom w:val="single" w:sz="12" w:space="0" w:color="000000"/>
              <w:right w:val="single" w:sz="12" w:space="0" w:color="000000"/>
            </w:tcBorders>
          </w:tcPr>
          <w:p w14:paraId="10FA6553" w14:textId="77777777" w:rsidR="00207DAB" w:rsidRPr="0089308D" w:rsidRDefault="00207DAB" w:rsidP="00790A4F">
            <w:pPr>
              <w:spacing w:before="120"/>
              <w:rPr>
                <w:b/>
              </w:rPr>
            </w:pPr>
            <w:r w:rsidRPr="0089308D">
              <w:rPr>
                <w:b/>
              </w:rPr>
              <w:t>ITB 2.1</w:t>
            </w:r>
          </w:p>
        </w:tc>
        <w:tc>
          <w:tcPr>
            <w:tcW w:w="8403" w:type="dxa"/>
            <w:tcBorders>
              <w:top w:val="single" w:sz="12" w:space="0" w:color="000000"/>
              <w:left w:val="single" w:sz="12" w:space="0" w:color="000000"/>
              <w:bottom w:val="single" w:sz="12" w:space="0" w:color="000000"/>
            </w:tcBorders>
          </w:tcPr>
          <w:p w14:paraId="710DDEBE" w14:textId="1A280E56" w:rsidR="00207DAB" w:rsidRPr="0089308D" w:rsidRDefault="00207DAB" w:rsidP="00790A4F">
            <w:pPr>
              <w:tabs>
                <w:tab w:val="right" w:pos="7272"/>
              </w:tabs>
              <w:spacing w:before="120"/>
              <w:rPr>
                <w:u w:val="single"/>
              </w:rPr>
            </w:pPr>
            <w:r w:rsidRPr="0089308D">
              <w:t xml:space="preserve">The Borrower is: </w:t>
            </w:r>
            <w:r w:rsidR="00934148" w:rsidRPr="0089308D">
              <w:rPr>
                <w:b/>
                <w:i/>
              </w:rPr>
              <w:t>Federal Government of Somalia (FGS)</w:t>
            </w:r>
          </w:p>
          <w:p w14:paraId="3C2704B4" w14:textId="21DFF7EB" w:rsidR="00790A4F" w:rsidRPr="0089308D" w:rsidRDefault="00790A4F" w:rsidP="00790A4F">
            <w:pPr>
              <w:tabs>
                <w:tab w:val="right" w:pos="7272"/>
              </w:tabs>
              <w:spacing w:before="120"/>
            </w:pPr>
            <w:r w:rsidRPr="0089308D">
              <w:t>Loan or Financing Agreement amount</w:t>
            </w:r>
            <w:r w:rsidRPr="00B73C4E">
              <w:rPr>
                <w:shd w:val="clear" w:color="auto" w:fill="FFFFFF" w:themeFill="background1"/>
              </w:rPr>
              <w:t>:</w:t>
            </w:r>
            <w:r w:rsidRPr="00B73C4E">
              <w:rPr>
                <w:b/>
                <w:shd w:val="clear" w:color="auto" w:fill="FFFFFF" w:themeFill="background1"/>
              </w:rPr>
              <w:t xml:space="preserve"> </w:t>
            </w:r>
            <w:r w:rsidR="00FD621A" w:rsidRPr="00B73C4E">
              <w:rPr>
                <w:b/>
                <w:i/>
                <w:shd w:val="clear" w:color="auto" w:fill="FFFFFF" w:themeFill="background1"/>
              </w:rPr>
              <w:t xml:space="preserve">USD </w:t>
            </w:r>
            <w:r w:rsidR="00B73C4E" w:rsidRPr="00B73C4E">
              <w:rPr>
                <w:b/>
                <w:i/>
                <w:shd w:val="clear" w:color="auto" w:fill="FFFFFF" w:themeFill="background1"/>
              </w:rPr>
              <w:t>70</w:t>
            </w:r>
            <w:r w:rsidR="00FA34BA" w:rsidRPr="00B73C4E">
              <w:rPr>
                <w:b/>
                <w:i/>
                <w:shd w:val="clear" w:color="auto" w:fill="FFFFFF" w:themeFill="background1"/>
              </w:rPr>
              <w:t xml:space="preserve"> </w:t>
            </w:r>
            <w:r w:rsidR="00FD621A" w:rsidRPr="00B73C4E">
              <w:rPr>
                <w:b/>
                <w:i/>
                <w:shd w:val="clear" w:color="auto" w:fill="FFFFFF" w:themeFill="background1"/>
              </w:rPr>
              <w:t>million</w:t>
            </w:r>
            <w:r w:rsidRPr="0089308D">
              <w:rPr>
                <w:i/>
              </w:rPr>
              <w:t xml:space="preserve"> </w:t>
            </w:r>
          </w:p>
          <w:p w14:paraId="7631AB63" w14:textId="4F6F86E8" w:rsidR="00790A4F" w:rsidRDefault="00790A4F" w:rsidP="00790A4F">
            <w:pPr>
              <w:tabs>
                <w:tab w:val="right" w:pos="7272"/>
              </w:tabs>
              <w:spacing w:before="120"/>
              <w:rPr>
                <w:rStyle w:val="preparersnote"/>
              </w:rPr>
            </w:pPr>
            <w:r w:rsidRPr="0089308D">
              <w:t xml:space="preserve">The name of the Project is: </w:t>
            </w:r>
            <w:r w:rsidR="006B7FC9">
              <w:rPr>
                <w:rStyle w:val="preparersnote"/>
              </w:rPr>
              <w:t xml:space="preserve">De-risking inclusion, and value enhancement of pastoral economies in the horn of Africa </w:t>
            </w:r>
          </w:p>
          <w:p w14:paraId="3FEC3399" w14:textId="6FA709D9" w:rsidR="00FD621A" w:rsidRPr="0089308D" w:rsidRDefault="00FD621A" w:rsidP="00790A4F">
            <w:pPr>
              <w:tabs>
                <w:tab w:val="right" w:pos="7272"/>
              </w:tabs>
              <w:spacing w:before="120"/>
              <w:rPr>
                <w:u w:val="single"/>
              </w:rPr>
            </w:pPr>
          </w:p>
        </w:tc>
      </w:tr>
      <w:tr w:rsidR="00207DAB" w:rsidRPr="0089308D" w14:paraId="2526C831" w14:textId="77777777" w:rsidTr="001A2423">
        <w:trPr>
          <w:cantSplit/>
          <w:trHeight w:val="528"/>
        </w:trPr>
        <w:tc>
          <w:tcPr>
            <w:tcW w:w="1530" w:type="dxa"/>
            <w:tcBorders>
              <w:top w:val="single" w:sz="12" w:space="0" w:color="000000"/>
              <w:bottom w:val="single" w:sz="12" w:space="0" w:color="000000"/>
              <w:right w:val="single" w:sz="12" w:space="0" w:color="000000"/>
            </w:tcBorders>
          </w:tcPr>
          <w:p w14:paraId="66E3A9D8" w14:textId="77777777" w:rsidR="00207DAB" w:rsidRPr="0089308D" w:rsidRDefault="00207DAB" w:rsidP="00790A4F">
            <w:pPr>
              <w:spacing w:before="120"/>
              <w:rPr>
                <w:b/>
              </w:rPr>
            </w:pPr>
            <w:r w:rsidRPr="0089308D">
              <w:rPr>
                <w:b/>
              </w:rPr>
              <w:t xml:space="preserve">ITB 4.1 </w:t>
            </w:r>
          </w:p>
        </w:tc>
        <w:tc>
          <w:tcPr>
            <w:tcW w:w="8403" w:type="dxa"/>
            <w:tcBorders>
              <w:top w:val="single" w:sz="12" w:space="0" w:color="000000"/>
              <w:left w:val="single" w:sz="12" w:space="0" w:color="000000"/>
              <w:bottom w:val="single" w:sz="12" w:space="0" w:color="000000"/>
            </w:tcBorders>
          </w:tcPr>
          <w:p w14:paraId="46F7A2A1" w14:textId="18F234DA" w:rsidR="00FD621A" w:rsidRPr="001A2423" w:rsidRDefault="00207DAB" w:rsidP="006001E2">
            <w:pPr>
              <w:tabs>
                <w:tab w:val="right" w:pos="7848"/>
              </w:tabs>
              <w:spacing w:before="120"/>
              <w:rPr>
                <w:b/>
                <w:i/>
                <w:iCs/>
                <w:lang w:eastAsia="fr-FR"/>
              </w:rPr>
            </w:pPr>
            <w:r w:rsidRPr="0089308D">
              <w:rPr>
                <w:iCs/>
              </w:rPr>
              <w:t xml:space="preserve">Maximum number of members in the JV shall be: </w:t>
            </w:r>
            <w:r w:rsidR="00FA34BA">
              <w:rPr>
                <w:b/>
                <w:i/>
                <w:iCs/>
                <w:lang w:eastAsia="fr-FR"/>
              </w:rPr>
              <w:t>2</w:t>
            </w:r>
          </w:p>
        </w:tc>
      </w:tr>
      <w:tr w:rsidR="00207DAB" w:rsidRPr="0089308D" w14:paraId="40C24065" w14:textId="77777777" w:rsidTr="00285B6D">
        <w:trPr>
          <w:cantSplit/>
        </w:trPr>
        <w:tc>
          <w:tcPr>
            <w:tcW w:w="1530" w:type="dxa"/>
            <w:tcBorders>
              <w:top w:val="single" w:sz="12" w:space="0" w:color="000000"/>
              <w:bottom w:val="single" w:sz="12" w:space="0" w:color="000000"/>
              <w:right w:val="single" w:sz="12" w:space="0" w:color="000000"/>
            </w:tcBorders>
          </w:tcPr>
          <w:p w14:paraId="5BDAC123" w14:textId="77777777" w:rsidR="00207DAB" w:rsidRPr="0089308D" w:rsidRDefault="00207DAB" w:rsidP="00790A4F">
            <w:pPr>
              <w:pStyle w:val="Headfid1"/>
              <w:rPr>
                <w:iCs/>
                <w:lang w:val="en-US"/>
              </w:rPr>
            </w:pPr>
            <w:r w:rsidRPr="0089308D">
              <w:rPr>
                <w:iCs/>
                <w:lang w:val="en-US"/>
              </w:rPr>
              <w:t>ITB 4.5</w:t>
            </w:r>
          </w:p>
        </w:tc>
        <w:tc>
          <w:tcPr>
            <w:tcW w:w="8403" w:type="dxa"/>
            <w:tcBorders>
              <w:top w:val="single" w:sz="12" w:space="0" w:color="000000"/>
              <w:left w:val="single" w:sz="12" w:space="0" w:color="000000"/>
              <w:bottom w:val="single" w:sz="12" w:space="0" w:color="000000"/>
            </w:tcBorders>
          </w:tcPr>
          <w:p w14:paraId="72304489" w14:textId="77777777" w:rsidR="00207DAB" w:rsidRPr="0089308D" w:rsidRDefault="00207DAB" w:rsidP="00790A4F">
            <w:pPr>
              <w:pStyle w:val="TOAHeading"/>
              <w:tabs>
                <w:tab w:val="clear" w:pos="9000"/>
                <w:tab w:val="clear" w:pos="9360"/>
                <w:tab w:val="right" w:pos="7848"/>
              </w:tabs>
              <w:suppressAutoHyphens w:val="0"/>
              <w:spacing w:before="120" w:after="120"/>
              <w:rPr>
                <w:iCs/>
              </w:rPr>
            </w:pPr>
            <w:r w:rsidRPr="0089308D">
              <w:rPr>
                <w:iCs/>
              </w:rPr>
              <w:t xml:space="preserve">A list of debarred firms and individuals is available on the Bank’s external website: </w:t>
            </w:r>
            <w:hyperlink r:id="rId30" w:history="1">
              <w:r w:rsidRPr="0089308D">
                <w:rPr>
                  <w:rStyle w:val="Hyperlink"/>
                  <w:iCs/>
                </w:rPr>
                <w:t>http://www.worldbank.org/debarr.</w:t>
              </w:r>
            </w:hyperlink>
          </w:p>
        </w:tc>
      </w:tr>
      <w:tr w:rsidR="00207DAB" w:rsidRPr="0089308D" w14:paraId="1AA39FAC" w14:textId="77777777" w:rsidTr="00285B6D">
        <w:trPr>
          <w:cantSplit/>
        </w:trPr>
        <w:tc>
          <w:tcPr>
            <w:tcW w:w="9933" w:type="dxa"/>
            <w:gridSpan w:val="2"/>
            <w:tcBorders>
              <w:top w:val="single" w:sz="12" w:space="0" w:color="000000"/>
              <w:bottom w:val="single" w:sz="12" w:space="0" w:color="000000"/>
            </w:tcBorders>
          </w:tcPr>
          <w:p w14:paraId="772D29A5" w14:textId="77777777" w:rsidR="00207DAB" w:rsidRPr="0089308D" w:rsidRDefault="00207DAB" w:rsidP="00790A4F">
            <w:pPr>
              <w:pStyle w:val="TOAHeading"/>
              <w:tabs>
                <w:tab w:val="clear" w:pos="9000"/>
                <w:tab w:val="clear" w:pos="9360"/>
                <w:tab w:val="right" w:pos="7848"/>
              </w:tabs>
              <w:suppressAutoHyphens w:val="0"/>
              <w:spacing w:before="120" w:after="120"/>
              <w:jc w:val="center"/>
              <w:rPr>
                <w:iCs/>
              </w:rPr>
            </w:pPr>
            <w:r w:rsidRPr="0089308D">
              <w:rPr>
                <w:b/>
                <w:sz w:val="28"/>
              </w:rPr>
              <w:t>B.  Bidding Document</w:t>
            </w:r>
          </w:p>
        </w:tc>
      </w:tr>
      <w:tr w:rsidR="00207DAB" w:rsidRPr="0089308D" w14:paraId="07037A22"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12313F5C" w14:textId="77777777" w:rsidR="00207DAB" w:rsidRPr="0089308D" w:rsidRDefault="00207DAB" w:rsidP="00790A4F">
            <w:pPr>
              <w:tabs>
                <w:tab w:val="right" w:pos="7254"/>
              </w:tabs>
              <w:spacing w:before="120"/>
              <w:rPr>
                <w:b/>
              </w:rPr>
            </w:pPr>
            <w:r w:rsidRPr="0089308D">
              <w:rPr>
                <w:b/>
              </w:rPr>
              <w:t>ITB 7.1</w:t>
            </w:r>
          </w:p>
        </w:tc>
        <w:tc>
          <w:tcPr>
            <w:tcW w:w="8403" w:type="dxa"/>
            <w:tcBorders>
              <w:top w:val="single" w:sz="12" w:space="0" w:color="000000"/>
              <w:left w:val="single" w:sz="12" w:space="0" w:color="000000"/>
              <w:bottom w:val="single" w:sz="12" w:space="0" w:color="000000"/>
            </w:tcBorders>
          </w:tcPr>
          <w:p w14:paraId="065876E8" w14:textId="77777777" w:rsidR="00207DAB" w:rsidRPr="0089308D" w:rsidRDefault="00207DAB" w:rsidP="00790A4F">
            <w:pPr>
              <w:tabs>
                <w:tab w:val="right" w:pos="7254"/>
              </w:tabs>
              <w:spacing w:before="120"/>
            </w:pPr>
            <w:r w:rsidRPr="0089308D">
              <w:t xml:space="preserve">For </w:t>
            </w:r>
            <w:r w:rsidRPr="0089308D">
              <w:rPr>
                <w:b/>
                <w:bCs/>
                <w:u w:val="single"/>
              </w:rPr>
              <w:t>C</w:t>
            </w:r>
            <w:r w:rsidRPr="0089308D">
              <w:rPr>
                <w:b/>
                <w:u w:val="single"/>
              </w:rPr>
              <w:t>larification of Bid purposes</w:t>
            </w:r>
            <w:r w:rsidRPr="0089308D">
              <w:t xml:space="preserve"> only, the Purchaser’s address is:</w:t>
            </w:r>
          </w:p>
          <w:p w14:paraId="34A2E9C3" w14:textId="77777777" w:rsidR="002B4F9C" w:rsidRPr="00F36467" w:rsidRDefault="002B4F9C" w:rsidP="006001E2">
            <w:pPr>
              <w:autoSpaceDE w:val="0"/>
              <w:autoSpaceDN w:val="0"/>
              <w:adjustRightInd w:val="0"/>
              <w:rPr>
                <w:bCs/>
                <w:iCs/>
              </w:rPr>
            </w:pPr>
          </w:p>
          <w:p w14:paraId="47E8F957" w14:textId="1EE23F14" w:rsidR="006001E2" w:rsidRPr="00F36467" w:rsidRDefault="006001E2" w:rsidP="006001E2">
            <w:pPr>
              <w:autoSpaceDE w:val="0"/>
              <w:autoSpaceDN w:val="0"/>
              <w:adjustRightInd w:val="0"/>
              <w:rPr>
                <w:bCs/>
                <w:iCs/>
              </w:rPr>
            </w:pPr>
            <w:r w:rsidRPr="00F36467">
              <w:rPr>
                <w:bCs/>
                <w:iCs/>
              </w:rPr>
              <w:t>Contact Person:</w:t>
            </w:r>
            <w:r w:rsidR="002B4F9C" w:rsidRPr="00F36467">
              <w:rPr>
                <w:bCs/>
                <w:iCs/>
              </w:rPr>
              <w:t xml:space="preserve"> </w:t>
            </w:r>
            <w:r w:rsidRPr="00F36467">
              <w:rPr>
                <w:bCs/>
                <w:iCs/>
              </w:rPr>
              <w:t xml:space="preserve"> </w:t>
            </w:r>
            <w:r w:rsidRPr="0089308D">
              <w:rPr>
                <w:b/>
                <w:i/>
              </w:rPr>
              <w:t xml:space="preserve">Procurement Specialist </w:t>
            </w:r>
          </w:p>
          <w:p w14:paraId="4FB269C1" w14:textId="77777777" w:rsidR="006001E2" w:rsidRPr="0089308D" w:rsidRDefault="006001E2" w:rsidP="006001E2">
            <w:pPr>
              <w:contextualSpacing/>
              <w:rPr>
                <w:bCs/>
                <w:iCs/>
              </w:rPr>
            </w:pPr>
          </w:p>
          <w:p w14:paraId="1F75EBBD" w14:textId="77777777" w:rsidR="002B4F9C" w:rsidRDefault="006001E2" w:rsidP="002B4F9C">
            <w:pPr>
              <w:contextualSpacing/>
              <w:rPr>
                <w:bCs/>
                <w:iCs/>
              </w:rPr>
            </w:pPr>
            <w:r w:rsidRPr="0089308D">
              <w:rPr>
                <w:bCs/>
                <w:iCs/>
              </w:rPr>
              <w:t>Address</w:t>
            </w:r>
            <w:r w:rsidR="002B4F9C">
              <w:rPr>
                <w:bCs/>
                <w:iCs/>
              </w:rPr>
              <w:t xml:space="preserve">  </w:t>
            </w:r>
          </w:p>
          <w:p w14:paraId="658C9DDE" w14:textId="77777777" w:rsidR="004179AD" w:rsidRDefault="004179AD" w:rsidP="002B4F9C">
            <w:pPr>
              <w:contextualSpacing/>
              <w:rPr>
                <w:bCs/>
                <w:iCs/>
              </w:rPr>
            </w:pPr>
          </w:p>
          <w:p w14:paraId="155B1371" w14:textId="2630C709" w:rsidR="002B4F9C" w:rsidRPr="0089308D" w:rsidRDefault="006B7FC9" w:rsidP="002B4F9C">
            <w:pPr>
              <w:contextualSpacing/>
              <w:rPr>
                <w:b/>
                <w:i/>
              </w:rPr>
            </w:pPr>
            <w:r>
              <w:rPr>
                <w:b/>
                <w:i/>
              </w:rPr>
              <w:t xml:space="preserve">PIU Office (DRIVE </w:t>
            </w:r>
            <w:r w:rsidR="002B4F9C">
              <w:rPr>
                <w:b/>
                <w:i/>
              </w:rPr>
              <w:t xml:space="preserve"> Project)</w:t>
            </w:r>
            <w:r w:rsidR="002B4F9C" w:rsidRPr="0089308D">
              <w:rPr>
                <w:b/>
                <w:i/>
              </w:rPr>
              <w:t xml:space="preserve"> </w:t>
            </w:r>
          </w:p>
          <w:p w14:paraId="719464AA" w14:textId="77777777" w:rsidR="006001E2" w:rsidRPr="0089308D" w:rsidRDefault="006001E2" w:rsidP="006001E2">
            <w:pPr>
              <w:ind w:right="962"/>
              <w:contextualSpacing/>
              <w:rPr>
                <w:b/>
                <w:i/>
              </w:rPr>
            </w:pPr>
            <w:r w:rsidRPr="0089308D">
              <w:rPr>
                <w:b/>
                <w:i/>
              </w:rPr>
              <w:t>Ministry of Finance, Federal Government of Somalia</w:t>
            </w:r>
          </w:p>
          <w:p w14:paraId="64E6B801" w14:textId="77777777" w:rsidR="006001E2" w:rsidRPr="0089308D" w:rsidRDefault="006001E2" w:rsidP="006001E2">
            <w:pPr>
              <w:ind w:right="962"/>
              <w:contextualSpacing/>
              <w:rPr>
                <w:b/>
                <w:i/>
              </w:rPr>
            </w:pPr>
            <w:r w:rsidRPr="0089308D">
              <w:rPr>
                <w:b/>
                <w:i/>
              </w:rPr>
              <w:t>Shangani District, Mogadishu, Somalia,</w:t>
            </w:r>
          </w:p>
          <w:p w14:paraId="022DEE16" w14:textId="77777777" w:rsidR="006001E2" w:rsidRPr="0089308D" w:rsidRDefault="006001E2" w:rsidP="006001E2">
            <w:pPr>
              <w:contextualSpacing/>
              <w:rPr>
                <w:bCs/>
                <w:iCs/>
              </w:rPr>
            </w:pPr>
          </w:p>
          <w:p w14:paraId="37136ECD" w14:textId="271A3F12" w:rsidR="006001E2" w:rsidRPr="00FA34BA" w:rsidRDefault="006001E2" w:rsidP="006001E2">
            <w:pPr>
              <w:contextualSpacing/>
              <w:rPr>
                <w:b/>
                <w:i/>
                <w:iCs/>
              </w:rPr>
            </w:pPr>
            <w:r w:rsidRPr="00FA34BA">
              <w:rPr>
                <w:bCs/>
                <w:iCs/>
              </w:rPr>
              <w:t xml:space="preserve">Tel </w:t>
            </w:r>
            <w:r w:rsidRPr="00FA34BA">
              <w:rPr>
                <w:b/>
                <w:bCs/>
                <w:i/>
                <w:iCs/>
              </w:rPr>
              <w:t xml:space="preserve">  </w:t>
            </w:r>
            <w:r w:rsidR="006B7FC9">
              <w:rPr>
                <w:b/>
                <w:i/>
                <w:iCs/>
              </w:rPr>
              <w:t>+252 770465420</w:t>
            </w:r>
            <w:r w:rsidRPr="00FA34BA">
              <w:rPr>
                <w:b/>
                <w:i/>
                <w:iCs/>
              </w:rPr>
              <w:t xml:space="preserve"> </w:t>
            </w:r>
          </w:p>
          <w:p w14:paraId="01EA777B" w14:textId="77777777" w:rsidR="002C3945" w:rsidRPr="0089308D" w:rsidRDefault="006001E2" w:rsidP="002C3945">
            <w:pPr>
              <w:contextualSpacing/>
              <w:rPr>
                <w:rStyle w:val="Hyperlink"/>
                <w:lang w:val="fr-FR"/>
              </w:rPr>
            </w:pPr>
            <w:r w:rsidRPr="00FA34BA">
              <w:rPr>
                <w:bCs/>
                <w:iCs/>
              </w:rPr>
              <w:t>Email:</w:t>
            </w:r>
            <w:r w:rsidRPr="00FA34BA">
              <w:rPr>
                <w:b/>
                <w:bCs/>
                <w:i/>
                <w:iCs/>
              </w:rPr>
              <w:t xml:space="preserve"> </w:t>
            </w:r>
            <w:r w:rsidR="002C3945">
              <w:rPr>
                <w:rStyle w:val="Hyperlink"/>
                <w:lang w:val="fr-FR"/>
              </w:rPr>
              <w:t>bid.drive@piu.mof.gov.so</w:t>
            </w:r>
          </w:p>
          <w:p w14:paraId="7F8E79C6" w14:textId="1AF65598" w:rsidR="006001E2" w:rsidRPr="002C3945" w:rsidRDefault="006001E2" w:rsidP="006001E2">
            <w:pPr>
              <w:contextualSpacing/>
              <w:rPr>
                <w:rStyle w:val="Hyperlink"/>
                <w:lang w:val="fr-FR"/>
              </w:rPr>
            </w:pPr>
          </w:p>
          <w:p w14:paraId="17E2A6D4" w14:textId="77777777" w:rsidR="006001E2" w:rsidRPr="00FA34BA" w:rsidRDefault="006001E2" w:rsidP="00790A4F">
            <w:pPr>
              <w:tabs>
                <w:tab w:val="right" w:pos="7254"/>
              </w:tabs>
              <w:spacing w:before="120"/>
            </w:pPr>
          </w:p>
          <w:p w14:paraId="6D26DD44" w14:textId="0D4CCC00" w:rsidR="002B4F9C" w:rsidRPr="00B3337B" w:rsidRDefault="00207DAB" w:rsidP="006001E2">
            <w:pPr>
              <w:tabs>
                <w:tab w:val="right" w:pos="7254"/>
              </w:tabs>
              <w:spacing w:before="120"/>
              <w:rPr>
                <w:b/>
                <w:bCs/>
                <w:i/>
                <w:iCs/>
              </w:rPr>
            </w:pPr>
            <w:r w:rsidRPr="00FA34BA">
              <w:t>Requests for clarification should</w:t>
            </w:r>
            <w:r w:rsidRPr="0089308D">
              <w:t xml:space="preserve"> be received by the Purchaser no later than: </w:t>
            </w:r>
            <w:r w:rsidR="006001E2" w:rsidRPr="0089308D">
              <w:rPr>
                <w:b/>
                <w:bCs/>
                <w:i/>
                <w:iCs/>
              </w:rPr>
              <w:t>14 days before the deadline for bid submission</w:t>
            </w:r>
          </w:p>
        </w:tc>
      </w:tr>
      <w:tr w:rsidR="00207DAB" w:rsidRPr="0089308D" w14:paraId="7125A185"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2B712AB7" w14:textId="77777777" w:rsidR="00207DAB" w:rsidRPr="0089308D" w:rsidRDefault="00207DAB" w:rsidP="00790A4F">
            <w:pPr>
              <w:tabs>
                <w:tab w:val="right" w:pos="7254"/>
              </w:tabs>
              <w:spacing w:before="120"/>
              <w:rPr>
                <w:b/>
              </w:rPr>
            </w:pPr>
            <w:r w:rsidRPr="0089308D">
              <w:rPr>
                <w:b/>
              </w:rPr>
              <w:lastRenderedPageBreak/>
              <w:t xml:space="preserve">ITB 7.1 </w:t>
            </w:r>
          </w:p>
        </w:tc>
        <w:tc>
          <w:tcPr>
            <w:tcW w:w="8403" w:type="dxa"/>
            <w:tcBorders>
              <w:top w:val="single" w:sz="12" w:space="0" w:color="000000"/>
              <w:left w:val="single" w:sz="12" w:space="0" w:color="000000"/>
              <w:bottom w:val="single" w:sz="12" w:space="0" w:color="000000"/>
            </w:tcBorders>
          </w:tcPr>
          <w:p w14:paraId="2F808972" w14:textId="77777777" w:rsidR="00207DAB" w:rsidRPr="0089308D" w:rsidRDefault="00207DAB" w:rsidP="006001E2">
            <w:pPr>
              <w:tabs>
                <w:tab w:val="right" w:pos="7254"/>
              </w:tabs>
              <w:spacing w:before="120"/>
            </w:pPr>
            <w:r w:rsidRPr="0089308D">
              <w:rPr>
                <w:bCs/>
              </w:rPr>
              <w:t xml:space="preserve">Web page: </w:t>
            </w:r>
            <w:r w:rsidR="006001E2" w:rsidRPr="001A2423">
              <w:rPr>
                <w:b/>
                <w:i/>
              </w:rPr>
              <w:t>None</w:t>
            </w:r>
          </w:p>
        </w:tc>
      </w:tr>
      <w:tr w:rsidR="00207DAB" w:rsidRPr="0089308D" w14:paraId="37399294"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4BB2539E" w14:textId="77777777" w:rsidR="00207DAB" w:rsidRPr="0089308D" w:rsidRDefault="00207DAB" w:rsidP="00790A4F">
            <w:pPr>
              <w:tabs>
                <w:tab w:val="right" w:pos="7254"/>
              </w:tabs>
              <w:spacing w:before="120"/>
              <w:rPr>
                <w:b/>
              </w:rPr>
            </w:pPr>
            <w:r w:rsidRPr="0089308D">
              <w:rPr>
                <w:b/>
              </w:rPr>
              <w:t>ITB 7.4</w:t>
            </w:r>
          </w:p>
        </w:tc>
        <w:tc>
          <w:tcPr>
            <w:tcW w:w="8403" w:type="dxa"/>
            <w:tcBorders>
              <w:top w:val="single" w:sz="12" w:space="0" w:color="000000"/>
              <w:left w:val="single" w:sz="12" w:space="0" w:color="000000"/>
              <w:bottom w:val="single" w:sz="12" w:space="0" w:color="000000"/>
            </w:tcBorders>
          </w:tcPr>
          <w:p w14:paraId="133EA83F" w14:textId="48EEDCA3" w:rsidR="00207DAB" w:rsidRDefault="00054902" w:rsidP="00790A4F">
            <w:pPr>
              <w:tabs>
                <w:tab w:val="right" w:pos="7254"/>
              </w:tabs>
              <w:spacing w:before="120"/>
            </w:pPr>
            <w:r>
              <w:t>A Pre-b</w:t>
            </w:r>
            <w:r w:rsidR="00207DAB" w:rsidRPr="0089308D">
              <w:t>id meeting</w:t>
            </w:r>
            <w:r w:rsidR="006001E2" w:rsidRPr="0089308D">
              <w:t xml:space="preserve"> </w:t>
            </w:r>
            <w:r w:rsidR="00207DAB" w:rsidRPr="0089308D">
              <w:rPr>
                <w:b/>
                <w:i/>
              </w:rPr>
              <w:t>shall</w:t>
            </w:r>
            <w:r w:rsidR="006001E2" w:rsidRPr="0089308D">
              <w:rPr>
                <w:b/>
                <w:i/>
              </w:rPr>
              <w:t xml:space="preserve"> </w:t>
            </w:r>
            <w:r w:rsidR="00207DAB" w:rsidRPr="0089308D">
              <w:t xml:space="preserve">take place at the following date, </w:t>
            </w:r>
            <w:r>
              <w:t xml:space="preserve">and </w:t>
            </w:r>
            <w:r w:rsidR="00207DAB" w:rsidRPr="0089308D">
              <w:t xml:space="preserve">time </w:t>
            </w:r>
            <w:r>
              <w:t>virtually via zoom or WebEx</w:t>
            </w:r>
            <w:r w:rsidR="00207DAB" w:rsidRPr="0089308D">
              <w:t>:</w:t>
            </w:r>
          </w:p>
          <w:p w14:paraId="0E93342E" w14:textId="77777777" w:rsidR="002B4F9C" w:rsidRPr="0089308D" w:rsidRDefault="002B4F9C" w:rsidP="00790A4F">
            <w:pPr>
              <w:tabs>
                <w:tab w:val="right" w:pos="7254"/>
              </w:tabs>
              <w:spacing w:before="120"/>
            </w:pPr>
          </w:p>
          <w:p w14:paraId="0A6A9355" w14:textId="397C39F7" w:rsidR="00B3337B" w:rsidRDefault="00DA588D" w:rsidP="0080152B">
            <w:pPr>
              <w:ind w:right="-11"/>
              <w:rPr>
                <w:b/>
                <w:i/>
              </w:rPr>
            </w:pPr>
            <w:r w:rsidRPr="004179AD">
              <w:rPr>
                <w:iCs/>
              </w:rPr>
              <w:t xml:space="preserve">Date   </w:t>
            </w:r>
            <w:r w:rsidR="00BA4F98" w:rsidRPr="00BA4F98">
              <w:rPr>
                <w:b/>
                <w:bCs/>
                <w:i/>
              </w:rPr>
              <w:t>9</w:t>
            </w:r>
            <w:r w:rsidR="00BA4F98" w:rsidRPr="00BA4F98">
              <w:rPr>
                <w:b/>
                <w:bCs/>
                <w:i/>
                <w:vertAlign w:val="superscript"/>
              </w:rPr>
              <w:t>th</w:t>
            </w:r>
            <w:r w:rsidR="00BA4F98" w:rsidRPr="00BA4F98">
              <w:rPr>
                <w:b/>
                <w:bCs/>
                <w:i/>
              </w:rPr>
              <w:t xml:space="preserve"> </w:t>
            </w:r>
            <w:r w:rsidR="002C3945">
              <w:rPr>
                <w:b/>
                <w:i/>
              </w:rPr>
              <w:t>Septemb</w:t>
            </w:r>
            <w:r w:rsidR="0080152B">
              <w:rPr>
                <w:b/>
                <w:i/>
              </w:rPr>
              <w:t>er 2024</w:t>
            </w:r>
            <w:r w:rsidR="00B3337B">
              <w:rPr>
                <w:b/>
                <w:i/>
              </w:rPr>
              <w:t xml:space="preserve"> </w:t>
            </w:r>
          </w:p>
          <w:p w14:paraId="73304C83" w14:textId="13E2F419" w:rsidR="00DA588D" w:rsidRPr="0089308D" w:rsidRDefault="00DA588D" w:rsidP="0080152B">
            <w:pPr>
              <w:ind w:right="-11"/>
              <w:rPr>
                <w:i/>
                <w:iCs/>
              </w:rPr>
            </w:pPr>
            <w:r w:rsidRPr="0089308D">
              <w:rPr>
                <w:iCs/>
              </w:rPr>
              <w:t xml:space="preserve">Time: </w:t>
            </w:r>
            <w:r w:rsidR="00287BD2">
              <w:rPr>
                <w:b/>
                <w:i/>
              </w:rPr>
              <w:t>11am</w:t>
            </w:r>
            <w:r w:rsidRPr="0089308D">
              <w:rPr>
                <w:b/>
                <w:i/>
              </w:rPr>
              <w:t xml:space="preserve"> Somalia local time</w:t>
            </w:r>
          </w:p>
          <w:p w14:paraId="1EF43A93" w14:textId="5F60F98F" w:rsidR="00DA588D" w:rsidRDefault="00DA588D" w:rsidP="0080152B">
            <w:pPr>
              <w:ind w:right="-11"/>
              <w:rPr>
                <w:b/>
                <w:i/>
                <w:iCs/>
              </w:rPr>
            </w:pPr>
            <w:r w:rsidRPr="0089308D">
              <w:rPr>
                <w:iCs/>
              </w:rPr>
              <w:t xml:space="preserve">Venue: </w:t>
            </w:r>
            <w:r w:rsidR="00054902">
              <w:rPr>
                <w:b/>
                <w:i/>
                <w:iCs/>
              </w:rPr>
              <w:t xml:space="preserve">Participants </w:t>
            </w:r>
            <w:r w:rsidR="002B4F9C">
              <w:rPr>
                <w:b/>
                <w:i/>
                <w:iCs/>
              </w:rPr>
              <w:t xml:space="preserve">can attend in person or </w:t>
            </w:r>
            <w:r w:rsidRPr="0089308D">
              <w:rPr>
                <w:b/>
                <w:i/>
                <w:iCs/>
              </w:rPr>
              <w:t xml:space="preserve">virtually via </w:t>
            </w:r>
            <w:r w:rsidR="002C3945">
              <w:rPr>
                <w:b/>
                <w:i/>
                <w:iCs/>
              </w:rPr>
              <w:t>Teams</w:t>
            </w:r>
            <w:r w:rsidRPr="0089308D">
              <w:rPr>
                <w:b/>
                <w:i/>
                <w:iCs/>
              </w:rPr>
              <w:t xml:space="preserve"> or other online forum</w:t>
            </w:r>
            <w:r w:rsidR="00054902">
              <w:rPr>
                <w:b/>
                <w:i/>
                <w:iCs/>
              </w:rPr>
              <w:t xml:space="preserve"> as provided</w:t>
            </w:r>
          </w:p>
          <w:p w14:paraId="30AD0EA4" w14:textId="77777777" w:rsidR="002B4F9C" w:rsidRPr="0089308D" w:rsidRDefault="002B4F9C" w:rsidP="00DA588D">
            <w:pPr>
              <w:ind w:right="-11"/>
              <w:rPr>
                <w:iCs/>
              </w:rPr>
            </w:pPr>
          </w:p>
          <w:p w14:paraId="1A77CBFB" w14:textId="689A985D" w:rsidR="00DA588D" w:rsidRDefault="00DA588D" w:rsidP="00DA588D">
            <w:pPr>
              <w:autoSpaceDE w:val="0"/>
              <w:autoSpaceDN w:val="0"/>
              <w:adjustRightInd w:val="0"/>
              <w:rPr>
                <w:bCs/>
                <w:iCs/>
              </w:rPr>
            </w:pPr>
            <w:r w:rsidRPr="009254F7">
              <w:rPr>
                <w:bCs/>
                <w:iCs/>
              </w:rPr>
              <w:t>Contact Person:</w:t>
            </w:r>
          </w:p>
          <w:p w14:paraId="6F46AAFF" w14:textId="77777777" w:rsidR="00A54BAF" w:rsidRPr="009254F7" w:rsidRDefault="00A54BAF" w:rsidP="00DA588D">
            <w:pPr>
              <w:autoSpaceDE w:val="0"/>
              <w:autoSpaceDN w:val="0"/>
              <w:adjustRightInd w:val="0"/>
              <w:rPr>
                <w:bCs/>
                <w:iCs/>
              </w:rPr>
            </w:pPr>
          </w:p>
          <w:p w14:paraId="71D78006" w14:textId="098C6B5E" w:rsidR="002B4F9C" w:rsidRPr="009254F7" w:rsidRDefault="002B4F9C" w:rsidP="002B4F9C">
            <w:pPr>
              <w:autoSpaceDE w:val="0"/>
              <w:autoSpaceDN w:val="0"/>
              <w:adjustRightInd w:val="0"/>
              <w:rPr>
                <w:bCs/>
                <w:iCs/>
              </w:rPr>
            </w:pPr>
            <w:r w:rsidRPr="0089308D">
              <w:rPr>
                <w:b/>
                <w:i/>
              </w:rPr>
              <w:t xml:space="preserve">Procurement Specialist </w:t>
            </w:r>
          </w:p>
          <w:p w14:paraId="00D926F7" w14:textId="73576747" w:rsidR="00DA588D" w:rsidRPr="0089308D" w:rsidRDefault="00DA588D" w:rsidP="00DA588D">
            <w:pPr>
              <w:autoSpaceDE w:val="0"/>
              <w:autoSpaceDN w:val="0"/>
              <w:adjustRightInd w:val="0"/>
              <w:rPr>
                <w:b/>
                <w:i/>
              </w:rPr>
            </w:pPr>
          </w:p>
          <w:p w14:paraId="34734190" w14:textId="77777777" w:rsidR="00DA588D" w:rsidRDefault="00DA588D" w:rsidP="00DA588D">
            <w:pPr>
              <w:contextualSpacing/>
              <w:rPr>
                <w:bCs/>
                <w:iCs/>
              </w:rPr>
            </w:pPr>
            <w:r w:rsidRPr="0089308D">
              <w:rPr>
                <w:bCs/>
                <w:iCs/>
              </w:rPr>
              <w:t>Address</w:t>
            </w:r>
          </w:p>
          <w:p w14:paraId="43ED2711" w14:textId="77777777" w:rsidR="00B3337B" w:rsidRPr="0089308D" w:rsidRDefault="00B3337B" w:rsidP="00DA588D">
            <w:pPr>
              <w:contextualSpacing/>
              <w:rPr>
                <w:bCs/>
                <w:iCs/>
              </w:rPr>
            </w:pPr>
          </w:p>
          <w:p w14:paraId="5C9A9F9F" w14:textId="2944FACB" w:rsidR="006B4C36" w:rsidRPr="0089308D" w:rsidRDefault="006B7FC9" w:rsidP="006B4C36">
            <w:pPr>
              <w:contextualSpacing/>
              <w:rPr>
                <w:b/>
                <w:i/>
              </w:rPr>
            </w:pPr>
            <w:r>
              <w:rPr>
                <w:b/>
                <w:i/>
              </w:rPr>
              <w:t xml:space="preserve">PIU Office (DRIVE </w:t>
            </w:r>
            <w:r w:rsidR="006B4C36">
              <w:rPr>
                <w:b/>
                <w:i/>
              </w:rPr>
              <w:t>Project)</w:t>
            </w:r>
            <w:r w:rsidR="006B4C36" w:rsidRPr="0089308D">
              <w:rPr>
                <w:b/>
                <w:i/>
              </w:rPr>
              <w:t xml:space="preserve"> </w:t>
            </w:r>
          </w:p>
          <w:p w14:paraId="32EA7805" w14:textId="77777777" w:rsidR="006B4C36" w:rsidRPr="0089308D" w:rsidRDefault="006B4C36" w:rsidP="006B4C36">
            <w:pPr>
              <w:ind w:right="962"/>
              <w:contextualSpacing/>
              <w:rPr>
                <w:b/>
                <w:i/>
              </w:rPr>
            </w:pPr>
            <w:r w:rsidRPr="0089308D">
              <w:rPr>
                <w:b/>
                <w:i/>
              </w:rPr>
              <w:t>Ministry of Finance, Federal Government of Somalia</w:t>
            </w:r>
          </w:p>
          <w:p w14:paraId="680B28D0" w14:textId="77777777" w:rsidR="006B4C36" w:rsidRPr="0089308D" w:rsidRDefault="006B4C36" w:rsidP="006B4C36">
            <w:pPr>
              <w:ind w:right="962"/>
              <w:contextualSpacing/>
              <w:rPr>
                <w:b/>
                <w:i/>
              </w:rPr>
            </w:pPr>
            <w:r w:rsidRPr="0089308D">
              <w:rPr>
                <w:b/>
                <w:i/>
              </w:rPr>
              <w:t>Shangani District, Mogadishu, Somalia,</w:t>
            </w:r>
          </w:p>
          <w:p w14:paraId="2D01F6FA" w14:textId="77777777" w:rsidR="00DA588D" w:rsidRPr="0089308D" w:rsidRDefault="00DA588D" w:rsidP="00DA588D">
            <w:pPr>
              <w:contextualSpacing/>
              <w:rPr>
                <w:bCs/>
                <w:iCs/>
              </w:rPr>
            </w:pPr>
          </w:p>
          <w:p w14:paraId="3F6C9E8D" w14:textId="4C718F19" w:rsidR="00DA588D" w:rsidRPr="00FA34BA" w:rsidRDefault="00DA588D" w:rsidP="00DA588D">
            <w:pPr>
              <w:contextualSpacing/>
              <w:rPr>
                <w:b/>
                <w:i/>
                <w:iCs/>
              </w:rPr>
            </w:pPr>
            <w:r w:rsidRPr="00FA34BA">
              <w:rPr>
                <w:bCs/>
                <w:iCs/>
              </w:rPr>
              <w:t xml:space="preserve">Tel </w:t>
            </w:r>
            <w:r w:rsidRPr="00FA34BA">
              <w:rPr>
                <w:b/>
                <w:bCs/>
                <w:i/>
                <w:iCs/>
              </w:rPr>
              <w:t xml:space="preserve">  </w:t>
            </w:r>
            <w:r w:rsidR="006B7FC9">
              <w:rPr>
                <w:b/>
                <w:i/>
                <w:iCs/>
              </w:rPr>
              <w:t>+252 770465420</w:t>
            </w:r>
            <w:r w:rsidRPr="00FA34BA">
              <w:rPr>
                <w:b/>
                <w:i/>
                <w:iCs/>
              </w:rPr>
              <w:t xml:space="preserve"> </w:t>
            </w:r>
          </w:p>
          <w:p w14:paraId="501E57AC" w14:textId="6E024D63" w:rsidR="002C3945" w:rsidRPr="0089308D" w:rsidRDefault="00DA588D" w:rsidP="002C3945">
            <w:pPr>
              <w:contextualSpacing/>
              <w:rPr>
                <w:rStyle w:val="Hyperlink"/>
                <w:lang w:val="fr-FR"/>
              </w:rPr>
            </w:pPr>
            <w:r w:rsidRPr="00FA34BA">
              <w:rPr>
                <w:bCs/>
                <w:iCs/>
              </w:rPr>
              <w:t>Email:</w:t>
            </w:r>
            <w:r w:rsidR="002C3945">
              <w:rPr>
                <w:rStyle w:val="Hyperlink"/>
                <w:lang w:val="fr-FR"/>
              </w:rPr>
              <w:t xml:space="preserve"> bid.drive@piu.mof.gov.so</w:t>
            </w:r>
          </w:p>
          <w:p w14:paraId="5F108612" w14:textId="77777777" w:rsidR="00DA588D" w:rsidRPr="0089308D" w:rsidRDefault="00DA588D" w:rsidP="00DA588D">
            <w:pPr>
              <w:ind w:left="720" w:right="-14" w:hanging="720"/>
              <w:rPr>
                <w:b/>
              </w:rPr>
            </w:pPr>
          </w:p>
          <w:p w14:paraId="12E00557" w14:textId="012C6283" w:rsidR="00207DAB" w:rsidRPr="006B4C36" w:rsidRDefault="00DA588D" w:rsidP="00DA588D">
            <w:pPr>
              <w:pStyle w:val="i"/>
              <w:tabs>
                <w:tab w:val="right" w:pos="7254"/>
              </w:tabs>
              <w:suppressAutoHyphens w:val="0"/>
              <w:spacing w:before="120" w:after="120"/>
              <w:rPr>
                <w:rFonts w:ascii="Times New Roman" w:hAnsi="Times New Roman"/>
                <w:szCs w:val="24"/>
              </w:rPr>
            </w:pPr>
            <w:r w:rsidRPr="0089308D">
              <w:rPr>
                <w:rFonts w:ascii="Times New Roman" w:hAnsi="Times New Roman"/>
                <w:szCs w:val="24"/>
              </w:rPr>
              <w:t>Bidders interested in taking part in the pre-bid telephone conference should register their interest by sending details of their organization to the email provided above.</w:t>
            </w:r>
          </w:p>
        </w:tc>
      </w:tr>
      <w:tr w:rsidR="00207DAB" w:rsidRPr="0089308D" w14:paraId="73166DCD" w14:textId="77777777" w:rsidTr="00285B6D">
        <w:tblPrEx>
          <w:tblBorders>
            <w:insideH w:val="single" w:sz="8" w:space="0" w:color="000000"/>
          </w:tblBorders>
        </w:tblPrEx>
        <w:tc>
          <w:tcPr>
            <w:tcW w:w="9933" w:type="dxa"/>
            <w:gridSpan w:val="2"/>
            <w:tcBorders>
              <w:top w:val="single" w:sz="12" w:space="0" w:color="000000"/>
              <w:bottom w:val="single" w:sz="12" w:space="0" w:color="000000"/>
            </w:tcBorders>
          </w:tcPr>
          <w:p w14:paraId="36B9058B" w14:textId="77777777" w:rsidR="00207DAB" w:rsidRPr="0089308D" w:rsidRDefault="00207DAB" w:rsidP="00790A4F">
            <w:pPr>
              <w:tabs>
                <w:tab w:val="right" w:pos="7254"/>
              </w:tabs>
              <w:spacing w:before="120"/>
              <w:jc w:val="center"/>
            </w:pPr>
            <w:r w:rsidRPr="0089308D">
              <w:rPr>
                <w:b/>
                <w:sz w:val="28"/>
              </w:rPr>
              <w:t>C.  Preparation of Bids</w:t>
            </w:r>
          </w:p>
        </w:tc>
      </w:tr>
      <w:tr w:rsidR="00207DAB" w:rsidRPr="0089308D" w14:paraId="23ADD784"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3E7F362D" w14:textId="77777777" w:rsidR="00207DAB" w:rsidRPr="0089308D" w:rsidRDefault="00207DAB" w:rsidP="00790A4F">
            <w:pPr>
              <w:tabs>
                <w:tab w:val="right" w:pos="7434"/>
              </w:tabs>
              <w:spacing w:before="120"/>
              <w:rPr>
                <w:b/>
              </w:rPr>
            </w:pPr>
            <w:r w:rsidRPr="0089308D">
              <w:rPr>
                <w:b/>
              </w:rPr>
              <w:t>ITB 10.1</w:t>
            </w:r>
          </w:p>
        </w:tc>
        <w:tc>
          <w:tcPr>
            <w:tcW w:w="8403" w:type="dxa"/>
            <w:tcBorders>
              <w:top w:val="single" w:sz="12" w:space="0" w:color="000000"/>
              <w:left w:val="single" w:sz="12" w:space="0" w:color="000000"/>
              <w:bottom w:val="single" w:sz="12" w:space="0" w:color="000000"/>
            </w:tcBorders>
          </w:tcPr>
          <w:p w14:paraId="314E3AFC" w14:textId="77777777" w:rsidR="00207DAB" w:rsidRPr="0089308D" w:rsidRDefault="00207DAB" w:rsidP="00790A4F">
            <w:pPr>
              <w:tabs>
                <w:tab w:val="right" w:pos="7254"/>
              </w:tabs>
              <w:spacing w:before="120"/>
              <w:rPr>
                <w:u w:val="single"/>
              </w:rPr>
            </w:pPr>
            <w:r w:rsidRPr="0089308D">
              <w:t xml:space="preserve">The language of the Bid is: </w:t>
            </w:r>
            <w:r w:rsidRPr="0089308D">
              <w:rPr>
                <w:b/>
                <w:i/>
                <w:iCs/>
              </w:rPr>
              <w:t>English</w:t>
            </w:r>
          </w:p>
          <w:p w14:paraId="213998D6" w14:textId="77777777" w:rsidR="00207DAB" w:rsidRPr="0089308D" w:rsidRDefault="00207DAB" w:rsidP="00DA588D">
            <w:pPr>
              <w:spacing w:before="120"/>
              <w:rPr>
                <w:iCs/>
                <w:spacing w:val="-4"/>
              </w:rPr>
            </w:pPr>
            <w:r w:rsidRPr="0089308D">
              <w:rPr>
                <w:iCs/>
                <w:spacing w:val="-4"/>
              </w:rPr>
              <w:t xml:space="preserve">All correspondence exchange shall be in </w:t>
            </w:r>
            <w:r w:rsidR="00DA588D" w:rsidRPr="0089308D">
              <w:rPr>
                <w:b/>
                <w:i/>
                <w:iCs/>
              </w:rPr>
              <w:t>English</w:t>
            </w:r>
            <w:r w:rsidR="00DA588D" w:rsidRPr="0089308D">
              <w:rPr>
                <w:iCs/>
                <w:spacing w:val="-4"/>
              </w:rPr>
              <w:t xml:space="preserve"> </w:t>
            </w:r>
            <w:r w:rsidRPr="0089308D">
              <w:rPr>
                <w:iCs/>
                <w:spacing w:val="-4"/>
              </w:rPr>
              <w:t>language.</w:t>
            </w:r>
          </w:p>
          <w:p w14:paraId="39A90191" w14:textId="7393EEB0" w:rsidR="006B4C36" w:rsidRPr="006B4C36" w:rsidRDefault="00207DAB" w:rsidP="00790A4F">
            <w:pPr>
              <w:tabs>
                <w:tab w:val="right" w:pos="7254"/>
              </w:tabs>
              <w:spacing w:before="120"/>
              <w:rPr>
                <w:b/>
                <w:i/>
                <w:iCs/>
              </w:rPr>
            </w:pPr>
            <w:r w:rsidRPr="0089308D">
              <w:rPr>
                <w:iCs/>
                <w:spacing w:val="-4"/>
              </w:rPr>
              <w:t xml:space="preserve">Language for translation of supporting documents and printed literature is </w:t>
            </w:r>
            <w:r w:rsidR="00DA588D" w:rsidRPr="0089308D">
              <w:rPr>
                <w:b/>
                <w:i/>
                <w:iCs/>
              </w:rPr>
              <w:t>English</w:t>
            </w:r>
          </w:p>
        </w:tc>
      </w:tr>
      <w:tr w:rsidR="00207DAB" w:rsidRPr="0089308D" w14:paraId="349D5CD2"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5F31B380" w14:textId="77777777" w:rsidR="00207DAB" w:rsidRPr="0089308D" w:rsidRDefault="00207DAB" w:rsidP="00790A4F">
            <w:pPr>
              <w:tabs>
                <w:tab w:val="right" w:pos="7434"/>
              </w:tabs>
              <w:spacing w:before="120"/>
              <w:rPr>
                <w:b/>
              </w:rPr>
            </w:pPr>
            <w:r w:rsidRPr="0089308D">
              <w:rPr>
                <w:b/>
              </w:rPr>
              <w:t>ITB 11.1 (k)</w:t>
            </w:r>
          </w:p>
        </w:tc>
        <w:tc>
          <w:tcPr>
            <w:tcW w:w="8403" w:type="dxa"/>
            <w:tcBorders>
              <w:top w:val="single" w:sz="12" w:space="0" w:color="000000"/>
              <w:left w:val="single" w:sz="12" w:space="0" w:color="000000"/>
              <w:bottom w:val="single" w:sz="12" w:space="0" w:color="000000"/>
            </w:tcBorders>
          </w:tcPr>
          <w:p w14:paraId="10C01975" w14:textId="77777777" w:rsidR="00207DAB" w:rsidRPr="0089308D" w:rsidRDefault="00207DAB" w:rsidP="00790A4F">
            <w:pPr>
              <w:tabs>
                <w:tab w:val="right" w:pos="7254"/>
              </w:tabs>
              <w:spacing w:before="120"/>
            </w:pPr>
            <w:r w:rsidRPr="0089308D">
              <w:t>The Bidder shall submit with its Bid the following additional documents:</w:t>
            </w:r>
            <w:r w:rsidR="00DA588D" w:rsidRPr="0089308D">
              <w:t xml:space="preserve"> </w:t>
            </w:r>
            <w:r w:rsidR="00DA588D" w:rsidRPr="0089308D">
              <w:rPr>
                <w:b/>
                <w:i/>
              </w:rPr>
              <w:t>None</w:t>
            </w:r>
          </w:p>
        </w:tc>
      </w:tr>
      <w:tr w:rsidR="00207DAB" w:rsidRPr="0089308D" w14:paraId="507E688A"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13FEAA6D" w14:textId="77777777" w:rsidR="00207DAB" w:rsidRPr="0089308D" w:rsidRDefault="00207DAB" w:rsidP="00790A4F">
            <w:pPr>
              <w:tabs>
                <w:tab w:val="right" w:pos="7434"/>
              </w:tabs>
              <w:spacing w:before="120"/>
              <w:rPr>
                <w:b/>
              </w:rPr>
            </w:pPr>
            <w:r w:rsidRPr="0089308D">
              <w:rPr>
                <w:b/>
              </w:rPr>
              <w:t>ITB 13.1</w:t>
            </w:r>
          </w:p>
        </w:tc>
        <w:tc>
          <w:tcPr>
            <w:tcW w:w="8403" w:type="dxa"/>
            <w:tcBorders>
              <w:top w:val="single" w:sz="12" w:space="0" w:color="000000"/>
              <w:left w:val="single" w:sz="12" w:space="0" w:color="000000"/>
              <w:bottom w:val="single" w:sz="12" w:space="0" w:color="000000"/>
            </w:tcBorders>
          </w:tcPr>
          <w:p w14:paraId="2BDCCBAD" w14:textId="77777777" w:rsidR="00207DAB" w:rsidRPr="0089308D" w:rsidRDefault="00207DAB" w:rsidP="00790A4F">
            <w:pPr>
              <w:tabs>
                <w:tab w:val="right" w:pos="7254"/>
              </w:tabs>
              <w:spacing w:before="120"/>
            </w:pPr>
            <w:r w:rsidRPr="0089308D">
              <w:t>Alternative Bids are not permitted.</w:t>
            </w:r>
          </w:p>
        </w:tc>
      </w:tr>
      <w:tr w:rsidR="00207DAB" w:rsidRPr="0089308D" w14:paraId="2E31792A"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1C7D54EB" w14:textId="77777777" w:rsidR="00207DAB" w:rsidRPr="0089308D" w:rsidRDefault="00207DAB" w:rsidP="00790A4F">
            <w:pPr>
              <w:tabs>
                <w:tab w:val="right" w:pos="7434"/>
              </w:tabs>
              <w:spacing w:before="120"/>
              <w:rPr>
                <w:b/>
              </w:rPr>
            </w:pPr>
            <w:r w:rsidRPr="0089308D">
              <w:rPr>
                <w:b/>
              </w:rPr>
              <w:t>ITB 13.2</w:t>
            </w:r>
          </w:p>
        </w:tc>
        <w:tc>
          <w:tcPr>
            <w:tcW w:w="8403" w:type="dxa"/>
            <w:tcBorders>
              <w:top w:val="single" w:sz="12" w:space="0" w:color="000000"/>
              <w:left w:val="single" w:sz="12" w:space="0" w:color="000000"/>
              <w:bottom w:val="single" w:sz="12" w:space="0" w:color="000000"/>
            </w:tcBorders>
          </w:tcPr>
          <w:p w14:paraId="0F2F8C99" w14:textId="77777777" w:rsidR="00207DAB" w:rsidRPr="0089308D" w:rsidRDefault="00DE7322" w:rsidP="00DA588D">
            <w:pPr>
              <w:tabs>
                <w:tab w:val="right" w:pos="7254"/>
              </w:tabs>
              <w:spacing w:before="120"/>
            </w:pPr>
            <w:r w:rsidRPr="0089308D">
              <w:t>An alternative to the Time Schedule is</w:t>
            </w:r>
            <w:r w:rsidR="00DA588D" w:rsidRPr="0089308D">
              <w:rPr>
                <w:b/>
                <w:i/>
              </w:rPr>
              <w:t xml:space="preserve"> not </w:t>
            </w:r>
            <w:r w:rsidR="00207DAB" w:rsidRPr="0089308D">
              <w:t>permitted.</w:t>
            </w:r>
          </w:p>
        </w:tc>
      </w:tr>
      <w:tr w:rsidR="00207DAB" w:rsidRPr="0089308D" w14:paraId="02B51A5A"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3B0200D9" w14:textId="77777777" w:rsidR="00207DAB" w:rsidRPr="0089308D" w:rsidRDefault="00207DAB" w:rsidP="00790A4F">
            <w:pPr>
              <w:tabs>
                <w:tab w:val="right" w:pos="7434"/>
              </w:tabs>
              <w:spacing w:before="120"/>
              <w:rPr>
                <w:b/>
              </w:rPr>
            </w:pPr>
            <w:r w:rsidRPr="0089308D">
              <w:rPr>
                <w:b/>
              </w:rPr>
              <w:t>ITB 13.4</w:t>
            </w:r>
          </w:p>
        </w:tc>
        <w:tc>
          <w:tcPr>
            <w:tcW w:w="8403" w:type="dxa"/>
            <w:tcBorders>
              <w:top w:val="single" w:sz="12" w:space="0" w:color="000000"/>
              <w:left w:val="single" w:sz="12" w:space="0" w:color="000000"/>
              <w:bottom w:val="single" w:sz="12" w:space="0" w:color="000000"/>
            </w:tcBorders>
          </w:tcPr>
          <w:p w14:paraId="56E74E56" w14:textId="77777777" w:rsidR="00207DAB" w:rsidRPr="0089308D" w:rsidRDefault="00207DAB" w:rsidP="00DA588D">
            <w:pPr>
              <w:tabs>
                <w:tab w:val="right" w:pos="7254"/>
              </w:tabs>
              <w:spacing w:before="120"/>
            </w:pPr>
            <w:r w:rsidRPr="0089308D">
              <w:t xml:space="preserve">Alternative technical solutions shall be permitted for the following parts of the Information System: </w:t>
            </w:r>
            <w:r w:rsidR="00DA588D" w:rsidRPr="0089308D">
              <w:rPr>
                <w:b/>
                <w:i/>
              </w:rPr>
              <w:t>None</w:t>
            </w:r>
          </w:p>
        </w:tc>
      </w:tr>
      <w:tr w:rsidR="00207DAB" w:rsidRPr="0089308D" w14:paraId="50D87DC1"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78C0B1C1" w14:textId="77777777" w:rsidR="00207DAB" w:rsidRPr="0089308D" w:rsidRDefault="00207DAB" w:rsidP="00790A4F">
            <w:pPr>
              <w:tabs>
                <w:tab w:val="right" w:pos="7434"/>
              </w:tabs>
              <w:spacing w:before="120"/>
              <w:rPr>
                <w:b/>
              </w:rPr>
            </w:pPr>
            <w:r w:rsidRPr="0089308D">
              <w:rPr>
                <w:b/>
              </w:rPr>
              <w:t>ITB 15.2</w:t>
            </w:r>
          </w:p>
        </w:tc>
        <w:tc>
          <w:tcPr>
            <w:tcW w:w="8403" w:type="dxa"/>
            <w:tcBorders>
              <w:top w:val="single" w:sz="12" w:space="0" w:color="000000"/>
              <w:left w:val="single" w:sz="12" w:space="0" w:color="000000"/>
              <w:bottom w:val="single" w:sz="12" w:space="0" w:color="000000"/>
            </w:tcBorders>
          </w:tcPr>
          <w:p w14:paraId="137028C3" w14:textId="77777777" w:rsidR="00207DAB" w:rsidRPr="0089308D" w:rsidRDefault="00207DAB" w:rsidP="00DA588D">
            <w:pPr>
              <w:tabs>
                <w:tab w:val="right" w:pos="7254"/>
              </w:tabs>
              <w:spacing w:before="120"/>
            </w:pPr>
            <w:r w:rsidRPr="0089308D">
              <w:t xml:space="preserve">Prequalification </w:t>
            </w:r>
            <w:r w:rsidRPr="0089308D">
              <w:rPr>
                <w:b/>
                <w:i/>
              </w:rPr>
              <w:t>has not</w:t>
            </w:r>
            <w:r w:rsidR="00DA588D" w:rsidRPr="0089308D">
              <w:rPr>
                <w:b/>
                <w:i/>
              </w:rPr>
              <w:t xml:space="preserve"> </w:t>
            </w:r>
            <w:r w:rsidRPr="0089308D">
              <w:t>been undertaken.</w:t>
            </w:r>
          </w:p>
        </w:tc>
      </w:tr>
      <w:tr w:rsidR="00207DAB" w:rsidRPr="0089308D" w14:paraId="14216595"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1C5D48CE" w14:textId="77777777" w:rsidR="00207DAB" w:rsidRPr="0089308D" w:rsidRDefault="00207DAB" w:rsidP="00790A4F">
            <w:pPr>
              <w:tabs>
                <w:tab w:val="right" w:pos="7434"/>
              </w:tabs>
              <w:spacing w:before="120"/>
              <w:rPr>
                <w:b/>
              </w:rPr>
            </w:pPr>
            <w:r w:rsidRPr="0089308D">
              <w:rPr>
                <w:b/>
              </w:rPr>
              <w:t>ITB 16.2 (a)</w:t>
            </w:r>
          </w:p>
        </w:tc>
        <w:tc>
          <w:tcPr>
            <w:tcW w:w="8403" w:type="dxa"/>
            <w:tcBorders>
              <w:top w:val="single" w:sz="12" w:space="0" w:color="000000"/>
              <w:left w:val="single" w:sz="12" w:space="0" w:color="000000"/>
              <w:bottom w:val="single" w:sz="12" w:space="0" w:color="000000"/>
            </w:tcBorders>
          </w:tcPr>
          <w:p w14:paraId="41BECBB2" w14:textId="77777777" w:rsidR="00207DAB" w:rsidRPr="0089308D" w:rsidRDefault="00207DAB" w:rsidP="00790A4F">
            <w:pPr>
              <w:spacing w:before="120"/>
              <w:ind w:left="15" w:hanging="19"/>
            </w:pPr>
            <w:r w:rsidRPr="0089308D">
              <w:t xml:space="preserve">In addition to the topics described in ITB Clause 16.2 (a), the Preliminary Project Plan must address the following topics:  </w:t>
            </w:r>
          </w:p>
          <w:p w14:paraId="4F9942BB" w14:textId="77777777" w:rsidR="00DA588D" w:rsidRPr="0089308D" w:rsidRDefault="00DA588D" w:rsidP="007B3764">
            <w:pPr>
              <w:numPr>
                <w:ilvl w:val="0"/>
                <w:numId w:val="57"/>
              </w:numPr>
              <w:tabs>
                <w:tab w:val="clear" w:pos="1440"/>
                <w:tab w:val="num" w:pos="605"/>
              </w:tabs>
              <w:ind w:left="605"/>
              <w:rPr>
                <w:b/>
                <w:i/>
              </w:rPr>
            </w:pPr>
            <w:r w:rsidRPr="0089308D">
              <w:rPr>
                <w:b/>
                <w:i/>
              </w:rPr>
              <w:t xml:space="preserve">Project organization and management plan (covering both the Supplier’s </w:t>
            </w:r>
            <w:r w:rsidRPr="0089308D">
              <w:rPr>
                <w:b/>
                <w:i/>
              </w:rPr>
              <w:lastRenderedPageBreak/>
              <w:t>team and expectations of the Purchaser’s involvement);</w:t>
            </w:r>
          </w:p>
          <w:p w14:paraId="45A1DC52" w14:textId="77777777" w:rsidR="00DA588D" w:rsidRPr="0089308D" w:rsidRDefault="00DA588D" w:rsidP="007B3764">
            <w:pPr>
              <w:numPr>
                <w:ilvl w:val="0"/>
                <w:numId w:val="57"/>
              </w:numPr>
              <w:tabs>
                <w:tab w:val="clear" w:pos="1440"/>
                <w:tab w:val="num" w:pos="605"/>
              </w:tabs>
              <w:ind w:left="605"/>
              <w:rPr>
                <w:b/>
                <w:i/>
              </w:rPr>
            </w:pPr>
            <w:r w:rsidRPr="0089308D">
              <w:rPr>
                <w:b/>
                <w:i/>
              </w:rPr>
              <w:t>The proposed project team;</w:t>
            </w:r>
          </w:p>
          <w:p w14:paraId="6D8E0E34" w14:textId="77777777" w:rsidR="00DA588D" w:rsidRPr="0089308D" w:rsidRDefault="00DA588D" w:rsidP="007B3764">
            <w:pPr>
              <w:numPr>
                <w:ilvl w:val="0"/>
                <w:numId w:val="57"/>
              </w:numPr>
              <w:tabs>
                <w:tab w:val="clear" w:pos="1440"/>
                <w:tab w:val="num" w:pos="605"/>
              </w:tabs>
              <w:ind w:left="605"/>
              <w:rPr>
                <w:b/>
                <w:i/>
              </w:rPr>
            </w:pPr>
            <w:r w:rsidRPr="0089308D">
              <w:rPr>
                <w:b/>
                <w:i/>
              </w:rPr>
              <w:t>Phases of the project execution showing sequencing, activities and deliverables for each solution;</w:t>
            </w:r>
          </w:p>
          <w:p w14:paraId="7DC3C79D" w14:textId="77777777" w:rsidR="00DA588D" w:rsidRPr="0089308D" w:rsidRDefault="00DA588D" w:rsidP="007B3764">
            <w:pPr>
              <w:numPr>
                <w:ilvl w:val="0"/>
                <w:numId w:val="57"/>
              </w:numPr>
              <w:tabs>
                <w:tab w:val="clear" w:pos="1440"/>
                <w:tab w:val="num" w:pos="605"/>
              </w:tabs>
              <w:ind w:left="605"/>
              <w:rPr>
                <w:b/>
                <w:i/>
              </w:rPr>
            </w:pPr>
            <w:r w:rsidRPr="0089308D">
              <w:rPr>
                <w:b/>
                <w:i/>
              </w:rPr>
              <w:t>Task, time and resource schedules showing the estimated duration, sequence, resource allocation and interrelationship of all key activities and resources needed to complete the Contract, and including a project plan in Gantt chart format;</w:t>
            </w:r>
          </w:p>
          <w:p w14:paraId="5ACDD36F" w14:textId="77777777" w:rsidR="00DA588D" w:rsidRPr="0089308D" w:rsidRDefault="00DA588D" w:rsidP="007B3764">
            <w:pPr>
              <w:numPr>
                <w:ilvl w:val="0"/>
                <w:numId w:val="57"/>
              </w:numPr>
              <w:tabs>
                <w:tab w:val="clear" w:pos="1440"/>
                <w:tab w:val="num" w:pos="605"/>
              </w:tabs>
              <w:ind w:left="605"/>
              <w:rPr>
                <w:b/>
                <w:i/>
              </w:rPr>
            </w:pPr>
            <w:r w:rsidRPr="0089308D">
              <w:rPr>
                <w:b/>
                <w:i/>
              </w:rPr>
              <w:t>Requirements analysis, design, development, delivery and installation plan;</w:t>
            </w:r>
          </w:p>
          <w:p w14:paraId="25353DD7" w14:textId="77777777" w:rsidR="00DA588D" w:rsidRPr="0089308D" w:rsidRDefault="00DA588D" w:rsidP="007B3764">
            <w:pPr>
              <w:numPr>
                <w:ilvl w:val="0"/>
                <w:numId w:val="57"/>
              </w:numPr>
              <w:tabs>
                <w:tab w:val="clear" w:pos="1440"/>
                <w:tab w:val="num" w:pos="605"/>
              </w:tabs>
              <w:ind w:hanging="1195"/>
              <w:rPr>
                <w:b/>
                <w:i/>
              </w:rPr>
            </w:pPr>
            <w:r w:rsidRPr="0089308D">
              <w:rPr>
                <w:b/>
                <w:i/>
              </w:rPr>
              <w:t>Training plan;</w:t>
            </w:r>
          </w:p>
          <w:p w14:paraId="069225E5" w14:textId="77777777" w:rsidR="00DA588D" w:rsidRPr="0089308D" w:rsidRDefault="00DA588D" w:rsidP="007B3764">
            <w:pPr>
              <w:numPr>
                <w:ilvl w:val="0"/>
                <w:numId w:val="57"/>
              </w:numPr>
              <w:tabs>
                <w:tab w:val="clear" w:pos="1440"/>
                <w:tab w:val="num" w:pos="605"/>
              </w:tabs>
              <w:ind w:hanging="1195"/>
              <w:rPr>
                <w:b/>
                <w:i/>
              </w:rPr>
            </w:pPr>
            <w:r w:rsidRPr="0089308D">
              <w:rPr>
                <w:b/>
                <w:i/>
              </w:rPr>
              <w:t>Documentation plan;</w:t>
            </w:r>
          </w:p>
          <w:p w14:paraId="2FC46BEE" w14:textId="77777777" w:rsidR="00DA588D" w:rsidRPr="0089308D" w:rsidRDefault="00DA588D" w:rsidP="007B3764">
            <w:pPr>
              <w:numPr>
                <w:ilvl w:val="0"/>
                <w:numId w:val="57"/>
              </w:numPr>
              <w:tabs>
                <w:tab w:val="clear" w:pos="1440"/>
                <w:tab w:val="num" w:pos="605"/>
              </w:tabs>
              <w:ind w:hanging="1195"/>
              <w:rPr>
                <w:b/>
                <w:i/>
              </w:rPr>
            </w:pPr>
            <w:r w:rsidRPr="0089308D">
              <w:rPr>
                <w:b/>
                <w:i/>
              </w:rPr>
              <w:t>Change management plan;</w:t>
            </w:r>
          </w:p>
          <w:p w14:paraId="1D6D439C" w14:textId="77777777" w:rsidR="00DA588D" w:rsidRPr="0089308D" w:rsidRDefault="00DA588D" w:rsidP="007B3764">
            <w:pPr>
              <w:numPr>
                <w:ilvl w:val="0"/>
                <w:numId w:val="57"/>
              </w:numPr>
              <w:tabs>
                <w:tab w:val="clear" w:pos="1440"/>
                <w:tab w:val="num" w:pos="605"/>
              </w:tabs>
              <w:ind w:hanging="1195"/>
              <w:rPr>
                <w:b/>
                <w:i/>
              </w:rPr>
            </w:pPr>
            <w:r w:rsidRPr="0089308D">
              <w:rPr>
                <w:b/>
                <w:i/>
              </w:rPr>
              <w:t>Installation and acceptance testing plan;</w:t>
            </w:r>
          </w:p>
          <w:p w14:paraId="03C7695A" w14:textId="77777777" w:rsidR="00207DAB" w:rsidRPr="0089308D" w:rsidRDefault="00DA588D" w:rsidP="007B3764">
            <w:pPr>
              <w:numPr>
                <w:ilvl w:val="0"/>
                <w:numId w:val="57"/>
              </w:numPr>
              <w:tabs>
                <w:tab w:val="clear" w:pos="1440"/>
                <w:tab w:val="num" w:pos="605"/>
              </w:tabs>
              <w:ind w:hanging="1195"/>
              <w:rPr>
                <w:b/>
                <w:i/>
              </w:rPr>
            </w:pPr>
            <w:r w:rsidRPr="0089308D">
              <w:rPr>
                <w:b/>
                <w:i/>
              </w:rPr>
              <w:t xml:space="preserve">Warranty and post-warranty service plan; </w:t>
            </w:r>
          </w:p>
        </w:tc>
      </w:tr>
      <w:tr w:rsidR="00207DAB" w:rsidRPr="0089308D" w14:paraId="5AEAE1DD"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6042CE55" w14:textId="77777777" w:rsidR="00207DAB" w:rsidRPr="0089308D" w:rsidRDefault="00207DAB" w:rsidP="00790A4F">
            <w:pPr>
              <w:tabs>
                <w:tab w:val="right" w:pos="7434"/>
              </w:tabs>
              <w:spacing w:before="120"/>
              <w:rPr>
                <w:b/>
              </w:rPr>
            </w:pPr>
            <w:r w:rsidRPr="0089308D">
              <w:rPr>
                <w:b/>
              </w:rPr>
              <w:lastRenderedPageBreak/>
              <w:t>ITB 16.3</w:t>
            </w:r>
          </w:p>
        </w:tc>
        <w:tc>
          <w:tcPr>
            <w:tcW w:w="8403" w:type="dxa"/>
            <w:tcBorders>
              <w:top w:val="single" w:sz="12" w:space="0" w:color="000000"/>
              <w:left w:val="single" w:sz="12" w:space="0" w:color="000000"/>
              <w:bottom w:val="single" w:sz="12" w:space="0" w:color="000000"/>
            </w:tcBorders>
          </w:tcPr>
          <w:p w14:paraId="7DF27E79" w14:textId="77777777" w:rsidR="00207DAB" w:rsidRPr="0089308D" w:rsidRDefault="00207DAB" w:rsidP="00790A4F">
            <w:pPr>
              <w:spacing w:before="120"/>
            </w:pPr>
            <w:r w:rsidRPr="0089308D">
              <w:t xml:space="preserve">In the interest of effective integration, cost-effective technical support, and reduced re-training and staffing costs, Bidders are required to offer specific brand names and models for the following limited number of specific items:  </w:t>
            </w:r>
            <w:r w:rsidR="0074541B" w:rsidRPr="0089308D">
              <w:rPr>
                <w:b/>
                <w:i/>
              </w:rPr>
              <w:t>none.</w:t>
            </w:r>
          </w:p>
        </w:tc>
      </w:tr>
      <w:tr w:rsidR="00207DAB" w:rsidRPr="0089308D" w14:paraId="412AE569"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7FE7C980" w14:textId="77777777" w:rsidR="00207DAB" w:rsidRPr="0089308D" w:rsidRDefault="00207DAB" w:rsidP="00790A4F">
            <w:pPr>
              <w:tabs>
                <w:tab w:val="right" w:pos="7434"/>
              </w:tabs>
              <w:spacing w:before="120"/>
              <w:rPr>
                <w:b/>
              </w:rPr>
            </w:pPr>
            <w:r w:rsidRPr="0089308D">
              <w:rPr>
                <w:b/>
              </w:rPr>
              <w:t>ITB 17.2</w:t>
            </w:r>
          </w:p>
        </w:tc>
        <w:tc>
          <w:tcPr>
            <w:tcW w:w="8403" w:type="dxa"/>
            <w:tcBorders>
              <w:top w:val="single" w:sz="12" w:space="0" w:color="000000"/>
              <w:left w:val="single" w:sz="12" w:space="0" w:color="000000"/>
              <w:bottom w:val="single" w:sz="12" w:space="0" w:color="000000"/>
            </w:tcBorders>
          </w:tcPr>
          <w:p w14:paraId="7A2A3B1E" w14:textId="77777777" w:rsidR="00207DAB" w:rsidRPr="0089308D" w:rsidRDefault="00207DAB" w:rsidP="0074541B">
            <w:pPr>
              <w:tabs>
                <w:tab w:val="right" w:pos="7254"/>
              </w:tabs>
              <w:spacing w:before="120"/>
            </w:pPr>
            <w:r w:rsidRPr="0089308D">
              <w:t xml:space="preserve">The Bidder </w:t>
            </w:r>
            <w:r w:rsidRPr="0089308D">
              <w:rPr>
                <w:b/>
                <w:i/>
              </w:rPr>
              <w:t>must</w:t>
            </w:r>
            <w:r w:rsidRPr="0089308D">
              <w:t xml:space="preserve"> bid Recurrent Cost Items</w:t>
            </w:r>
          </w:p>
        </w:tc>
      </w:tr>
      <w:tr w:rsidR="00207DAB" w:rsidRPr="0089308D" w14:paraId="0D28447B"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25AFBC32" w14:textId="77777777" w:rsidR="00207DAB" w:rsidRPr="0089308D" w:rsidRDefault="00207DAB" w:rsidP="00790A4F">
            <w:pPr>
              <w:tabs>
                <w:tab w:val="right" w:pos="7434"/>
              </w:tabs>
              <w:spacing w:before="120"/>
              <w:rPr>
                <w:b/>
              </w:rPr>
            </w:pPr>
            <w:r w:rsidRPr="0089308D">
              <w:rPr>
                <w:b/>
              </w:rPr>
              <w:t>ITB 17.2</w:t>
            </w:r>
          </w:p>
        </w:tc>
        <w:tc>
          <w:tcPr>
            <w:tcW w:w="8403" w:type="dxa"/>
            <w:tcBorders>
              <w:top w:val="single" w:sz="12" w:space="0" w:color="000000"/>
              <w:left w:val="single" w:sz="12" w:space="0" w:color="000000"/>
              <w:bottom w:val="single" w:sz="12" w:space="0" w:color="000000"/>
            </w:tcBorders>
          </w:tcPr>
          <w:p w14:paraId="61D395D7" w14:textId="77777777" w:rsidR="00207DAB" w:rsidRPr="0089308D" w:rsidRDefault="00207DAB" w:rsidP="0074541B">
            <w:pPr>
              <w:tabs>
                <w:tab w:val="right" w:pos="7254"/>
              </w:tabs>
              <w:spacing w:before="120"/>
            </w:pPr>
            <w:r w:rsidRPr="0089308D">
              <w:t xml:space="preserve">The Bidder </w:t>
            </w:r>
            <w:r w:rsidRPr="0089308D">
              <w:rPr>
                <w:b/>
                <w:i/>
              </w:rPr>
              <w:t>must not</w:t>
            </w:r>
            <w:r w:rsidRPr="0089308D">
              <w:t xml:space="preserve"> bid for contracts of Recurrent Cost Items not included in the main Contract.</w:t>
            </w:r>
          </w:p>
        </w:tc>
      </w:tr>
      <w:tr w:rsidR="00207DAB" w:rsidRPr="0089308D" w14:paraId="58FA99C6"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5CD7E152" w14:textId="77777777" w:rsidR="00207DAB" w:rsidRPr="0089308D" w:rsidRDefault="00207DAB" w:rsidP="00790A4F">
            <w:pPr>
              <w:tabs>
                <w:tab w:val="right" w:pos="7434"/>
              </w:tabs>
              <w:spacing w:before="120"/>
              <w:rPr>
                <w:b/>
              </w:rPr>
            </w:pPr>
            <w:r w:rsidRPr="0089308D">
              <w:rPr>
                <w:b/>
              </w:rPr>
              <w:t>ITB 17.5</w:t>
            </w:r>
          </w:p>
        </w:tc>
        <w:tc>
          <w:tcPr>
            <w:tcW w:w="8403" w:type="dxa"/>
            <w:tcBorders>
              <w:top w:val="single" w:sz="12" w:space="0" w:color="000000"/>
              <w:left w:val="single" w:sz="12" w:space="0" w:color="000000"/>
              <w:bottom w:val="single" w:sz="12" w:space="0" w:color="000000"/>
            </w:tcBorders>
          </w:tcPr>
          <w:p w14:paraId="60EC014C" w14:textId="03CBAB4B" w:rsidR="00207DAB" w:rsidRPr="00A54BAF" w:rsidRDefault="005F0D21" w:rsidP="00790A4F">
            <w:pPr>
              <w:tabs>
                <w:tab w:val="right" w:pos="7254"/>
              </w:tabs>
              <w:spacing w:before="120"/>
              <w:rPr>
                <w:b/>
                <w:i/>
                <w:lang w:val="en-NZ"/>
              </w:rPr>
            </w:pPr>
            <w:r w:rsidRPr="0089308D">
              <w:t xml:space="preserve">The Incoterms edition is: </w:t>
            </w:r>
            <w:r w:rsidR="0074541B" w:rsidRPr="0089308D">
              <w:rPr>
                <w:b/>
                <w:i/>
                <w:lang w:val="en-NZ"/>
              </w:rPr>
              <w:t>Incoterms 20</w:t>
            </w:r>
            <w:r w:rsidR="00A54BAF">
              <w:rPr>
                <w:b/>
                <w:i/>
                <w:lang w:val="en-NZ"/>
              </w:rPr>
              <w:t>20</w:t>
            </w:r>
            <w:r w:rsidR="0074541B" w:rsidRPr="0089308D">
              <w:rPr>
                <w:b/>
                <w:i/>
                <w:lang w:val="en-NZ"/>
              </w:rPr>
              <w:t>.</w:t>
            </w:r>
          </w:p>
        </w:tc>
      </w:tr>
      <w:tr w:rsidR="00207DAB" w:rsidRPr="0089308D" w14:paraId="6ED64605"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20EA209E" w14:textId="77777777" w:rsidR="00207DAB" w:rsidRPr="0089308D" w:rsidRDefault="00207DAB" w:rsidP="00790A4F">
            <w:pPr>
              <w:tabs>
                <w:tab w:val="right" w:pos="7434"/>
              </w:tabs>
              <w:spacing w:before="120"/>
              <w:rPr>
                <w:b/>
              </w:rPr>
            </w:pPr>
            <w:r w:rsidRPr="0089308D">
              <w:rPr>
                <w:b/>
              </w:rPr>
              <w:t>ITB 17.5 (a)</w:t>
            </w:r>
          </w:p>
        </w:tc>
        <w:tc>
          <w:tcPr>
            <w:tcW w:w="8403" w:type="dxa"/>
            <w:tcBorders>
              <w:top w:val="single" w:sz="12" w:space="0" w:color="000000"/>
              <w:left w:val="single" w:sz="12" w:space="0" w:color="000000"/>
              <w:bottom w:val="single" w:sz="12" w:space="0" w:color="000000"/>
            </w:tcBorders>
          </w:tcPr>
          <w:p w14:paraId="50F1FF26" w14:textId="33AC60EE" w:rsidR="00207DAB" w:rsidRPr="0089308D" w:rsidRDefault="00207DAB" w:rsidP="0074541B">
            <w:pPr>
              <w:ind w:right="-74"/>
              <w:rPr>
                <w:b/>
                <w:i/>
                <w:lang w:val="en-GB"/>
              </w:rPr>
            </w:pPr>
            <w:r w:rsidRPr="0089308D">
              <w:t>Named place of destination</w:t>
            </w:r>
            <w:r w:rsidRPr="0089308D">
              <w:rPr>
                <w:i/>
              </w:rPr>
              <w:t xml:space="preserve"> </w:t>
            </w:r>
            <w:r w:rsidRPr="0089308D">
              <w:t>is:</w:t>
            </w:r>
            <w:r w:rsidR="0074541B" w:rsidRPr="0089308D">
              <w:t xml:space="preserve"> </w:t>
            </w:r>
            <w:r w:rsidR="0074541B" w:rsidRPr="002C3945">
              <w:rPr>
                <w:b/>
                <w:i/>
                <w:shd w:val="clear" w:color="auto" w:fill="FFFFFF" w:themeFill="background1"/>
                <w:lang w:val="en-GB"/>
              </w:rPr>
              <w:t>Mogadis</w:t>
            </w:r>
            <w:r w:rsidR="00BC6579" w:rsidRPr="002C3945">
              <w:rPr>
                <w:b/>
                <w:i/>
                <w:shd w:val="clear" w:color="auto" w:fill="FFFFFF" w:themeFill="background1"/>
                <w:lang w:val="en-GB"/>
              </w:rPr>
              <w:t>h</w:t>
            </w:r>
            <w:r w:rsidR="0074541B" w:rsidRPr="002C3945">
              <w:rPr>
                <w:b/>
                <w:i/>
                <w:shd w:val="clear" w:color="auto" w:fill="FFFFFF" w:themeFill="background1"/>
                <w:lang w:val="en-GB"/>
              </w:rPr>
              <w:t>u, Somalia</w:t>
            </w:r>
          </w:p>
        </w:tc>
      </w:tr>
      <w:tr w:rsidR="00207DAB" w:rsidRPr="0089308D" w14:paraId="07D38BD5"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2D491944" w14:textId="77777777" w:rsidR="00207DAB" w:rsidRPr="0089308D" w:rsidRDefault="00207DAB" w:rsidP="00790A4F">
            <w:pPr>
              <w:tabs>
                <w:tab w:val="right" w:pos="7434"/>
              </w:tabs>
              <w:spacing w:before="120"/>
              <w:rPr>
                <w:b/>
              </w:rPr>
            </w:pPr>
            <w:r w:rsidRPr="0089308D">
              <w:rPr>
                <w:b/>
              </w:rPr>
              <w:t>ITB 17.6</w:t>
            </w:r>
          </w:p>
        </w:tc>
        <w:tc>
          <w:tcPr>
            <w:tcW w:w="8403" w:type="dxa"/>
            <w:tcBorders>
              <w:top w:val="single" w:sz="12" w:space="0" w:color="000000"/>
              <w:left w:val="single" w:sz="12" w:space="0" w:color="000000"/>
              <w:bottom w:val="single" w:sz="12" w:space="0" w:color="000000"/>
            </w:tcBorders>
          </w:tcPr>
          <w:p w14:paraId="685B0B76" w14:textId="7002BA27" w:rsidR="006B4C36" w:rsidRPr="0089308D" w:rsidRDefault="00207DAB" w:rsidP="0074541B">
            <w:pPr>
              <w:ind w:right="-74"/>
              <w:rPr>
                <w:b/>
                <w:i/>
                <w:lang w:val="en-GB"/>
              </w:rPr>
            </w:pPr>
            <w:r w:rsidRPr="0089308D">
              <w:t>Named place of final destination (or Project site) is</w:t>
            </w:r>
            <w:r w:rsidR="0074541B" w:rsidRPr="0089308D">
              <w:rPr>
                <w:b/>
                <w:i/>
                <w:lang w:val="en-GB"/>
              </w:rPr>
              <w:t xml:space="preserve"> </w:t>
            </w:r>
            <w:r w:rsidR="002C3945">
              <w:rPr>
                <w:b/>
                <w:i/>
                <w:lang w:val="en-GB"/>
              </w:rPr>
              <w:t>Ministry of Livestock, Forestry and Range Main Office</w:t>
            </w:r>
            <w:r w:rsidR="006B4C36" w:rsidRPr="002C3945">
              <w:rPr>
                <w:b/>
                <w:i/>
                <w:shd w:val="clear" w:color="auto" w:fill="FFFFFF" w:themeFill="background1"/>
                <w:lang w:val="en-GB"/>
              </w:rPr>
              <w:t>, Mogadishu, Somalia</w:t>
            </w:r>
          </w:p>
        </w:tc>
      </w:tr>
      <w:tr w:rsidR="005F0D21" w:rsidRPr="0089308D" w14:paraId="4AE88549"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59A81550" w14:textId="77777777" w:rsidR="005F0D21" w:rsidRPr="0089308D" w:rsidRDefault="005F0D21" w:rsidP="00790A4F">
            <w:pPr>
              <w:tabs>
                <w:tab w:val="right" w:pos="7434"/>
              </w:tabs>
              <w:spacing w:before="120"/>
              <w:rPr>
                <w:b/>
              </w:rPr>
            </w:pPr>
            <w:r w:rsidRPr="0089308D">
              <w:rPr>
                <w:b/>
              </w:rPr>
              <w:t>ITB 17.8</w:t>
            </w:r>
          </w:p>
        </w:tc>
        <w:tc>
          <w:tcPr>
            <w:tcW w:w="8403" w:type="dxa"/>
            <w:tcBorders>
              <w:top w:val="single" w:sz="12" w:space="0" w:color="000000"/>
              <w:left w:val="single" w:sz="12" w:space="0" w:color="000000"/>
              <w:bottom w:val="single" w:sz="12" w:space="0" w:color="000000"/>
            </w:tcBorders>
          </w:tcPr>
          <w:p w14:paraId="20467AFA" w14:textId="77777777" w:rsidR="005F0D21" w:rsidRPr="0089308D" w:rsidRDefault="005F0D21" w:rsidP="0074541B">
            <w:pPr>
              <w:tabs>
                <w:tab w:val="right" w:pos="7254"/>
              </w:tabs>
              <w:spacing w:before="120"/>
            </w:pPr>
            <w:r w:rsidRPr="0089308D">
              <w:t xml:space="preserve">ITB 17.8 is modified as follows: </w:t>
            </w:r>
            <w:r w:rsidRPr="0089308D">
              <w:rPr>
                <w:b/>
                <w:i/>
              </w:rPr>
              <w:t>There is no modification to ITB 17.8</w:t>
            </w:r>
          </w:p>
        </w:tc>
      </w:tr>
      <w:tr w:rsidR="00207DAB" w:rsidRPr="0089308D" w14:paraId="7C3CA16A"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554E31C3" w14:textId="77777777" w:rsidR="00207DAB" w:rsidRPr="0089308D" w:rsidRDefault="00207DAB" w:rsidP="00790A4F">
            <w:pPr>
              <w:tabs>
                <w:tab w:val="right" w:pos="7434"/>
              </w:tabs>
              <w:spacing w:before="120"/>
              <w:rPr>
                <w:b/>
              </w:rPr>
            </w:pPr>
            <w:r w:rsidRPr="0089308D">
              <w:rPr>
                <w:b/>
              </w:rPr>
              <w:t>ITB 17.9</w:t>
            </w:r>
          </w:p>
        </w:tc>
        <w:tc>
          <w:tcPr>
            <w:tcW w:w="8403" w:type="dxa"/>
            <w:tcBorders>
              <w:top w:val="single" w:sz="12" w:space="0" w:color="000000"/>
              <w:left w:val="single" w:sz="12" w:space="0" w:color="000000"/>
              <w:bottom w:val="single" w:sz="12" w:space="0" w:color="000000"/>
            </w:tcBorders>
          </w:tcPr>
          <w:p w14:paraId="33D7E36D" w14:textId="77777777" w:rsidR="00207DAB" w:rsidRPr="0089308D" w:rsidRDefault="00207DAB" w:rsidP="0074541B">
            <w:pPr>
              <w:tabs>
                <w:tab w:val="right" w:pos="7254"/>
              </w:tabs>
              <w:spacing w:before="120"/>
              <w:rPr>
                <w:u w:val="single"/>
              </w:rPr>
            </w:pPr>
            <w:r w:rsidRPr="0089308D">
              <w:t>The prices quoted by the Bidder</w:t>
            </w:r>
            <w:r w:rsidRPr="0089308D">
              <w:rPr>
                <w:b/>
                <w:i/>
              </w:rPr>
              <w:t xml:space="preserve"> shall not </w:t>
            </w:r>
            <w:r w:rsidRPr="0089308D">
              <w:t>be subject to adjustment during the performance of the Contract.</w:t>
            </w:r>
          </w:p>
        </w:tc>
      </w:tr>
      <w:tr w:rsidR="00207DAB" w:rsidRPr="0089308D" w14:paraId="36BDDE13"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3D095106" w14:textId="77777777" w:rsidR="00207DAB" w:rsidRPr="0089308D" w:rsidRDefault="00207DAB" w:rsidP="00790A4F">
            <w:pPr>
              <w:tabs>
                <w:tab w:val="right" w:pos="7434"/>
              </w:tabs>
              <w:spacing w:before="120"/>
              <w:rPr>
                <w:b/>
                <w:i/>
              </w:rPr>
            </w:pPr>
            <w:r w:rsidRPr="0089308D">
              <w:rPr>
                <w:b/>
              </w:rPr>
              <w:t>ITB 18.1</w:t>
            </w:r>
            <w:r w:rsidRPr="0089308D">
              <w:rPr>
                <w:b/>
                <w:i/>
              </w:rPr>
              <w:t xml:space="preserve"> </w:t>
            </w:r>
          </w:p>
        </w:tc>
        <w:tc>
          <w:tcPr>
            <w:tcW w:w="8403" w:type="dxa"/>
            <w:tcBorders>
              <w:top w:val="single" w:sz="12" w:space="0" w:color="000000"/>
              <w:left w:val="single" w:sz="12" w:space="0" w:color="000000"/>
              <w:bottom w:val="single" w:sz="12" w:space="0" w:color="000000"/>
            </w:tcBorders>
          </w:tcPr>
          <w:p w14:paraId="29763437" w14:textId="3C565BED" w:rsidR="00207DAB" w:rsidRPr="0089308D" w:rsidRDefault="00A54BAF" w:rsidP="0074541B">
            <w:pPr>
              <w:tabs>
                <w:tab w:val="right" w:pos="7254"/>
              </w:tabs>
              <w:spacing w:before="120"/>
              <w:rPr>
                <w:i/>
              </w:rPr>
            </w:pPr>
            <w:r w:rsidRPr="005F2560">
              <w:rPr>
                <w:b/>
                <w:bCs/>
                <w:i/>
                <w:iCs/>
              </w:rPr>
              <w:t>A Bidder shall quote its price entirely and shall be paid in USD only.</w:t>
            </w:r>
          </w:p>
        </w:tc>
      </w:tr>
      <w:tr w:rsidR="00207DAB" w:rsidRPr="0089308D" w14:paraId="1D5CD635"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2CFD4C4E" w14:textId="77777777" w:rsidR="00207DAB" w:rsidRPr="0089308D" w:rsidRDefault="00207DAB" w:rsidP="00790A4F">
            <w:pPr>
              <w:tabs>
                <w:tab w:val="right" w:pos="7434"/>
              </w:tabs>
              <w:spacing w:before="120"/>
              <w:rPr>
                <w:b/>
              </w:rPr>
            </w:pPr>
            <w:r w:rsidRPr="0089308D">
              <w:rPr>
                <w:b/>
              </w:rPr>
              <w:t>ITB 19.1</w:t>
            </w:r>
          </w:p>
        </w:tc>
        <w:tc>
          <w:tcPr>
            <w:tcW w:w="8403" w:type="dxa"/>
            <w:tcBorders>
              <w:top w:val="single" w:sz="12" w:space="0" w:color="000000"/>
              <w:left w:val="single" w:sz="12" w:space="0" w:color="000000"/>
              <w:bottom w:val="single" w:sz="12" w:space="0" w:color="000000"/>
            </w:tcBorders>
          </w:tcPr>
          <w:p w14:paraId="514CAFAB" w14:textId="684C4228" w:rsidR="00207DAB" w:rsidRDefault="00207DAB" w:rsidP="00790A4F">
            <w:pPr>
              <w:tabs>
                <w:tab w:val="right" w:pos="7254"/>
              </w:tabs>
              <w:spacing w:before="120"/>
            </w:pPr>
            <w:r w:rsidRPr="0089308D">
              <w:t xml:space="preserve">The Bid validity period shall be </w:t>
            </w:r>
            <w:r w:rsidR="002C3945" w:rsidRPr="002C3945">
              <w:rPr>
                <w:b/>
                <w:bCs/>
              </w:rPr>
              <w:t>One Hundred and Twenty</w:t>
            </w:r>
            <w:r w:rsidR="00DF7628">
              <w:rPr>
                <w:rStyle w:val="preparersnote"/>
              </w:rPr>
              <w:t xml:space="preserve"> </w:t>
            </w:r>
            <w:r w:rsidR="0074541B" w:rsidRPr="0089308D">
              <w:rPr>
                <w:rStyle w:val="preparersnote"/>
                <w:iCs w:val="0"/>
              </w:rPr>
              <w:t>(</w:t>
            </w:r>
            <w:r w:rsidR="002C3945">
              <w:rPr>
                <w:rStyle w:val="preparersnote"/>
                <w:iCs w:val="0"/>
              </w:rPr>
              <w:t>1</w:t>
            </w:r>
            <w:r w:rsidR="002C3945">
              <w:rPr>
                <w:rStyle w:val="preparersnote"/>
              </w:rPr>
              <w:t>2</w:t>
            </w:r>
            <w:r w:rsidR="00DF7628">
              <w:rPr>
                <w:rStyle w:val="preparersnote"/>
                <w:iCs w:val="0"/>
              </w:rPr>
              <w:t>0</w:t>
            </w:r>
            <w:r w:rsidR="0074541B" w:rsidRPr="0089308D">
              <w:rPr>
                <w:rStyle w:val="preparersnote"/>
                <w:iCs w:val="0"/>
              </w:rPr>
              <w:t xml:space="preserve">) </w:t>
            </w:r>
            <w:r w:rsidR="0074541B" w:rsidRPr="0089308D">
              <w:t xml:space="preserve">days after the deadline for bid submission </w:t>
            </w:r>
            <w:r w:rsidRPr="0089308D">
              <w:t>days.</w:t>
            </w:r>
          </w:p>
          <w:p w14:paraId="0C65182B" w14:textId="7EEFD1B3" w:rsidR="00092614" w:rsidRPr="0089308D" w:rsidRDefault="00092614" w:rsidP="00790A4F">
            <w:pPr>
              <w:tabs>
                <w:tab w:val="right" w:pos="7254"/>
              </w:tabs>
              <w:spacing w:before="120"/>
            </w:pPr>
          </w:p>
        </w:tc>
      </w:tr>
      <w:tr w:rsidR="00207DAB" w:rsidRPr="0089308D" w14:paraId="2DE7426F"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0D9265A8" w14:textId="77777777" w:rsidR="00207DAB" w:rsidRPr="0089308D" w:rsidRDefault="00207DAB" w:rsidP="00790A4F">
            <w:pPr>
              <w:tabs>
                <w:tab w:val="right" w:pos="7434"/>
              </w:tabs>
              <w:spacing w:before="120"/>
              <w:rPr>
                <w:b/>
              </w:rPr>
            </w:pPr>
            <w:r w:rsidRPr="0089308D">
              <w:rPr>
                <w:b/>
              </w:rPr>
              <w:t>ITB 19.3 (a)</w:t>
            </w:r>
          </w:p>
        </w:tc>
        <w:tc>
          <w:tcPr>
            <w:tcW w:w="8403" w:type="dxa"/>
            <w:tcBorders>
              <w:top w:val="single" w:sz="12" w:space="0" w:color="000000"/>
              <w:left w:val="single" w:sz="12" w:space="0" w:color="000000"/>
              <w:bottom w:val="single" w:sz="12" w:space="0" w:color="000000"/>
            </w:tcBorders>
          </w:tcPr>
          <w:p w14:paraId="44528C90" w14:textId="77777777" w:rsidR="00207DAB" w:rsidRPr="0089308D" w:rsidRDefault="00207DAB" w:rsidP="0074541B">
            <w:pPr>
              <w:tabs>
                <w:tab w:val="right" w:pos="7254"/>
              </w:tabs>
              <w:spacing w:before="120"/>
            </w:pPr>
            <w:r w:rsidRPr="0089308D">
              <w:t xml:space="preserve">The Bid price shall be adjusted by the following factor(s): </w:t>
            </w:r>
            <w:r w:rsidR="0074541B" w:rsidRPr="0089308D">
              <w:rPr>
                <w:b/>
                <w:i/>
              </w:rPr>
              <w:t>None</w:t>
            </w:r>
          </w:p>
        </w:tc>
      </w:tr>
      <w:tr w:rsidR="00207DAB" w:rsidRPr="0089308D" w14:paraId="0C10E17B"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1BEC792A" w14:textId="77777777" w:rsidR="00207DAB" w:rsidRPr="0089308D" w:rsidRDefault="00207DAB" w:rsidP="00790A4F">
            <w:pPr>
              <w:tabs>
                <w:tab w:val="right" w:pos="7434"/>
              </w:tabs>
              <w:spacing w:before="120"/>
              <w:rPr>
                <w:b/>
              </w:rPr>
            </w:pPr>
            <w:r w:rsidRPr="0089308D">
              <w:rPr>
                <w:b/>
              </w:rPr>
              <w:t>ITB 20.1</w:t>
            </w:r>
          </w:p>
        </w:tc>
        <w:tc>
          <w:tcPr>
            <w:tcW w:w="8403" w:type="dxa"/>
            <w:tcBorders>
              <w:top w:val="single" w:sz="12" w:space="0" w:color="000000"/>
              <w:left w:val="single" w:sz="12" w:space="0" w:color="000000"/>
              <w:bottom w:val="single" w:sz="12" w:space="0" w:color="000000"/>
            </w:tcBorders>
          </w:tcPr>
          <w:p w14:paraId="59F0F5C1" w14:textId="77777777" w:rsidR="00207DAB" w:rsidRPr="0089308D" w:rsidRDefault="00207DAB" w:rsidP="0074541B">
            <w:pPr>
              <w:tabs>
                <w:tab w:val="right" w:pos="7254"/>
              </w:tabs>
              <w:spacing w:before="120"/>
            </w:pPr>
            <w:r w:rsidRPr="0089308D">
              <w:t xml:space="preserve">A Bid-Securing Declaration </w:t>
            </w:r>
            <w:r w:rsidRPr="0089308D">
              <w:rPr>
                <w:b/>
                <w:bCs/>
                <w:i/>
              </w:rPr>
              <w:t>shall be</w:t>
            </w:r>
            <w:r w:rsidR="0074541B" w:rsidRPr="0089308D">
              <w:rPr>
                <w:b/>
                <w:bCs/>
                <w:i/>
              </w:rPr>
              <w:t xml:space="preserve"> </w:t>
            </w:r>
            <w:r w:rsidR="0074541B" w:rsidRPr="0089308D">
              <w:t>required in the form attached in this bid</w:t>
            </w:r>
          </w:p>
        </w:tc>
      </w:tr>
      <w:tr w:rsidR="00207DAB" w:rsidRPr="0089308D" w14:paraId="2892A639"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7EA6E287" w14:textId="77777777" w:rsidR="00207DAB" w:rsidRPr="0089308D" w:rsidRDefault="00207DAB" w:rsidP="00790A4F">
            <w:pPr>
              <w:tabs>
                <w:tab w:val="right" w:pos="7434"/>
              </w:tabs>
              <w:spacing w:before="120"/>
              <w:rPr>
                <w:b/>
              </w:rPr>
            </w:pPr>
            <w:r w:rsidRPr="0089308D">
              <w:rPr>
                <w:b/>
              </w:rPr>
              <w:t>ITB 20.3 (d)</w:t>
            </w:r>
          </w:p>
        </w:tc>
        <w:tc>
          <w:tcPr>
            <w:tcW w:w="8403" w:type="dxa"/>
            <w:tcBorders>
              <w:top w:val="single" w:sz="12" w:space="0" w:color="000000"/>
              <w:left w:val="single" w:sz="12" w:space="0" w:color="000000"/>
              <w:bottom w:val="single" w:sz="12" w:space="0" w:color="000000"/>
            </w:tcBorders>
          </w:tcPr>
          <w:p w14:paraId="634D53BF" w14:textId="77777777" w:rsidR="00207DAB" w:rsidRPr="0089308D" w:rsidRDefault="00207DAB" w:rsidP="0074541B">
            <w:pPr>
              <w:tabs>
                <w:tab w:val="right" w:pos="7254"/>
              </w:tabs>
              <w:spacing w:before="120"/>
              <w:rPr>
                <w:i/>
              </w:rPr>
            </w:pPr>
            <w:r w:rsidRPr="0089308D">
              <w:t xml:space="preserve">Other types of acceptable securities: </w:t>
            </w:r>
            <w:r w:rsidR="0074541B" w:rsidRPr="0089308D">
              <w:rPr>
                <w:b/>
                <w:i/>
              </w:rPr>
              <w:t>Not applicable</w:t>
            </w:r>
          </w:p>
        </w:tc>
      </w:tr>
      <w:tr w:rsidR="00207DAB" w:rsidRPr="0089308D" w14:paraId="7DDEBCF3"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1CFF9866" w14:textId="77777777" w:rsidR="00207DAB" w:rsidRPr="0089308D" w:rsidRDefault="00207DAB" w:rsidP="00790A4F">
            <w:pPr>
              <w:tabs>
                <w:tab w:val="right" w:pos="7434"/>
              </w:tabs>
              <w:spacing w:before="120"/>
              <w:rPr>
                <w:b/>
              </w:rPr>
            </w:pPr>
            <w:r w:rsidRPr="0089308D">
              <w:rPr>
                <w:b/>
              </w:rPr>
              <w:t>ITB 20.10</w:t>
            </w:r>
          </w:p>
        </w:tc>
        <w:tc>
          <w:tcPr>
            <w:tcW w:w="8403" w:type="dxa"/>
            <w:tcBorders>
              <w:top w:val="single" w:sz="12" w:space="0" w:color="000000"/>
              <w:left w:val="single" w:sz="12" w:space="0" w:color="000000"/>
              <w:bottom w:val="single" w:sz="12" w:space="0" w:color="000000"/>
            </w:tcBorders>
          </w:tcPr>
          <w:p w14:paraId="148643AB" w14:textId="77777777" w:rsidR="00207DAB" w:rsidRPr="0089308D" w:rsidRDefault="00207DAB" w:rsidP="00AC17CA">
            <w:pPr>
              <w:tabs>
                <w:tab w:val="right" w:pos="7254"/>
              </w:tabs>
              <w:spacing w:before="120"/>
            </w:pPr>
            <w:r w:rsidRPr="0089308D">
              <w:t xml:space="preserve">If the Bidder incurs any of the actions prescribed in subparagraphs (a) or (b) of this provision, the Purchaser will declare the Bidder ineligible to be awarded contracts by the Purchaser for a period of </w:t>
            </w:r>
            <w:r w:rsidR="00AC17CA" w:rsidRPr="0089308D">
              <w:rPr>
                <w:b/>
                <w:i/>
              </w:rPr>
              <w:t>five (5)</w:t>
            </w:r>
            <w:r w:rsidR="00AC17CA" w:rsidRPr="0089308D">
              <w:t xml:space="preserve"> </w:t>
            </w:r>
            <w:r w:rsidRPr="0089308D">
              <w:t>years.</w:t>
            </w:r>
          </w:p>
        </w:tc>
      </w:tr>
      <w:tr w:rsidR="00207DAB" w:rsidRPr="0089308D" w14:paraId="3795ABE7"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6503C191" w14:textId="77777777" w:rsidR="00207DAB" w:rsidRPr="0089308D" w:rsidRDefault="00207DAB" w:rsidP="00790A4F">
            <w:pPr>
              <w:tabs>
                <w:tab w:val="right" w:pos="7434"/>
              </w:tabs>
              <w:spacing w:before="120"/>
              <w:rPr>
                <w:b/>
              </w:rPr>
            </w:pPr>
            <w:r w:rsidRPr="0089308D">
              <w:rPr>
                <w:b/>
              </w:rPr>
              <w:t>ITB 21.1</w:t>
            </w:r>
          </w:p>
        </w:tc>
        <w:tc>
          <w:tcPr>
            <w:tcW w:w="8403" w:type="dxa"/>
            <w:tcBorders>
              <w:top w:val="single" w:sz="12" w:space="0" w:color="000000"/>
              <w:left w:val="single" w:sz="12" w:space="0" w:color="000000"/>
              <w:bottom w:val="single" w:sz="12" w:space="0" w:color="000000"/>
            </w:tcBorders>
          </w:tcPr>
          <w:p w14:paraId="30F4BA23" w14:textId="756001E8" w:rsidR="00207DAB" w:rsidRPr="0089308D" w:rsidRDefault="00BE7771" w:rsidP="00AC17CA">
            <w:pPr>
              <w:tabs>
                <w:tab w:val="right" w:pos="7254"/>
              </w:tabs>
              <w:spacing w:before="120"/>
              <w:rPr>
                <w:b/>
                <w:i/>
              </w:rPr>
            </w:pPr>
            <w:r>
              <w:rPr>
                <w:b/>
                <w:i/>
              </w:rPr>
              <w:t>N/A</w:t>
            </w:r>
          </w:p>
        </w:tc>
      </w:tr>
      <w:tr w:rsidR="00207DAB" w:rsidRPr="0089308D" w14:paraId="4FC02406" w14:textId="77777777" w:rsidTr="00A54BAF">
        <w:tblPrEx>
          <w:tblBorders>
            <w:insideH w:val="single" w:sz="8" w:space="0" w:color="000000"/>
          </w:tblBorders>
        </w:tblPrEx>
        <w:trPr>
          <w:trHeight w:val="600"/>
        </w:trPr>
        <w:tc>
          <w:tcPr>
            <w:tcW w:w="1530" w:type="dxa"/>
            <w:tcBorders>
              <w:top w:val="single" w:sz="12" w:space="0" w:color="000000"/>
              <w:bottom w:val="single" w:sz="12" w:space="0" w:color="000000"/>
              <w:right w:val="single" w:sz="12" w:space="0" w:color="000000"/>
            </w:tcBorders>
          </w:tcPr>
          <w:p w14:paraId="03F098EF" w14:textId="77777777" w:rsidR="00207DAB" w:rsidRPr="0089308D" w:rsidRDefault="00207DAB" w:rsidP="00790A4F">
            <w:pPr>
              <w:tabs>
                <w:tab w:val="right" w:pos="7434"/>
              </w:tabs>
              <w:spacing w:before="120"/>
              <w:rPr>
                <w:b/>
              </w:rPr>
            </w:pPr>
            <w:r w:rsidRPr="0089308D">
              <w:rPr>
                <w:b/>
              </w:rPr>
              <w:t>ITB 21.3</w:t>
            </w:r>
          </w:p>
        </w:tc>
        <w:tc>
          <w:tcPr>
            <w:tcW w:w="8403" w:type="dxa"/>
            <w:tcBorders>
              <w:top w:val="single" w:sz="12" w:space="0" w:color="000000"/>
              <w:left w:val="single" w:sz="12" w:space="0" w:color="000000"/>
              <w:bottom w:val="single" w:sz="12" w:space="0" w:color="000000"/>
            </w:tcBorders>
          </w:tcPr>
          <w:p w14:paraId="3B9485F7" w14:textId="77777777" w:rsidR="00207DAB" w:rsidRDefault="00207DAB" w:rsidP="00AC17CA">
            <w:pPr>
              <w:tabs>
                <w:tab w:val="right" w:pos="7254"/>
              </w:tabs>
              <w:spacing w:before="120"/>
              <w:rPr>
                <w:b/>
                <w:bCs/>
                <w:i/>
                <w:iCs/>
              </w:rPr>
            </w:pPr>
            <w:r w:rsidRPr="0089308D">
              <w:t xml:space="preserve">The written confirmation of authorization to sign on behalf of the Bidder shall consist of: </w:t>
            </w:r>
            <w:r w:rsidR="00A54BAF" w:rsidRPr="0089308D">
              <w:rPr>
                <w:b/>
                <w:i/>
              </w:rPr>
              <w:t>a signed power of attorney</w:t>
            </w:r>
            <w:r w:rsidR="00A54BAF">
              <w:rPr>
                <w:b/>
                <w:i/>
              </w:rPr>
              <w:t xml:space="preserve"> </w:t>
            </w:r>
            <w:r w:rsidR="00A54BAF" w:rsidRPr="005F2560">
              <w:rPr>
                <w:b/>
                <w:bCs/>
                <w:i/>
                <w:iCs/>
              </w:rPr>
              <w:t xml:space="preserve">for the signatory to sign the Bid in case the </w:t>
            </w:r>
            <w:r w:rsidR="00A54BAF" w:rsidRPr="005F2560">
              <w:rPr>
                <w:b/>
                <w:bCs/>
                <w:i/>
                <w:iCs/>
              </w:rPr>
              <w:lastRenderedPageBreak/>
              <w:t>Bid is not signed by the Chief Executive/Managing Director or the owner of the company.”</w:t>
            </w:r>
          </w:p>
          <w:p w14:paraId="4027BE66" w14:textId="577AB191" w:rsidR="00B3337B" w:rsidRPr="0089308D" w:rsidRDefault="00B3337B" w:rsidP="00AC17CA">
            <w:pPr>
              <w:tabs>
                <w:tab w:val="right" w:pos="7254"/>
              </w:tabs>
              <w:spacing w:before="120"/>
            </w:pPr>
          </w:p>
        </w:tc>
      </w:tr>
      <w:tr w:rsidR="00207DAB" w:rsidRPr="0089308D" w14:paraId="4DDFD6C8" w14:textId="77777777" w:rsidTr="00285B6D">
        <w:tblPrEx>
          <w:tblBorders>
            <w:insideH w:val="single" w:sz="8" w:space="0" w:color="000000"/>
          </w:tblBorders>
        </w:tblPrEx>
        <w:tc>
          <w:tcPr>
            <w:tcW w:w="9933" w:type="dxa"/>
            <w:gridSpan w:val="2"/>
            <w:tcBorders>
              <w:top w:val="single" w:sz="12" w:space="0" w:color="000000"/>
              <w:bottom w:val="single" w:sz="12" w:space="0" w:color="000000"/>
            </w:tcBorders>
          </w:tcPr>
          <w:p w14:paraId="1932D346" w14:textId="77777777" w:rsidR="00207DAB" w:rsidRPr="0089308D" w:rsidRDefault="00207DAB" w:rsidP="00790A4F">
            <w:pPr>
              <w:tabs>
                <w:tab w:val="right" w:pos="7254"/>
              </w:tabs>
              <w:spacing w:before="120"/>
              <w:jc w:val="center"/>
            </w:pPr>
            <w:r w:rsidRPr="0089308D">
              <w:rPr>
                <w:b/>
                <w:sz w:val="28"/>
              </w:rPr>
              <w:lastRenderedPageBreak/>
              <w:t>D.  Submission and Opening of Bids</w:t>
            </w:r>
          </w:p>
        </w:tc>
      </w:tr>
      <w:tr w:rsidR="00207DAB" w:rsidRPr="0089308D" w14:paraId="5EEADA79"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1F3F92E5" w14:textId="77777777" w:rsidR="00207DAB" w:rsidRPr="0089308D" w:rsidRDefault="00207DAB" w:rsidP="00790A4F">
            <w:pPr>
              <w:tabs>
                <w:tab w:val="right" w:pos="7434"/>
              </w:tabs>
              <w:spacing w:before="120"/>
              <w:rPr>
                <w:b/>
              </w:rPr>
            </w:pPr>
            <w:r w:rsidRPr="0089308D">
              <w:rPr>
                <w:b/>
              </w:rPr>
              <w:t xml:space="preserve">ITB 23.1 </w:t>
            </w:r>
          </w:p>
        </w:tc>
        <w:tc>
          <w:tcPr>
            <w:tcW w:w="8403" w:type="dxa"/>
            <w:tcBorders>
              <w:top w:val="single" w:sz="12" w:space="0" w:color="000000"/>
              <w:left w:val="single" w:sz="12" w:space="0" w:color="000000"/>
              <w:bottom w:val="single" w:sz="12" w:space="0" w:color="000000"/>
            </w:tcBorders>
          </w:tcPr>
          <w:p w14:paraId="64F325AB" w14:textId="77777777" w:rsidR="00AC17CA" w:rsidRPr="0089308D" w:rsidRDefault="00207DAB" w:rsidP="00790A4F">
            <w:pPr>
              <w:tabs>
                <w:tab w:val="right" w:pos="7254"/>
              </w:tabs>
              <w:spacing w:before="120"/>
              <w:rPr>
                <w:b/>
                <w:i/>
              </w:rPr>
            </w:pPr>
            <w:r w:rsidRPr="0089308D">
              <w:t xml:space="preserve">For </w:t>
            </w:r>
            <w:r w:rsidRPr="0089308D">
              <w:rPr>
                <w:b/>
                <w:u w:val="single"/>
              </w:rPr>
              <w:t>Bid submission purposes</w:t>
            </w:r>
            <w:r w:rsidRPr="0089308D">
              <w:rPr>
                <w:u w:val="single"/>
              </w:rPr>
              <w:t xml:space="preserve"> </w:t>
            </w:r>
            <w:r w:rsidRPr="0089308D">
              <w:t>only, the Purchaser’s address is :</w:t>
            </w:r>
            <w:r w:rsidRPr="0089308D">
              <w:rPr>
                <w:b/>
                <w:i/>
              </w:rPr>
              <w:t xml:space="preserve"> </w:t>
            </w:r>
          </w:p>
          <w:p w14:paraId="5EF90017" w14:textId="77777777" w:rsidR="00AC17CA" w:rsidRPr="0089308D" w:rsidRDefault="00AC17CA" w:rsidP="00790A4F">
            <w:pPr>
              <w:tabs>
                <w:tab w:val="right" w:pos="7254"/>
              </w:tabs>
              <w:spacing w:before="120"/>
            </w:pPr>
          </w:p>
          <w:p w14:paraId="11854C93" w14:textId="77777777" w:rsidR="00AC17CA" w:rsidRPr="0089308D" w:rsidRDefault="00AC17CA" w:rsidP="00AC17CA">
            <w:pPr>
              <w:spacing w:after="180"/>
              <w:ind w:left="695" w:hanging="695"/>
              <w:contextualSpacing/>
            </w:pPr>
            <w:r w:rsidRPr="0089308D">
              <w:t xml:space="preserve">Time, date, and place for bid submission are:  </w:t>
            </w:r>
          </w:p>
          <w:p w14:paraId="41D74B31" w14:textId="54202F03" w:rsidR="00AC17CA" w:rsidRPr="0089308D" w:rsidRDefault="00AC17CA" w:rsidP="0080152B">
            <w:pPr>
              <w:pStyle w:val="Default"/>
              <w:contextualSpacing/>
              <w:jc w:val="both"/>
              <w:rPr>
                <w:rFonts w:ascii="Times New Roman" w:hAnsi="Times New Roman" w:cs="Times New Roman"/>
                <w:b/>
                <w:bCs/>
                <w:i/>
                <w:iCs/>
              </w:rPr>
            </w:pPr>
            <w:r w:rsidRPr="0089308D">
              <w:rPr>
                <w:rFonts w:ascii="Times New Roman" w:hAnsi="Times New Roman" w:cs="Times New Roman"/>
              </w:rPr>
              <w:t xml:space="preserve">Time: </w:t>
            </w:r>
            <w:r w:rsidR="00287BD2">
              <w:rPr>
                <w:rFonts w:ascii="Times New Roman" w:hAnsi="Times New Roman" w:cs="Times New Roman"/>
                <w:b/>
                <w:bCs/>
                <w:i/>
                <w:iCs/>
              </w:rPr>
              <w:t>11</w:t>
            </w:r>
            <w:r w:rsidRPr="0089308D">
              <w:rPr>
                <w:rFonts w:ascii="Times New Roman" w:hAnsi="Times New Roman" w:cs="Times New Roman"/>
                <w:b/>
                <w:bCs/>
                <w:i/>
                <w:iCs/>
              </w:rPr>
              <w:t>:</w:t>
            </w:r>
            <w:r w:rsidR="00287BD2">
              <w:rPr>
                <w:rFonts w:ascii="Times New Roman" w:hAnsi="Times New Roman" w:cs="Times New Roman"/>
                <w:b/>
                <w:bCs/>
                <w:i/>
                <w:iCs/>
              </w:rPr>
              <w:t>a</w:t>
            </w:r>
            <w:r w:rsidR="002C3945">
              <w:rPr>
                <w:rFonts w:ascii="Times New Roman" w:hAnsi="Times New Roman" w:cs="Times New Roman"/>
                <w:b/>
                <w:bCs/>
                <w:i/>
                <w:iCs/>
              </w:rPr>
              <w:t>m</w:t>
            </w:r>
            <w:r w:rsidRPr="0089308D">
              <w:rPr>
                <w:rFonts w:ascii="Times New Roman" w:hAnsi="Times New Roman" w:cs="Times New Roman"/>
                <w:b/>
                <w:bCs/>
                <w:i/>
                <w:iCs/>
              </w:rPr>
              <w:t xml:space="preserve"> Somalia time</w:t>
            </w:r>
          </w:p>
          <w:p w14:paraId="07025998" w14:textId="0BF2C3C8" w:rsidR="00AC17CA" w:rsidRPr="004179AD" w:rsidRDefault="00AC17CA" w:rsidP="0080152B">
            <w:pPr>
              <w:pStyle w:val="Default"/>
              <w:spacing w:after="120"/>
              <w:contextualSpacing/>
              <w:jc w:val="both"/>
              <w:rPr>
                <w:rFonts w:ascii="Times New Roman" w:hAnsi="Times New Roman" w:cs="Times New Roman"/>
                <w:bCs/>
              </w:rPr>
            </w:pPr>
            <w:r w:rsidRPr="0089308D">
              <w:rPr>
                <w:rFonts w:ascii="Times New Roman" w:hAnsi="Times New Roman" w:cs="Times New Roman"/>
              </w:rPr>
              <w:t>Date</w:t>
            </w:r>
            <w:r w:rsidRPr="00F84773">
              <w:rPr>
                <w:rFonts w:ascii="Times New Roman" w:hAnsi="Times New Roman" w:cs="Times New Roman"/>
              </w:rPr>
              <w:t xml:space="preserve">: </w:t>
            </w:r>
            <w:r w:rsidR="003D232D" w:rsidRPr="003D232D">
              <w:rPr>
                <w:rFonts w:ascii="Times New Roman" w:hAnsi="Times New Roman" w:cs="Times New Roman"/>
                <w:b/>
                <w:bCs/>
                <w:i/>
                <w:iCs/>
              </w:rPr>
              <w:t>1</w:t>
            </w:r>
            <w:r w:rsidR="000B66BD">
              <w:rPr>
                <w:rFonts w:ascii="Times New Roman" w:hAnsi="Times New Roman" w:cs="Times New Roman"/>
                <w:b/>
                <w:bCs/>
                <w:i/>
                <w:iCs/>
              </w:rPr>
              <w:t>5</w:t>
            </w:r>
            <w:r w:rsidR="00E31D2C" w:rsidRPr="00E31D2C">
              <w:rPr>
                <w:rFonts w:ascii="Times New Roman" w:hAnsi="Times New Roman" w:cs="Times New Roman"/>
                <w:b/>
                <w:bCs/>
                <w:i/>
                <w:iCs/>
                <w:vertAlign w:val="superscript"/>
              </w:rPr>
              <w:t>th</w:t>
            </w:r>
            <w:r w:rsidR="00E31D2C">
              <w:rPr>
                <w:rFonts w:ascii="Times New Roman" w:hAnsi="Times New Roman" w:cs="Times New Roman"/>
              </w:rPr>
              <w:t xml:space="preserve"> </w:t>
            </w:r>
            <w:r w:rsidR="003D232D" w:rsidRPr="003D232D">
              <w:rPr>
                <w:rFonts w:ascii="Times New Roman" w:hAnsi="Times New Roman" w:cs="Times New Roman"/>
                <w:b/>
                <w:bCs/>
                <w:i/>
                <w:iCs/>
              </w:rPr>
              <w:t>October</w:t>
            </w:r>
            <w:r w:rsidR="0080152B" w:rsidRPr="003D232D">
              <w:rPr>
                <w:rFonts w:ascii="Times New Roman" w:hAnsi="Times New Roman" w:cs="Times New Roman"/>
                <w:b/>
                <w:bCs/>
                <w:i/>
                <w:iCs/>
              </w:rPr>
              <w:t xml:space="preserve"> </w:t>
            </w:r>
            <w:r w:rsidR="0080152B">
              <w:rPr>
                <w:rFonts w:ascii="Times New Roman" w:hAnsi="Times New Roman" w:cs="Times New Roman"/>
                <w:b/>
                <w:bCs/>
                <w:i/>
                <w:iCs/>
              </w:rPr>
              <w:t>2024</w:t>
            </w:r>
          </w:p>
          <w:p w14:paraId="0956B9D9" w14:textId="77777777" w:rsidR="00B3337B" w:rsidRPr="0089308D" w:rsidRDefault="00B3337B" w:rsidP="00AC17CA">
            <w:pPr>
              <w:pStyle w:val="Default"/>
              <w:spacing w:after="120"/>
              <w:contextualSpacing/>
              <w:jc w:val="both"/>
              <w:rPr>
                <w:rFonts w:ascii="Times New Roman" w:hAnsi="Times New Roman" w:cs="Times New Roman"/>
              </w:rPr>
            </w:pPr>
          </w:p>
          <w:p w14:paraId="0033D671" w14:textId="77777777" w:rsidR="00AC17CA" w:rsidRPr="0089308D" w:rsidRDefault="00AC17CA" w:rsidP="00AC17CA">
            <w:pPr>
              <w:pStyle w:val="Default"/>
              <w:spacing w:after="120"/>
              <w:contextualSpacing/>
              <w:jc w:val="both"/>
              <w:rPr>
                <w:rFonts w:ascii="Times New Roman" w:hAnsi="Times New Roman" w:cs="Times New Roman"/>
              </w:rPr>
            </w:pPr>
            <w:r w:rsidRPr="0089308D">
              <w:rPr>
                <w:rFonts w:ascii="Times New Roman" w:hAnsi="Times New Roman" w:cs="Times New Roman"/>
              </w:rPr>
              <w:t xml:space="preserve">Address: </w:t>
            </w:r>
          </w:p>
          <w:p w14:paraId="5FB665B2" w14:textId="77777777" w:rsidR="00AC17CA" w:rsidRPr="0089308D" w:rsidRDefault="00AC17CA" w:rsidP="00AC17CA">
            <w:pPr>
              <w:pStyle w:val="Default"/>
              <w:spacing w:after="120"/>
              <w:contextualSpacing/>
              <w:jc w:val="both"/>
              <w:rPr>
                <w:rFonts w:ascii="Times New Roman" w:hAnsi="Times New Roman" w:cs="Times New Roman"/>
                <w:b/>
                <w:i/>
                <w:iCs/>
              </w:rPr>
            </w:pPr>
            <w:r w:rsidRPr="0089308D">
              <w:rPr>
                <w:rFonts w:ascii="Times New Roman" w:hAnsi="Times New Roman" w:cs="Times New Roman"/>
                <w:b/>
                <w:i/>
                <w:iCs/>
              </w:rPr>
              <w:t xml:space="preserve">Conference room of Ministry of Finance, </w:t>
            </w:r>
          </w:p>
          <w:p w14:paraId="736843CA" w14:textId="77777777" w:rsidR="00AC17CA" w:rsidRPr="0089308D" w:rsidRDefault="00AC17CA" w:rsidP="00AC17CA">
            <w:pPr>
              <w:pStyle w:val="Default"/>
              <w:spacing w:after="120"/>
              <w:contextualSpacing/>
              <w:jc w:val="both"/>
              <w:rPr>
                <w:rFonts w:ascii="Times New Roman" w:hAnsi="Times New Roman" w:cs="Times New Roman"/>
                <w:b/>
                <w:i/>
                <w:iCs/>
              </w:rPr>
            </w:pPr>
            <w:r w:rsidRPr="0089308D">
              <w:rPr>
                <w:rFonts w:ascii="Times New Roman" w:hAnsi="Times New Roman" w:cs="Times New Roman"/>
                <w:b/>
                <w:i/>
                <w:iCs/>
              </w:rPr>
              <w:t>Mogadishu, Federal Republic of Somalia.</w:t>
            </w:r>
          </w:p>
          <w:p w14:paraId="01FD9AB7" w14:textId="77777777" w:rsidR="00AC17CA" w:rsidRPr="0089308D" w:rsidRDefault="00AC17CA" w:rsidP="00AC17CA">
            <w:pPr>
              <w:ind w:left="720" w:right="-11" w:hanging="720"/>
              <w:contextualSpacing/>
              <w:rPr>
                <w:iCs/>
              </w:rPr>
            </w:pPr>
          </w:p>
          <w:p w14:paraId="79251B8B" w14:textId="77777777" w:rsidR="00AC17CA" w:rsidRDefault="00AC17CA" w:rsidP="00AC17CA">
            <w:pPr>
              <w:ind w:left="720" w:right="-11" w:hanging="720"/>
              <w:contextualSpacing/>
              <w:rPr>
                <w:iCs/>
              </w:rPr>
            </w:pPr>
            <w:r w:rsidRPr="0089308D">
              <w:rPr>
                <w:iCs/>
              </w:rPr>
              <w:t>Contact person</w:t>
            </w:r>
          </w:p>
          <w:p w14:paraId="72C9CFE4" w14:textId="77777777" w:rsidR="00A54BAF" w:rsidRPr="0089308D" w:rsidRDefault="00A54BAF" w:rsidP="00AC17CA">
            <w:pPr>
              <w:ind w:left="720" w:right="-11" w:hanging="720"/>
              <w:contextualSpacing/>
              <w:rPr>
                <w:iCs/>
              </w:rPr>
            </w:pPr>
          </w:p>
          <w:p w14:paraId="24319052" w14:textId="22BB76B4" w:rsidR="00AC17CA" w:rsidRPr="00A54BAF" w:rsidRDefault="00AC17CA" w:rsidP="00AC17CA">
            <w:pPr>
              <w:autoSpaceDE w:val="0"/>
              <w:autoSpaceDN w:val="0"/>
              <w:adjustRightInd w:val="0"/>
              <w:spacing w:line="240" w:lineRule="atLeast"/>
              <w:contextualSpacing/>
              <w:rPr>
                <w:b/>
                <w:bCs/>
                <w:i/>
                <w:lang w:val="en-GB"/>
              </w:rPr>
            </w:pPr>
            <w:r w:rsidRPr="00A54BAF">
              <w:rPr>
                <w:b/>
                <w:bCs/>
                <w:i/>
                <w:lang w:val="en-GB"/>
              </w:rPr>
              <w:t>Procurement Specialist</w:t>
            </w:r>
          </w:p>
          <w:p w14:paraId="6E1B4531" w14:textId="22D26E9D" w:rsidR="00F84773" w:rsidRPr="00A54BAF" w:rsidRDefault="006B7FC9" w:rsidP="00F84773">
            <w:pPr>
              <w:contextualSpacing/>
              <w:rPr>
                <w:b/>
                <w:i/>
              </w:rPr>
            </w:pPr>
            <w:r>
              <w:rPr>
                <w:b/>
                <w:i/>
              </w:rPr>
              <w:t>PIU Office (DRIVE</w:t>
            </w:r>
            <w:r w:rsidR="00F84773" w:rsidRPr="00A54BAF">
              <w:rPr>
                <w:b/>
                <w:i/>
              </w:rPr>
              <w:t xml:space="preserve"> Project) </w:t>
            </w:r>
          </w:p>
          <w:p w14:paraId="2014A046" w14:textId="77777777" w:rsidR="00AC17CA" w:rsidRPr="00A54BAF" w:rsidRDefault="00AC17CA" w:rsidP="00AC17CA">
            <w:pPr>
              <w:autoSpaceDE w:val="0"/>
              <w:autoSpaceDN w:val="0"/>
              <w:adjustRightInd w:val="0"/>
              <w:spacing w:line="240" w:lineRule="atLeast"/>
              <w:contextualSpacing/>
              <w:rPr>
                <w:b/>
                <w:bCs/>
                <w:i/>
                <w:lang w:val="en-GB"/>
              </w:rPr>
            </w:pPr>
            <w:r w:rsidRPr="00A54BAF">
              <w:rPr>
                <w:b/>
                <w:bCs/>
                <w:i/>
                <w:lang w:val="en-GB"/>
              </w:rPr>
              <w:t>Ministry of Finance of Somalia</w:t>
            </w:r>
          </w:p>
          <w:p w14:paraId="5255734C" w14:textId="77777777" w:rsidR="00AC17CA" w:rsidRPr="00A54BAF" w:rsidRDefault="00AC17CA" w:rsidP="00AC17CA">
            <w:pPr>
              <w:ind w:left="720" w:right="-11" w:hanging="720"/>
              <w:contextualSpacing/>
              <w:rPr>
                <w:b/>
                <w:i/>
                <w:iCs/>
              </w:rPr>
            </w:pPr>
            <w:r w:rsidRPr="00A54BAF">
              <w:rPr>
                <w:b/>
                <w:i/>
                <w:iCs/>
              </w:rPr>
              <w:t>Mogadishu, Somalia</w:t>
            </w:r>
          </w:p>
          <w:p w14:paraId="33350A98" w14:textId="57580188" w:rsidR="00AC17CA" w:rsidRPr="00A54BAF" w:rsidRDefault="006B7FC9" w:rsidP="00AC17CA">
            <w:pPr>
              <w:ind w:left="720" w:right="-11" w:hanging="720"/>
              <w:contextualSpacing/>
              <w:rPr>
                <w:b/>
                <w:i/>
                <w:iCs/>
              </w:rPr>
            </w:pPr>
            <w:r>
              <w:rPr>
                <w:b/>
                <w:i/>
                <w:iCs/>
              </w:rPr>
              <w:t>Telephone: +252770465420</w:t>
            </w:r>
          </w:p>
          <w:p w14:paraId="1218DD34" w14:textId="79EE83B8" w:rsidR="00AC17CA" w:rsidRPr="0089308D" w:rsidRDefault="00AC17CA" w:rsidP="002C3945">
            <w:pPr>
              <w:contextualSpacing/>
              <w:rPr>
                <w:b/>
                <w:i/>
              </w:rPr>
            </w:pPr>
            <w:r w:rsidRPr="00A54BAF">
              <w:rPr>
                <w:b/>
                <w:i/>
              </w:rPr>
              <w:t>Email:</w:t>
            </w:r>
            <w:r w:rsidR="002C3945">
              <w:rPr>
                <w:rStyle w:val="Hyperlink"/>
                <w:lang w:val="fr-FR"/>
              </w:rPr>
              <w:t xml:space="preserve"> bid.drive@piu.mof.gov.so</w:t>
            </w:r>
          </w:p>
        </w:tc>
      </w:tr>
      <w:tr w:rsidR="00207DAB" w:rsidRPr="0089308D" w14:paraId="20027425"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72CC31D7" w14:textId="77777777" w:rsidR="00207DAB" w:rsidRPr="0089308D" w:rsidRDefault="00207DAB" w:rsidP="00790A4F">
            <w:pPr>
              <w:tabs>
                <w:tab w:val="right" w:pos="7434"/>
              </w:tabs>
              <w:spacing w:before="120"/>
              <w:rPr>
                <w:b/>
              </w:rPr>
            </w:pPr>
            <w:r w:rsidRPr="0089308D">
              <w:rPr>
                <w:b/>
              </w:rPr>
              <w:t>ITB 23.1</w:t>
            </w:r>
          </w:p>
        </w:tc>
        <w:tc>
          <w:tcPr>
            <w:tcW w:w="8403" w:type="dxa"/>
            <w:tcBorders>
              <w:top w:val="single" w:sz="12" w:space="0" w:color="000000"/>
              <w:left w:val="single" w:sz="12" w:space="0" w:color="000000"/>
              <w:bottom w:val="single" w:sz="12" w:space="0" w:color="000000"/>
            </w:tcBorders>
          </w:tcPr>
          <w:p w14:paraId="1EA0F5CD" w14:textId="5EA6E6FE" w:rsidR="00D70174" w:rsidRPr="00495964" w:rsidRDefault="00AA1915" w:rsidP="00495964">
            <w:pPr>
              <w:jc w:val="both"/>
              <w:rPr>
                <w:rFonts w:cstheme="minorHAnsi"/>
                <w:b/>
              </w:rPr>
            </w:pPr>
            <w:r w:rsidRPr="00003C85">
              <w:rPr>
                <w:rFonts w:cstheme="minorHAnsi"/>
                <w:b/>
              </w:rPr>
              <w:t xml:space="preserve">The Consultants “shall </w:t>
            </w:r>
            <w:r w:rsidR="00495964">
              <w:rPr>
                <w:rFonts w:cstheme="minorHAnsi"/>
                <w:b/>
              </w:rPr>
              <w:t xml:space="preserve">NOT </w:t>
            </w:r>
            <w:r w:rsidRPr="00003C85">
              <w:rPr>
                <w:rFonts w:cstheme="minorHAnsi"/>
                <w:b/>
              </w:rPr>
              <w:t>have” the opti</w:t>
            </w:r>
            <w:r>
              <w:rPr>
                <w:rFonts w:cstheme="minorHAnsi"/>
                <w:b/>
              </w:rPr>
              <w:t>on of submitting their bids</w:t>
            </w:r>
            <w:r w:rsidRPr="00003C85">
              <w:rPr>
                <w:rFonts w:cstheme="minorHAnsi"/>
                <w:b/>
              </w:rPr>
              <w:t xml:space="preserve"> electronically.</w:t>
            </w:r>
          </w:p>
        </w:tc>
      </w:tr>
      <w:tr w:rsidR="00207DAB" w:rsidRPr="0089308D" w14:paraId="1E9D9DAE"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192E6B89" w14:textId="77777777" w:rsidR="00207DAB" w:rsidRPr="0089308D" w:rsidRDefault="00207DAB" w:rsidP="00790A4F">
            <w:pPr>
              <w:tabs>
                <w:tab w:val="right" w:pos="7434"/>
              </w:tabs>
              <w:spacing w:before="120"/>
              <w:rPr>
                <w:b/>
              </w:rPr>
            </w:pPr>
            <w:r w:rsidRPr="0089308D">
              <w:rPr>
                <w:b/>
              </w:rPr>
              <w:t>ITB 26.1</w:t>
            </w:r>
          </w:p>
        </w:tc>
        <w:tc>
          <w:tcPr>
            <w:tcW w:w="8403" w:type="dxa"/>
            <w:tcBorders>
              <w:top w:val="single" w:sz="12" w:space="0" w:color="000000"/>
              <w:left w:val="single" w:sz="12" w:space="0" w:color="000000"/>
              <w:bottom w:val="single" w:sz="12" w:space="0" w:color="000000"/>
            </w:tcBorders>
          </w:tcPr>
          <w:p w14:paraId="24E0342C" w14:textId="77777777" w:rsidR="00207DAB" w:rsidRPr="0089308D" w:rsidRDefault="00207DAB" w:rsidP="00790A4F">
            <w:pPr>
              <w:tabs>
                <w:tab w:val="right" w:pos="7254"/>
              </w:tabs>
              <w:spacing w:before="120"/>
            </w:pPr>
            <w:r w:rsidRPr="0089308D">
              <w:t>The Bid opening shall take place at:</w:t>
            </w:r>
          </w:p>
          <w:p w14:paraId="483E47D0" w14:textId="540B87BD" w:rsidR="00AC17CA" w:rsidRPr="0089308D" w:rsidRDefault="00AC17CA" w:rsidP="0080152B">
            <w:pPr>
              <w:pStyle w:val="Default"/>
              <w:contextualSpacing/>
              <w:jc w:val="both"/>
              <w:rPr>
                <w:rFonts w:ascii="Times New Roman" w:hAnsi="Times New Roman" w:cs="Times New Roman"/>
                <w:b/>
                <w:bCs/>
                <w:i/>
                <w:iCs/>
              </w:rPr>
            </w:pPr>
            <w:r w:rsidRPr="0089308D">
              <w:rPr>
                <w:rFonts w:ascii="Times New Roman" w:hAnsi="Times New Roman" w:cs="Times New Roman"/>
              </w:rPr>
              <w:t xml:space="preserve">Time: </w:t>
            </w:r>
            <w:r w:rsidR="00287BD2">
              <w:rPr>
                <w:rFonts w:ascii="Times New Roman" w:hAnsi="Times New Roman" w:cs="Times New Roman"/>
                <w:b/>
                <w:bCs/>
                <w:i/>
                <w:iCs/>
              </w:rPr>
              <w:t>11:</w:t>
            </w:r>
            <w:r w:rsidRPr="0089308D">
              <w:rPr>
                <w:rFonts w:ascii="Times New Roman" w:hAnsi="Times New Roman" w:cs="Times New Roman"/>
                <w:b/>
                <w:bCs/>
                <w:i/>
                <w:iCs/>
              </w:rPr>
              <w:t>0</w:t>
            </w:r>
            <w:r w:rsidR="00F84773">
              <w:rPr>
                <w:rFonts w:ascii="Times New Roman" w:hAnsi="Times New Roman" w:cs="Times New Roman"/>
                <w:b/>
                <w:bCs/>
                <w:i/>
                <w:iCs/>
              </w:rPr>
              <w:t>5</w:t>
            </w:r>
            <w:r w:rsidR="00287BD2">
              <w:rPr>
                <w:rFonts w:ascii="Times New Roman" w:hAnsi="Times New Roman" w:cs="Times New Roman"/>
                <w:b/>
                <w:bCs/>
                <w:i/>
                <w:iCs/>
              </w:rPr>
              <w:t>am</w:t>
            </w:r>
            <w:r w:rsidRPr="0089308D">
              <w:rPr>
                <w:rFonts w:ascii="Times New Roman" w:hAnsi="Times New Roman" w:cs="Times New Roman"/>
                <w:b/>
                <w:bCs/>
                <w:i/>
                <w:iCs/>
              </w:rPr>
              <w:t xml:space="preserve"> Somalia time</w:t>
            </w:r>
          </w:p>
          <w:p w14:paraId="1855C983" w14:textId="6841FA4C" w:rsidR="00AC17CA" w:rsidRPr="0089308D" w:rsidRDefault="00AC17CA" w:rsidP="0080152B">
            <w:pPr>
              <w:pStyle w:val="Default"/>
              <w:contextualSpacing/>
              <w:jc w:val="both"/>
              <w:rPr>
                <w:rFonts w:ascii="Times New Roman" w:hAnsi="Times New Roman" w:cs="Times New Roman"/>
                <w:b/>
                <w:bCs/>
                <w:i/>
                <w:iCs/>
              </w:rPr>
            </w:pPr>
            <w:r w:rsidRPr="0089308D">
              <w:rPr>
                <w:rFonts w:ascii="Times New Roman" w:hAnsi="Times New Roman" w:cs="Times New Roman"/>
              </w:rPr>
              <w:t>Date</w:t>
            </w:r>
            <w:r w:rsidRPr="00BC7BA3">
              <w:rPr>
                <w:rFonts w:ascii="Times New Roman" w:hAnsi="Times New Roman" w:cs="Times New Roman"/>
              </w:rPr>
              <w:t xml:space="preserve">: </w:t>
            </w:r>
            <w:r w:rsidR="003D232D" w:rsidRPr="003D232D">
              <w:rPr>
                <w:rFonts w:ascii="Times New Roman" w:hAnsi="Times New Roman" w:cs="Times New Roman"/>
                <w:b/>
                <w:bCs/>
                <w:i/>
                <w:iCs/>
              </w:rPr>
              <w:t>1</w:t>
            </w:r>
            <w:r w:rsidR="000B66BD">
              <w:rPr>
                <w:rFonts w:ascii="Times New Roman" w:hAnsi="Times New Roman" w:cs="Times New Roman"/>
                <w:b/>
                <w:bCs/>
                <w:i/>
                <w:iCs/>
              </w:rPr>
              <w:t>5</w:t>
            </w:r>
            <w:r w:rsidR="00E31D2C" w:rsidRPr="00E31D2C">
              <w:rPr>
                <w:rFonts w:ascii="Times New Roman" w:hAnsi="Times New Roman" w:cs="Times New Roman"/>
                <w:b/>
                <w:bCs/>
                <w:i/>
                <w:iCs/>
                <w:vertAlign w:val="superscript"/>
              </w:rPr>
              <w:t>th</w:t>
            </w:r>
            <w:r w:rsidR="00E31D2C">
              <w:rPr>
                <w:rFonts w:ascii="Times New Roman" w:hAnsi="Times New Roman" w:cs="Times New Roman"/>
              </w:rPr>
              <w:t xml:space="preserve"> </w:t>
            </w:r>
            <w:r w:rsidR="003D232D" w:rsidRPr="003D232D">
              <w:rPr>
                <w:rFonts w:ascii="Times New Roman" w:hAnsi="Times New Roman" w:cs="Times New Roman"/>
                <w:b/>
                <w:bCs/>
                <w:i/>
                <w:iCs/>
              </w:rPr>
              <w:t>October</w:t>
            </w:r>
            <w:r w:rsidR="0080152B">
              <w:rPr>
                <w:rFonts w:ascii="Times New Roman" w:hAnsi="Times New Roman" w:cs="Times New Roman"/>
                <w:b/>
                <w:bCs/>
                <w:i/>
                <w:iCs/>
              </w:rPr>
              <w:t xml:space="preserve"> 2024</w:t>
            </w:r>
          </w:p>
          <w:p w14:paraId="2E205CFD" w14:textId="77777777" w:rsidR="00AC17CA" w:rsidRPr="0089308D" w:rsidRDefault="00AC17CA" w:rsidP="00AC17CA">
            <w:pPr>
              <w:pStyle w:val="Default"/>
              <w:spacing w:after="120"/>
              <w:contextualSpacing/>
              <w:jc w:val="both"/>
              <w:rPr>
                <w:rFonts w:ascii="Times New Roman" w:hAnsi="Times New Roman" w:cs="Times New Roman"/>
              </w:rPr>
            </w:pPr>
          </w:p>
          <w:p w14:paraId="2A9C2ACE" w14:textId="77777777" w:rsidR="00AC17CA" w:rsidRDefault="00AC17CA" w:rsidP="00AC17CA">
            <w:pPr>
              <w:pStyle w:val="Default"/>
              <w:spacing w:after="120"/>
              <w:contextualSpacing/>
              <w:jc w:val="both"/>
              <w:rPr>
                <w:rFonts w:ascii="Times New Roman" w:hAnsi="Times New Roman" w:cs="Times New Roman"/>
              </w:rPr>
            </w:pPr>
            <w:r w:rsidRPr="0089308D">
              <w:rPr>
                <w:rFonts w:ascii="Times New Roman" w:hAnsi="Times New Roman" w:cs="Times New Roman"/>
              </w:rPr>
              <w:t xml:space="preserve">Address: </w:t>
            </w:r>
          </w:p>
          <w:p w14:paraId="0C76E832" w14:textId="77777777" w:rsidR="00B3337B" w:rsidRPr="0089308D" w:rsidRDefault="00B3337B" w:rsidP="00AC17CA">
            <w:pPr>
              <w:pStyle w:val="Default"/>
              <w:spacing w:after="120"/>
              <w:contextualSpacing/>
              <w:jc w:val="both"/>
              <w:rPr>
                <w:rFonts w:ascii="Times New Roman" w:hAnsi="Times New Roman" w:cs="Times New Roman"/>
              </w:rPr>
            </w:pPr>
          </w:p>
          <w:p w14:paraId="4422F2F5" w14:textId="77777777" w:rsidR="00AC17CA" w:rsidRPr="0089308D" w:rsidRDefault="00AC17CA" w:rsidP="00AC17CA">
            <w:pPr>
              <w:pStyle w:val="Default"/>
              <w:spacing w:after="120"/>
              <w:contextualSpacing/>
              <w:jc w:val="both"/>
              <w:rPr>
                <w:rFonts w:ascii="Times New Roman" w:hAnsi="Times New Roman" w:cs="Times New Roman"/>
                <w:b/>
                <w:i/>
                <w:iCs/>
              </w:rPr>
            </w:pPr>
            <w:r w:rsidRPr="0089308D">
              <w:rPr>
                <w:rFonts w:ascii="Times New Roman" w:hAnsi="Times New Roman" w:cs="Times New Roman"/>
                <w:b/>
                <w:i/>
                <w:iCs/>
              </w:rPr>
              <w:t xml:space="preserve">Conference room of Ministry of Finance, </w:t>
            </w:r>
          </w:p>
          <w:p w14:paraId="0BCF7DD8" w14:textId="77777777" w:rsidR="00AC17CA" w:rsidRPr="0089308D" w:rsidRDefault="00AC17CA" w:rsidP="00AC17CA">
            <w:pPr>
              <w:pStyle w:val="Default"/>
              <w:spacing w:after="120"/>
              <w:contextualSpacing/>
              <w:jc w:val="both"/>
              <w:rPr>
                <w:rFonts w:ascii="Times New Roman" w:hAnsi="Times New Roman" w:cs="Times New Roman"/>
                <w:b/>
                <w:i/>
                <w:iCs/>
              </w:rPr>
            </w:pPr>
            <w:r w:rsidRPr="0089308D">
              <w:rPr>
                <w:rFonts w:ascii="Times New Roman" w:hAnsi="Times New Roman" w:cs="Times New Roman"/>
                <w:b/>
                <w:i/>
                <w:iCs/>
              </w:rPr>
              <w:t>Mogadishu, Federal Republic of Somalia.</w:t>
            </w:r>
          </w:p>
          <w:p w14:paraId="321B7CF8" w14:textId="77777777" w:rsidR="00AC17CA" w:rsidRPr="0089308D" w:rsidRDefault="00AC17CA" w:rsidP="00AC17CA">
            <w:pPr>
              <w:ind w:left="720" w:right="-11" w:hanging="720"/>
              <w:contextualSpacing/>
              <w:rPr>
                <w:iCs/>
              </w:rPr>
            </w:pPr>
          </w:p>
          <w:p w14:paraId="63960418" w14:textId="77777777" w:rsidR="00AC17CA" w:rsidRDefault="00AC17CA" w:rsidP="00AC17CA">
            <w:pPr>
              <w:ind w:left="720" w:right="-11" w:hanging="720"/>
              <w:contextualSpacing/>
              <w:rPr>
                <w:iCs/>
              </w:rPr>
            </w:pPr>
            <w:r w:rsidRPr="0089308D">
              <w:rPr>
                <w:iCs/>
              </w:rPr>
              <w:t>Contact person</w:t>
            </w:r>
          </w:p>
          <w:p w14:paraId="0777F1A9" w14:textId="77777777" w:rsidR="00A54BAF" w:rsidRPr="0089308D" w:rsidRDefault="00A54BAF" w:rsidP="00AC17CA">
            <w:pPr>
              <w:ind w:left="720" w:right="-11" w:hanging="720"/>
              <w:contextualSpacing/>
              <w:rPr>
                <w:iCs/>
              </w:rPr>
            </w:pPr>
          </w:p>
          <w:p w14:paraId="57B6C4F3" w14:textId="287E1862" w:rsidR="00F84773" w:rsidRPr="00A54BAF" w:rsidRDefault="00F84773" w:rsidP="00F84773">
            <w:pPr>
              <w:autoSpaceDE w:val="0"/>
              <w:autoSpaceDN w:val="0"/>
              <w:adjustRightInd w:val="0"/>
              <w:spacing w:line="240" w:lineRule="atLeast"/>
              <w:contextualSpacing/>
              <w:rPr>
                <w:b/>
                <w:bCs/>
                <w:i/>
                <w:lang w:val="en-GB"/>
              </w:rPr>
            </w:pPr>
            <w:r w:rsidRPr="00A54BAF">
              <w:rPr>
                <w:b/>
                <w:bCs/>
                <w:i/>
                <w:lang w:val="en-GB"/>
              </w:rPr>
              <w:t>Procurement Specialist</w:t>
            </w:r>
          </w:p>
          <w:p w14:paraId="19AE7CFD" w14:textId="446AABC0" w:rsidR="00F84773" w:rsidRPr="00A54BAF" w:rsidRDefault="0080152B" w:rsidP="00F84773">
            <w:pPr>
              <w:contextualSpacing/>
              <w:rPr>
                <w:b/>
                <w:i/>
              </w:rPr>
            </w:pPr>
            <w:r>
              <w:rPr>
                <w:b/>
                <w:i/>
              </w:rPr>
              <w:t>PIU Office (DRIVE</w:t>
            </w:r>
            <w:r w:rsidR="00F84773" w:rsidRPr="00A54BAF">
              <w:rPr>
                <w:b/>
                <w:i/>
              </w:rPr>
              <w:t xml:space="preserve"> Project) </w:t>
            </w:r>
          </w:p>
          <w:p w14:paraId="145B8D85" w14:textId="77777777" w:rsidR="00AC17CA" w:rsidRPr="00A54BAF" w:rsidRDefault="00AC17CA" w:rsidP="00AC17CA">
            <w:pPr>
              <w:autoSpaceDE w:val="0"/>
              <w:autoSpaceDN w:val="0"/>
              <w:adjustRightInd w:val="0"/>
              <w:spacing w:line="240" w:lineRule="atLeast"/>
              <w:contextualSpacing/>
              <w:rPr>
                <w:b/>
                <w:bCs/>
                <w:i/>
                <w:lang w:val="en-GB"/>
              </w:rPr>
            </w:pPr>
            <w:r w:rsidRPr="00A54BAF">
              <w:rPr>
                <w:b/>
                <w:bCs/>
                <w:i/>
                <w:lang w:val="en-GB"/>
              </w:rPr>
              <w:t>Ministry of Finance of Somalia</w:t>
            </w:r>
          </w:p>
          <w:p w14:paraId="1750EE0D" w14:textId="77777777" w:rsidR="00AC17CA" w:rsidRPr="00A54BAF" w:rsidRDefault="00AC17CA" w:rsidP="00AC17CA">
            <w:pPr>
              <w:ind w:left="720" w:right="-11" w:hanging="720"/>
              <w:contextualSpacing/>
              <w:rPr>
                <w:b/>
                <w:i/>
                <w:iCs/>
              </w:rPr>
            </w:pPr>
            <w:r w:rsidRPr="00A54BAF">
              <w:rPr>
                <w:b/>
                <w:i/>
                <w:iCs/>
              </w:rPr>
              <w:t>Mogadishu, Somalia</w:t>
            </w:r>
          </w:p>
          <w:p w14:paraId="16C92E2F" w14:textId="081BD79E" w:rsidR="00AC17CA" w:rsidRPr="00A54BAF" w:rsidRDefault="00C44316" w:rsidP="00AC17CA">
            <w:pPr>
              <w:ind w:left="720" w:right="-11" w:hanging="720"/>
              <w:contextualSpacing/>
              <w:rPr>
                <w:b/>
                <w:i/>
                <w:iCs/>
              </w:rPr>
            </w:pPr>
            <w:r>
              <w:rPr>
                <w:b/>
                <w:i/>
                <w:iCs/>
              </w:rPr>
              <w:t>Telephone: +252 770465420</w:t>
            </w:r>
          </w:p>
          <w:p w14:paraId="3EFD8329" w14:textId="1B60548B" w:rsidR="00F84773" w:rsidRPr="0089308D" w:rsidRDefault="00AC17CA" w:rsidP="002C3945">
            <w:pPr>
              <w:contextualSpacing/>
              <w:rPr>
                <w:b/>
                <w:i/>
              </w:rPr>
            </w:pPr>
            <w:r w:rsidRPr="00A54BAF">
              <w:rPr>
                <w:b/>
                <w:i/>
              </w:rPr>
              <w:t>Email:</w:t>
            </w:r>
            <w:r w:rsidR="002C3945">
              <w:rPr>
                <w:rStyle w:val="Hyperlink"/>
                <w:lang w:val="fr-FR"/>
              </w:rPr>
              <w:t xml:space="preserve"> bid.drive@piu.mof.gov.so</w:t>
            </w:r>
          </w:p>
        </w:tc>
      </w:tr>
      <w:tr w:rsidR="00207DAB" w:rsidRPr="0089308D" w14:paraId="23C93DC4"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1FB6D143" w14:textId="77777777" w:rsidR="00207DAB" w:rsidRPr="0089308D" w:rsidRDefault="00207DAB" w:rsidP="00790A4F">
            <w:pPr>
              <w:tabs>
                <w:tab w:val="right" w:pos="7434"/>
              </w:tabs>
              <w:spacing w:before="120"/>
              <w:rPr>
                <w:b/>
              </w:rPr>
            </w:pPr>
            <w:r w:rsidRPr="0089308D">
              <w:rPr>
                <w:b/>
                <w:bCs/>
              </w:rPr>
              <w:t>ITB 26.1</w:t>
            </w:r>
          </w:p>
        </w:tc>
        <w:tc>
          <w:tcPr>
            <w:tcW w:w="8403" w:type="dxa"/>
            <w:tcBorders>
              <w:top w:val="single" w:sz="12" w:space="0" w:color="000000"/>
              <w:left w:val="single" w:sz="12" w:space="0" w:color="000000"/>
              <w:bottom w:val="single" w:sz="12" w:space="0" w:color="000000"/>
            </w:tcBorders>
          </w:tcPr>
          <w:p w14:paraId="4386C1E5" w14:textId="5CA4272C" w:rsidR="00207DAB" w:rsidRPr="0007554C" w:rsidRDefault="00CE29A4" w:rsidP="00495964">
            <w:pPr>
              <w:tabs>
                <w:tab w:val="right" w:pos="7218"/>
              </w:tabs>
              <w:spacing w:after="120"/>
              <w:rPr>
                <w:rFonts w:cstheme="minorHAnsi"/>
              </w:rPr>
            </w:pPr>
            <w:r w:rsidRPr="00003C85">
              <w:rPr>
                <w:rFonts w:cstheme="minorHAnsi"/>
                <w:b/>
              </w:rPr>
              <w:t>An online option of the op</w:t>
            </w:r>
            <w:r>
              <w:rPr>
                <w:rFonts w:cstheme="minorHAnsi"/>
                <w:b/>
              </w:rPr>
              <w:t>ening of the Bid</w:t>
            </w:r>
            <w:r w:rsidRPr="00003C85">
              <w:rPr>
                <w:rFonts w:cstheme="minorHAnsi"/>
                <w:b/>
              </w:rPr>
              <w:t xml:space="preserve"> is offered: </w:t>
            </w:r>
            <w:r w:rsidR="00495964">
              <w:rPr>
                <w:rFonts w:cstheme="minorHAnsi"/>
                <w:b/>
              </w:rPr>
              <w:t>NO</w:t>
            </w:r>
          </w:p>
        </w:tc>
      </w:tr>
      <w:tr w:rsidR="00207DAB" w:rsidRPr="0089308D" w14:paraId="4422F7FA"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7A535E4B" w14:textId="77777777" w:rsidR="00207DAB" w:rsidRPr="0089308D" w:rsidRDefault="00207DAB" w:rsidP="00790A4F">
            <w:pPr>
              <w:tabs>
                <w:tab w:val="right" w:pos="7434"/>
              </w:tabs>
              <w:spacing w:before="120"/>
              <w:rPr>
                <w:b/>
                <w:bCs/>
              </w:rPr>
            </w:pPr>
            <w:r w:rsidRPr="0089308D">
              <w:rPr>
                <w:b/>
                <w:bCs/>
              </w:rPr>
              <w:t>ITB 26.6</w:t>
            </w:r>
          </w:p>
        </w:tc>
        <w:tc>
          <w:tcPr>
            <w:tcW w:w="8403" w:type="dxa"/>
            <w:tcBorders>
              <w:top w:val="single" w:sz="12" w:space="0" w:color="000000"/>
              <w:left w:val="single" w:sz="12" w:space="0" w:color="000000"/>
              <w:bottom w:val="single" w:sz="12" w:space="0" w:color="000000"/>
            </w:tcBorders>
          </w:tcPr>
          <w:p w14:paraId="6B555822" w14:textId="56426331" w:rsidR="00207DAB" w:rsidRPr="0089308D" w:rsidRDefault="00207DAB" w:rsidP="00AC17CA">
            <w:pPr>
              <w:tabs>
                <w:tab w:val="right" w:pos="7254"/>
              </w:tabs>
              <w:spacing w:before="120"/>
              <w:rPr>
                <w:b/>
              </w:rPr>
            </w:pPr>
            <w:r w:rsidRPr="0089308D">
              <w:t xml:space="preserve">The Letter of Bid and Price Schedules </w:t>
            </w:r>
            <w:r w:rsidRPr="0089308D">
              <w:rPr>
                <w:iCs/>
              </w:rPr>
              <w:t>shall</w:t>
            </w:r>
            <w:r w:rsidRPr="0089308D">
              <w:rPr>
                <w:i/>
                <w:iCs/>
              </w:rPr>
              <w:t xml:space="preserve"> </w:t>
            </w:r>
            <w:r w:rsidRPr="0089308D">
              <w:t xml:space="preserve">be initialed by </w:t>
            </w:r>
            <w:r w:rsidR="00AC17CA" w:rsidRPr="0089308D">
              <w:rPr>
                <w:b/>
                <w:i/>
              </w:rPr>
              <w:t xml:space="preserve">three (3) </w:t>
            </w:r>
            <w:r w:rsidRPr="0089308D">
              <w:t xml:space="preserve">representatives </w:t>
            </w:r>
            <w:r w:rsidRPr="0089308D">
              <w:lastRenderedPageBreak/>
              <w:t>of the Purchaser conducting Bid opening</w:t>
            </w:r>
            <w:r w:rsidRPr="0089308D">
              <w:rPr>
                <w:b/>
                <w:i/>
                <w:iCs/>
              </w:rPr>
              <w:t xml:space="preserve">: </w:t>
            </w:r>
            <w:r w:rsidRPr="0089308D">
              <w:rPr>
                <w:b/>
                <w:i/>
              </w:rPr>
              <w:t xml:space="preserve">Each </w:t>
            </w:r>
            <w:r w:rsidR="00AC17CA" w:rsidRPr="0089308D">
              <w:rPr>
                <w:b/>
                <w:i/>
              </w:rPr>
              <w:t xml:space="preserve">Original </w:t>
            </w:r>
            <w:r w:rsidRPr="0089308D">
              <w:rPr>
                <w:b/>
                <w:i/>
              </w:rPr>
              <w:t xml:space="preserve">Bid shall be initialed by </w:t>
            </w:r>
            <w:r w:rsidR="00AC17CA" w:rsidRPr="0089308D">
              <w:rPr>
                <w:b/>
                <w:i/>
              </w:rPr>
              <w:t xml:space="preserve">at least </w:t>
            </w:r>
            <w:r w:rsidR="00B350B6" w:rsidRPr="0089308D">
              <w:rPr>
                <w:b/>
                <w:i/>
              </w:rPr>
              <w:t>three representatives</w:t>
            </w:r>
            <w:r w:rsidRPr="0089308D">
              <w:rPr>
                <w:b/>
                <w:i/>
              </w:rPr>
              <w:t xml:space="preserve"> </w:t>
            </w:r>
            <w:r w:rsidR="00AC17CA" w:rsidRPr="0089308D">
              <w:rPr>
                <w:b/>
                <w:i/>
              </w:rPr>
              <w:t xml:space="preserve">of the Purchase and </w:t>
            </w:r>
            <w:r w:rsidRPr="0089308D">
              <w:rPr>
                <w:b/>
                <w:i/>
              </w:rPr>
              <w:t>shall be numbered</w:t>
            </w:r>
            <w:r w:rsidR="00AC17CA" w:rsidRPr="0089308D">
              <w:rPr>
                <w:b/>
                <w:i/>
              </w:rPr>
              <w:t xml:space="preserve">. </w:t>
            </w:r>
          </w:p>
        </w:tc>
      </w:tr>
      <w:tr w:rsidR="00207DAB" w:rsidRPr="0089308D" w14:paraId="0E52961A" w14:textId="77777777" w:rsidTr="00285B6D">
        <w:tblPrEx>
          <w:tblBorders>
            <w:insideH w:val="single" w:sz="8" w:space="0" w:color="000000"/>
          </w:tblBorders>
        </w:tblPrEx>
        <w:tc>
          <w:tcPr>
            <w:tcW w:w="9933" w:type="dxa"/>
            <w:gridSpan w:val="2"/>
            <w:tcBorders>
              <w:top w:val="single" w:sz="12" w:space="0" w:color="000000"/>
              <w:bottom w:val="single" w:sz="12" w:space="0" w:color="000000"/>
            </w:tcBorders>
          </w:tcPr>
          <w:p w14:paraId="0C9013C1" w14:textId="77777777" w:rsidR="00207DAB" w:rsidRPr="0089308D" w:rsidRDefault="00207DAB" w:rsidP="00790A4F">
            <w:pPr>
              <w:tabs>
                <w:tab w:val="right" w:pos="7254"/>
              </w:tabs>
              <w:spacing w:before="120"/>
              <w:jc w:val="center"/>
            </w:pPr>
            <w:r w:rsidRPr="00BC7BA3">
              <w:rPr>
                <w:b/>
                <w:sz w:val="28"/>
              </w:rPr>
              <w:lastRenderedPageBreak/>
              <w:t>E.  Evaluation, and Comparison of Bids</w:t>
            </w:r>
          </w:p>
        </w:tc>
      </w:tr>
      <w:tr w:rsidR="00207DAB" w:rsidRPr="0089308D" w14:paraId="4419AE86"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115525C3" w14:textId="77777777" w:rsidR="00207DAB" w:rsidRPr="0089308D" w:rsidRDefault="00207DAB" w:rsidP="00790A4F">
            <w:pPr>
              <w:tabs>
                <w:tab w:val="right" w:pos="7434"/>
              </w:tabs>
              <w:spacing w:before="120"/>
              <w:rPr>
                <w:b/>
              </w:rPr>
            </w:pPr>
            <w:r w:rsidRPr="0089308D">
              <w:rPr>
                <w:b/>
              </w:rPr>
              <w:t>ITB 31.3</w:t>
            </w:r>
          </w:p>
        </w:tc>
        <w:tc>
          <w:tcPr>
            <w:tcW w:w="8403" w:type="dxa"/>
            <w:tcBorders>
              <w:top w:val="single" w:sz="12" w:space="0" w:color="000000"/>
              <w:left w:val="single" w:sz="12" w:space="0" w:color="000000"/>
              <w:bottom w:val="single" w:sz="12" w:space="0" w:color="000000"/>
            </w:tcBorders>
          </w:tcPr>
          <w:p w14:paraId="0A9653CE" w14:textId="77777777" w:rsidR="00207DAB" w:rsidRPr="0089308D" w:rsidRDefault="00207DAB" w:rsidP="00BC6579">
            <w:pPr>
              <w:tabs>
                <w:tab w:val="right" w:pos="7254"/>
              </w:tabs>
              <w:spacing w:before="120"/>
            </w:pPr>
            <w:r w:rsidRPr="0089308D">
              <w:rPr>
                <w:color w:val="000000" w:themeColor="text1"/>
              </w:rPr>
              <w:t xml:space="preserve">The adjustment shall be based on the </w:t>
            </w:r>
            <w:r w:rsidR="00BC6579" w:rsidRPr="0089308D">
              <w:rPr>
                <w:b/>
                <w:i/>
                <w:color w:val="000000" w:themeColor="text1"/>
              </w:rPr>
              <w:t>average</w:t>
            </w:r>
            <w:r w:rsidRPr="0089308D">
              <w:rPr>
                <w:color w:val="000000" w:themeColor="text1"/>
              </w:rPr>
              <w:t xml:space="preserve"> price of the item or component as quoted in other substantially responsive Bids. If the price of the item or component cannot be derived from the price of other substantially responsive Bids, the Purchaser shall use its best estimate. </w:t>
            </w:r>
            <w:r w:rsidRPr="0089308D">
              <w:t>If the missing Goods and Services are a scored technical feature, the relevant score will be set at zero.</w:t>
            </w:r>
          </w:p>
        </w:tc>
      </w:tr>
      <w:tr w:rsidR="00207DAB" w:rsidRPr="0089308D" w14:paraId="5F228CD9"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2849165C" w14:textId="77777777" w:rsidR="00207DAB" w:rsidRPr="0089308D" w:rsidRDefault="00207DAB" w:rsidP="00790A4F">
            <w:pPr>
              <w:tabs>
                <w:tab w:val="right" w:pos="7434"/>
              </w:tabs>
              <w:spacing w:before="120"/>
              <w:rPr>
                <w:b/>
              </w:rPr>
            </w:pPr>
            <w:r w:rsidRPr="0089308D">
              <w:rPr>
                <w:b/>
              </w:rPr>
              <w:t>ITB 33.1</w:t>
            </w:r>
          </w:p>
          <w:p w14:paraId="16EB8C6F" w14:textId="77777777" w:rsidR="00207DAB" w:rsidRPr="0089308D" w:rsidRDefault="00207DAB" w:rsidP="00790A4F">
            <w:pPr>
              <w:tabs>
                <w:tab w:val="right" w:pos="7434"/>
              </w:tabs>
              <w:spacing w:before="120"/>
              <w:rPr>
                <w:b/>
                <w:i/>
              </w:rPr>
            </w:pPr>
          </w:p>
          <w:p w14:paraId="65773CF6" w14:textId="77777777" w:rsidR="00207DAB" w:rsidRPr="0089308D" w:rsidRDefault="00207DAB" w:rsidP="00790A4F">
            <w:pPr>
              <w:tabs>
                <w:tab w:val="right" w:pos="7434"/>
              </w:tabs>
              <w:spacing w:before="120"/>
              <w:rPr>
                <w:b/>
                <w:i/>
              </w:rPr>
            </w:pPr>
          </w:p>
        </w:tc>
        <w:tc>
          <w:tcPr>
            <w:tcW w:w="8403" w:type="dxa"/>
            <w:tcBorders>
              <w:top w:val="single" w:sz="12" w:space="0" w:color="000000"/>
              <w:left w:val="single" w:sz="12" w:space="0" w:color="000000"/>
              <w:bottom w:val="single" w:sz="12" w:space="0" w:color="000000"/>
            </w:tcBorders>
          </w:tcPr>
          <w:p w14:paraId="1F6ACC0B" w14:textId="01BC6B12" w:rsidR="00207DAB" w:rsidRPr="0089308D" w:rsidRDefault="00A54BAF" w:rsidP="00BC6579">
            <w:pPr>
              <w:tabs>
                <w:tab w:val="right" w:pos="7254"/>
              </w:tabs>
              <w:spacing w:before="120"/>
            </w:pPr>
            <w:r w:rsidRPr="005F2560">
              <w:rPr>
                <w:b/>
                <w:i/>
                <w:color w:val="000000" w:themeColor="text1"/>
                <w:szCs w:val="20"/>
              </w:rPr>
              <w:t xml:space="preserve">“Not Applicable”. </w:t>
            </w:r>
            <w:r w:rsidRPr="00A54BAF">
              <w:rPr>
                <w:bCs/>
                <w:iCs/>
                <w:color w:val="000000" w:themeColor="text1"/>
                <w:szCs w:val="20"/>
              </w:rPr>
              <w:t>Reason – according ITB 18.1 of this BDS, bidders are required to quote their prices in USD only. Therefore, there will be no need for conversion of currencies.</w:t>
            </w:r>
          </w:p>
        </w:tc>
      </w:tr>
      <w:tr w:rsidR="00207DAB" w:rsidRPr="0089308D" w14:paraId="6C3984A1"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4B824C47" w14:textId="77777777" w:rsidR="00207DAB" w:rsidRPr="0089308D" w:rsidRDefault="00207DAB" w:rsidP="00790A4F">
            <w:pPr>
              <w:tabs>
                <w:tab w:val="right" w:pos="7434"/>
              </w:tabs>
              <w:spacing w:before="120"/>
              <w:rPr>
                <w:b/>
              </w:rPr>
            </w:pPr>
            <w:r w:rsidRPr="0089308D">
              <w:rPr>
                <w:b/>
              </w:rPr>
              <w:t>ITB 35.</w:t>
            </w:r>
            <w:r w:rsidR="003F5A73" w:rsidRPr="0089308D">
              <w:rPr>
                <w:b/>
              </w:rPr>
              <w:t xml:space="preserve">4 </w:t>
            </w:r>
          </w:p>
        </w:tc>
        <w:tc>
          <w:tcPr>
            <w:tcW w:w="8403" w:type="dxa"/>
            <w:tcBorders>
              <w:top w:val="single" w:sz="12" w:space="0" w:color="000000"/>
              <w:left w:val="single" w:sz="12" w:space="0" w:color="000000"/>
              <w:bottom w:val="single" w:sz="12" w:space="0" w:color="000000"/>
            </w:tcBorders>
          </w:tcPr>
          <w:p w14:paraId="60B52BC3" w14:textId="77777777" w:rsidR="00207DAB" w:rsidRDefault="00207DAB" w:rsidP="00BC6579">
            <w:pPr>
              <w:tabs>
                <w:tab w:val="right" w:pos="7254"/>
              </w:tabs>
              <w:spacing w:before="120"/>
              <w:rPr>
                <w:i/>
              </w:rPr>
            </w:pPr>
            <w:r w:rsidRPr="0089308D">
              <w:t xml:space="preserve">The Purchaser’s evaluation of responsive Bids </w:t>
            </w:r>
            <w:r w:rsidRPr="0089308D">
              <w:rPr>
                <w:b/>
                <w:i/>
              </w:rPr>
              <w:t>will take</w:t>
            </w:r>
            <w:r w:rsidRPr="0089308D">
              <w:t xml:space="preserve"> into account technical factors, in addition to cost factors as specified in Section III, Bid Evaluation and Qualification Criteria</w:t>
            </w:r>
            <w:r w:rsidR="00561778" w:rsidRPr="0089308D">
              <w:rPr>
                <w:i/>
              </w:rPr>
              <w:t xml:space="preserve"> </w:t>
            </w:r>
            <w:r w:rsidR="00561778" w:rsidRPr="0089308D">
              <w:t>for the following three (3) categories.</w:t>
            </w:r>
            <w:r w:rsidRPr="0089308D">
              <w:rPr>
                <w:i/>
              </w:rPr>
              <w:t xml:space="preserve"> </w:t>
            </w:r>
          </w:p>
          <w:p w14:paraId="474EB444" w14:textId="77777777" w:rsidR="00A54BAF" w:rsidRPr="0089308D" w:rsidRDefault="00A54BAF" w:rsidP="00BC6579">
            <w:pPr>
              <w:tabs>
                <w:tab w:val="right" w:pos="7254"/>
              </w:tabs>
              <w:spacing w:before="120"/>
              <w:rPr>
                <w:i/>
              </w:rPr>
            </w:pPr>
          </w:p>
          <w:p w14:paraId="215CCE3B" w14:textId="77777777" w:rsidR="00561778" w:rsidRPr="0089308D" w:rsidRDefault="00561778" w:rsidP="00BC6579">
            <w:pPr>
              <w:tabs>
                <w:tab w:val="right" w:pos="7254"/>
              </w:tabs>
              <w:spacing w:before="120"/>
              <w:rPr>
                <w:i/>
              </w:rPr>
            </w:pPr>
          </w:p>
          <w:tbl>
            <w:tblPr>
              <w:tblW w:w="808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6035"/>
              <w:gridCol w:w="1249"/>
              <w:gridCol w:w="208"/>
            </w:tblGrid>
            <w:tr w:rsidR="00561778" w:rsidRPr="0089308D" w14:paraId="629EF5B7" w14:textId="77777777" w:rsidTr="00E72342">
              <w:trPr>
                <w:gridAfter w:val="1"/>
                <w:wAfter w:w="208" w:type="dxa"/>
                <w:trHeight w:val="243"/>
              </w:trPr>
              <w:tc>
                <w:tcPr>
                  <w:tcW w:w="595" w:type="dxa"/>
                  <w:shd w:val="clear" w:color="auto" w:fill="70AD47"/>
                </w:tcPr>
                <w:p w14:paraId="0060609D" w14:textId="77777777" w:rsidR="00561778" w:rsidRPr="0089308D" w:rsidRDefault="00561778" w:rsidP="006B29EA">
                  <w:pPr>
                    <w:tabs>
                      <w:tab w:val="right" w:pos="7254"/>
                    </w:tabs>
                    <w:spacing w:before="120"/>
                    <w:contextualSpacing/>
                    <w:jc w:val="center"/>
                    <w:rPr>
                      <w:b/>
                      <w:sz w:val="20"/>
                    </w:rPr>
                  </w:pPr>
                  <w:r w:rsidRPr="0089308D">
                    <w:rPr>
                      <w:b/>
                      <w:sz w:val="20"/>
                    </w:rPr>
                    <w:t>No.</w:t>
                  </w:r>
                </w:p>
              </w:tc>
              <w:tc>
                <w:tcPr>
                  <w:tcW w:w="6035" w:type="dxa"/>
                  <w:shd w:val="clear" w:color="auto" w:fill="70AD47"/>
                  <w:vAlign w:val="center"/>
                </w:tcPr>
                <w:p w14:paraId="0C671CD6" w14:textId="77777777" w:rsidR="00561778" w:rsidRPr="0089308D" w:rsidRDefault="00561778" w:rsidP="006B29EA">
                  <w:pPr>
                    <w:tabs>
                      <w:tab w:val="right" w:pos="7254"/>
                    </w:tabs>
                    <w:spacing w:before="120"/>
                    <w:contextualSpacing/>
                    <w:jc w:val="center"/>
                    <w:rPr>
                      <w:b/>
                      <w:sz w:val="20"/>
                    </w:rPr>
                  </w:pPr>
                  <w:r w:rsidRPr="0089308D">
                    <w:rPr>
                      <w:b/>
                      <w:sz w:val="20"/>
                    </w:rPr>
                    <w:t>Category</w:t>
                  </w:r>
                </w:p>
              </w:tc>
              <w:tc>
                <w:tcPr>
                  <w:tcW w:w="1249" w:type="dxa"/>
                  <w:shd w:val="clear" w:color="auto" w:fill="70AD47"/>
                  <w:vAlign w:val="center"/>
                </w:tcPr>
                <w:p w14:paraId="6ACA0140" w14:textId="33151828" w:rsidR="00561778" w:rsidRPr="0089308D" w:rsidRDefault="00E72342" w:rsidP="006B29EA">
                  <w:pPr>
                    <w:tabs>
                      <w:tab w:val="right" w:pos="7254"/>
                    </w:tabs>
                    <w:spacing w:before="120"/>
                    <w:ind w:right="15"/>
                    <w:contextualSpacing/>
                    <w:jc w:val="center"/>
                    <w:rPr>
                      <w:b/>
                      <w:sz w:val="20"/>
                    </w:rPr>
                  </w:pPr>
                  <w:r>
                    <w:rPr>
                      <w:b/>
                      <w:sz w:val="20"/>
                    </w:rPr>
                    <w:t>Max Point</w:t>
                  </w:r>
                </w:p>
              </w:tc>
            </w:tr>
            <w:tr w:rsidR="0044053A" w:rsidRPr="0089308D" w14:paraId="662AC215" w14:textId="77777777" w:rsidTr="00E72342">
              <w:trPr>
                <w:gridAfter w:val="1"/>
                <w:wAfter w:w="208" w:type="dxa"/>
                <w:trHeight w:val="243"/>
              </w:trPr>
              <w:tc>
                <w:tcPr>
                  <w:tcW w:w="595" w:type="dxa"/>
                  <w:shd w:val="clear" w:color="auto" w:fill="auto"/>
                </w:tcPr>
                <w:p w14:paraId="074559C1" w14:textId="77777777" w:rsidR="0044053A" w:rsidRPr="0089308D" w:rsidRDefault="0044053A" w:rsidP="0044053A">
                  <w:pPr>
                    <w:tabs>
                      <w:tab w:val="right" w:pos="7254"/>
                    </w:tabs>
                    <w:spacing w:before="120"/>
                    <w:contextualSpacing/>
                    <w:jc w:val="center"/>
                    <w:rPr>
                      <w:sz w:val="20"/>
                    </w:rPr>
                  </w:pPr>
                  <w:r w:rsidRPr="0089308D">
                    <w:rPr>
                      <w:sz w:val="20"/>
                    </w:rPr>
                    <w:t>I</w:t>
                  </w:r>
                </w:p>
              </w:tc>
              <w:tc>
                <w:tcPr>
                  <w:tcW w:w="6035" w:type="dxa"/>
                  <w:shd w:val="clear" w:color="auto" w:fill="auto"/>
                </w:tcPr>
                <w:p w14:paraId="0A9106A6" w14:textId="47913FAA" w:rsidR="0044053A" w:rsidRPr="0089308D" w:rsidRDefault="00E72342" w:rsidP="0044053A">
                  <w:pPr>
                    <w:tabs>
                      <w:tab w:val="right" w:pos="7254"/>
                    </w:tabs>
                    <w:spacing w:before="120"/>
                    <w:contextualSpacing/>
                    <w:rPr>
                      <w:sz w:val="20"/>
                    </w:rPr>
                  </w:pPr>
                  <w:r w:rsidRPr="00E72342">
                    <w:rPr>
                      <w:sz w:val="20"/>
                    </w:rPr>
                    <w:t xml:space="preserve">Quality and Comprehensiveness of the Technical Proposal </w:t>
                  </w:r>
                </w:p>
              </w:tc>
              <w:tc>
                <w:tcPr>
                  <w:tcW w:w="1249" w:type="dxa"/>
                  <w:shd w:val="clear" w:color="auto" w:fill="auto"/>
                  <w:vAlign w:val="center"/>
                </w:tcPr>
                <w:p w14:paraId="78B8D75B" w14:textId="40D8B2A3" w:rsidR="0044053A" w:rsidRPr="0089308D" w:rsidRDefault="00DF38E5" w:rsidP="0044053A">
                  <w:pPr>
                    <w:tabs>
                      <w:tab w:val="right" w:pos="7254"/>
                    </w:tabs>
                    <w:spacing w:before="120"/>
                    <w:contextualSpacing/>
                    <w:jc w:val="center"/>
                    <w:rPr>
                      <w:sz w:val="20"/>
                    </w:rPr>
                  </w:pPr>
                  <w:r>
                    <w:rPr>
                      <w:sz w:val="20"/>
                    </w:rPr>
                    <w:t>5</w:t>
                  </w:r>
                  <w:r w:rsidR="00C9601E">
                    <w:rPr>
                      <w:sz w:val="20"/>
                    </w:rPr>
                    <w:t>0</w:t>
                  </w:r>
                </w:p>
              </w:tc>
            </w:tr>
            <w:tr w:rsidR="00561778" w:rsidRPr="0089308D" w14:paraId="464A209F" w14:textId="77777777" w:rsidTr="00E72342">
              <w:trPr>
                <w:gridAfter w:val="1"/>
                <w:wAfter w:w="208" w:type="dxa"/>
                <w:trHeight w:val="261"/>
              </w:trPr>
              <w:tc>
                <w:tcPr>
                  <w:tcW w:w="595" w:type="dxa"/>
                  <w:shd w:val="clear" w:color="auto" w:fill="auto"/>
                </w:tcPr>
                <w:p w14:paraId="11647B92" w14:textId="77777777" w:rsidR="00561778" w:rsidRPr="0089308D" w:rsidRDefault="00561778" w:rsidP="006B29EA">
                  <w:pPr>
                    <w:tabs>
                      <w:tab w:val="right" w:pos="7254"/>
                    </w:tabs>
                    <w:spacing w:before="120"/>
                    <w:contextualSpacing/>
                    <w:jc w:val="center"/>
                    <w:rPr>
                      <w:sz w:val="20"/>
                    </w:rPr>
                  </w:pPr>
                  <w:r w:rsidRPr="0089308D">
                    <w:rPr>
                      <w:sz w:val="20"/>
                    </w:rPr>
                    <w:t>II</w:t>
                  </w:r>
                </w:p>
              </w:tc>
              <w:tc>
                <w:tcPr>
                  <w:tcW w:w="6035" w:type="dxa"/>
                  <w:shd w:val="clear" w:color="auto" w:fill="auto"/>
                  <w:vAlign w:val="center"/>
                </w:tcPr>
                <w:p w14:paraId="56E53EA5" w14:textId="5A83BDC5" w:rsidR="00561778" w:rsidRPr="0089308D" w:rsidRDefault="0044053A" w:rsidP="006B29EA">
                  <w:pPr>
                    <w:tabs>
                      <w:tab w:val="right" w:pos="7254"/>
                    </w:tabs>
                    <w:spacing w:before="120"/>
                    <w:contextualSpacing/>
                    <w:rPr>
                      <w:sz w:val="20"/>
                    </w:rPr>
                  </w:pPr>
                  <w:r w:rsidRPr="0044053A">
                    <w:rPr>
                      <w:sz w:val="20"/>
                    </w:rPr>
                    <w:t>Project and Change Governance</w:t>
                  </w:r>
                </w:p>
              </w:tc>
              <w:tc>
                <w:tcPr>
                  <w:tcW w:w="1249" w:type="dxa"/>
                  <w:shd w:val="clear" w:color="auto" w:fill="auto"/>
                  <w:vAlign w:val="center"/>
                </w:tcPr>
                <w:p w14:paraId="33A11908" w14:textId="338C1971" w:rsidR="00561778" w:rsidRPr="0089308D" w:rsidRDefault="00DF38E5" w:rsidP="006B29EA">
                  <w:pPr>
                    <w:tabs>
                      <w:tab w:val="right" w:pos="7254"/>
                    </w:tabs>
                    <w:spacing w:before="120"/>
                    <w:contextualSpacing/>
                    <w:jc w:val="center"/>
                    <w:rPr>
                      <w:sz w:val="20"/>
                    </w:rPr>
                  </w:pPr>
                  <w:r>
                    <w:rPr>
                      <w:sz w:val="20"/>
                    </w:rPr>
                    <w:t>3</w:t>
                  </w:r>
                  <w:r w:rsidR="00C9601E">
                    <w:rPr>
                      <w:sz w:val="20"/>
                    </w:rPr>
                    <w:t>0</w:t>
                  </w:r>
                </w:p>
              </w:tc>
            </w:tr>
            <w:tr w:rsidR="00561778" w:rsidRPr="0089308D" w14:paraId="72611618" w14:textId="77777777" w:rsidTr="00E72342">
              <w:trPr>
                <w:gridAfter w:val="1"/>
                <w:wAfter w:w="208" w:type="dxa"/>
                <w:trHeight w:val="505"/>
              </w:trPr>
              <w:tc>
                <w:tcPr>
                  <w:tcW w:w="595" w:type="dxa"/>
                  <w:shd w:val="clear" w:color="auto" w:fill="auto"/>
                </w:tcPr>
                <w:p w14:paraId="24D25000" w14:textId="77777777" w:rsidR="00561778" w:rsidRPr="0089308D" w:rsidRDefault="00561778" w:rsidP="006B29EA">
                  <w:pPr>
                    <w:tabs>
                      <w:tab w:val="right" w:pos="7254"/>
                    </w:tabs>
                    <w:spacing w:before="120"/>
                    <w:contextualSpacing/>
                    <w:jc w:val="center"/>
                    <w:rPr>
                      <w:sz w:val="20"/>
                    </w:rPr>
                  </w:pPr>
                  <w:r w:rsidRPr="0089308D">
                    <w:rPr>
                      <w:sz w:val="20"/>
                    </w:rPr>
                    <w:t>III</w:t>
                  </w:r>
                </w:p>
              </w:tc>
              <w:tc>
                <w:tcPr>
                  <w:tcW w:w="6035" w:type="dxa"/>
                  <w:shd w:val="clear" w:color="auto" w:fill="auto"/>
                  <w:vAlign w:val="center"/>
                </w:tcPr>
                <w:p w14:paraId="3353DA7B" w14:textId="157943A7" w:rsidR="00561778" w:rsidRPr="0089308D" w:rsidRDefault="0044053A" w:rsidP="006B29EA">
                  <w:pPr>
                    <w:tabs>
                      <w:tab w:val="right" w:pos="7254"/>
                    </w:tabs>
                    <w:spacing w:before="120"/>
                    <w:contextualSpacing/>
                    <w:rPr>
                      <w:sz w:val="20"/>
                    </w:rPr>
                  </w:pPr>
                  <w:r w:rsidRPr="0044053A">
                    <w:rPr>
                      <w:sz w:val="20"/>
                    </w:rPr>
                    <w:t>Quality of Post Operational Acceptance Pre and Post Warranty Maintenance and Support Arrangements</w:t>
                  </w:r>
                </w:p>
              </w:tc>
              <w:tc>
                <w:tcPr>
                  <w:tcW w:w="1249" w:type="dxa"/>
                  <w:shd w:val="clear" w:color="auto" w:fill="auto"/>
                  <w:vAlign w:val="center"/>
                </w:tcPr>
                <w:p w14:paraId="32F1694A" w14:textId="5F6FB613" w:rsidR="00561778" w:rsidRPr="0089308D" w:rsidRDefault="0044053A" w:rsidP="006B29EA">
                  <w:pPr>
                    <w:tabs>
                      <w:tab w:val="right" w:pos="7254"/>
                    </w:tabs>
                    <w:spacing w:before="120"/>
                    <w:contextualSpacing/>
                    <w:jc w:val="center"/>
                    <w:rPr>
                      <w:sz w:val="20"/>
                    </w:rPr>
                  </w:pPr>
                  <w:r>
                    <w:rPr>
                      <w:sz w:val="20"/>
                    </w:rPr>
                    <w:t>20</w:t>
                  </w:r>
                </w:p>
              </w:tc>
            </w:tr>
            <w:tr w:rsidR="00561778" w:rsidRPr="0089308D" w14:paraId="0F06A11A" w14:textId="77777777" w:rsidTr="00E72342">
              <w:trPr>
                <w:gridAfter w:val="1"/>
                <w:wAfter w:w="208" w:type="dxa"/>
                <w:trHeight w:val="261"/>
              </w:trPr>
              <w:tc>
                <w:tcPr>
                  <w:tcW w:w="6630" w:type="dxa"/>
                  <w:gridSpan w:val="2"/>
                  <w:shd w:val="clear" w:color="auto" w:fill="auto"/>
                </w:tcPr>
                <w:p w14:paraId="11998B3C" w14:textId="77777777" w:rsidR="00561778" w:rsidRPr="0089308D" w:rsidRDefault="00561778" w:rsidP="006B29EA">
                  <w:pPr>
                    <w:tabs>
                      <w:tab w:val="right" w:pos="7254"/>
                    </w:tabs>
                    <w:spacing w:before="120"/>
                    <w:contextualSpacing/>
                    <w:jc w:val="right"/>
                    <w:rPr>
                      <w:b/>
                      <w:sz w:val="20"/>
                    </w:rPr>
                  </w:pPr>
                  <w:r w:rsidRPr="0089308D">
                    <w:rPr>
                      <w:b/>
                      <w:sz w:val="20"/>
                    </w:rPr>
                    <w:t>Total</w:t>
                  </w:r>
                </w:p>
              </w:tc>
              <w:tc>
                <w:tcPr>
                  <w:tcW w:w="1249" w:type="dxa"/>
                  <w:shd w:val="clear" w:color="auto" w:fill="auto"/>
                  <w:vAlign w:val="center"/>
                </w:tcPr>
                <w:p w14:paraId="4A7F41A8" w14:textId="5BA8D3D0" w:rsidR="00561778" w:rsidRPr="0089308D" w:rsidRDefault="00561778" w:rsidP="006B29EA">
                  <w:pPr>
                    <w:tabs>
                      <w:tab w:val="right" w:pos="7254"/>
                    </w:tabs>
                    <w:spacing w:before="120"/>
                    <w:contextualSpacing/>
                    <w:jc w:val="center"/>
                    <w:rPr>
                      <w:b/>
                      <w:sz w:val="20"/>
                    </w:rPr>
                  </w:pPr>
                  <w:r w:rsidRPr="0089308D">
                    <w:rPr>
                      <w:b/>
                      <w:sz w:val="20"/>
                    </w:rPr>
                    <w:t>100</w:t>
                  </w:r>
                </w:p>
              </w:tc>
            </w:tr>
            <w:tr w:rsidR="00BC6579" w:rsidRPr="0089308D" w14:paraId="346B389C" w14:textId="77777777" w:rsidTr="00285B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65"/>
              </w:trPr>
              <w:tc>
                <w:tcPr>
                  <w:tcW w:w="8087" w:type="dxa"/>
                  <w:gridSpan w:val="4"/>
                </w:tcPr>
                <w:p w14:paraId="0C5F1879" w14:textId="77777777" w:rsidR="00BC6579" w:rsidRPr="0089308D" w:rsidRDefault="00BC6579" w:rsidP="00BC6579">
                  <w:pPr>
                    <w:tabs>
                      <w:tab w:val="right" w:pos="7254"/>
                    </w:tabs>
                    <w:spacing w:before="120"/>
                    <w:ind w:right="1294"/>
                    <w:contextualSpacing/>
                  </w:pPr>
                </w:p>
                <w:p w14:paraId="373A8C03" w14:textId="77777777" w:rsidR="00BC6579" w:rsidRPr="0089308D" w:rsidRDefault="00BC6579" w:rsidP="00561778">
                  <w:pPr>
                    <w:tabs>
                      <w:tab w:val="right" w:pos="7912"/>
                    </w:tabs>
                    <w:spacing w:before="120"/>
                    <w:ind w:right="59"/>
                    <w:contextualSpacing/>
                  </w:pPr>
                  <w:r w:rsidRPr="0089308D">
                    <w:t>Mandatory technical items will be excluded from the technical scoring. Bids which do not satisfy all Mandatory requirements will be excluded from further consideration. Technical scoring will apply to desirable features and sub-features as listed in the tables for each category below.</w:t>
                  </w:r>
                </w:p>
                <w:p w14:paraId="5C1A0F74" w14:textId="77777777" w:rsidR="00BC6579" w:rsidRPr="0089308D" w:rsidRDefault="00BC6579" w:rsidP="00BC6579">
                  <w:pPr>
                    <w:tabs>
                      <w:tab w:val="right" w:pos="7254"/>
                    </w:tabs>
                    <w:spacing w:before="120"/>
                    <w:contextualSpacing/>
                  </w:pPr>
                </w:p>
                <w:p w14:paraId="6ECFB01A" w14:textId="40822938" w:rsidR="00BC6579" w:rsidRPr="0089308D" w:rsidRDefault="00BC6579" w:rsidP="00BC6579">
                  <w:pPr>
                    <w:tabs>
                      <w:tab w:val="right" w:pos="7254"/>
                    </w:tabs>
                    <w:spacing w:before="120"/>
                    <w:contextualSpacing/>
                  </w:pPr>
                  <w:r w:rsidRPr="0089308D">
                    <w:t xml:space="preserve">Each sub-feature will be given a score between 0 and </w:t>
                  </w:r>
                  <w:r w:rsidR="00905DA4">
                    <w:t>3</w:t>
                  </w:r>
                  <w:r w:rsidR="00905DA4" w:rsidRPr="0089308D">
                    <w:t xml:space="preserve"> </w:t>
                  </w:r>
                  <w:r w:rsidRPr="0089308D">
                    <w:t xml:space="preserve">as follows: </w:t>
                  </w:r>
                </w:p>
                <w:p w14:paraId="30A3C2EB" w14:textId="77777777" w:rsidR="00BC6579" w:rsidRPr="0089308D" w:rsidRDefault="00BC6579" w:rsidP="007B3764">
                  <w:pPr>
                    <w:pStyle w:val="ListParagraph"/>
                    <w:numPr>
                      <w:ilvl w:val="0"/>
                      <w:numId w:val="58"/>
                    </w:numPr>
                    <w:suppressAutoHyphens w:val="0"/>
                    <w:spacing w:after="0"/>
                    <w:jc w:val="left"/>
                    <w:rPr>
                      <w:szCs w:val="24"/>
                    </w:rPr>
                  </w:pPr>
                  <w:r w:rsidRPr="0089308D">
                    <w:rPr>
                      <w:szCs w:val="24"/>
                    </w:rPr>
                    <w:t>0 for the sub-feature being absent;</w:t>
                  </w:r>
                </w:p>
                <w:p w14:paraId="15797363" w14:textId="77777777" w:rsidR="00BC6579" w:rsidRPr="0089308D" w:rsidRDefault="00BC6579" w:rsidP="007B3764">
                  <w:pPr>
                    <w:pStyle w:val="ListParagraph"/>
                    <w:numPr>
                      <w:ilvl w:val="0"/>
                      <w:numId w:val="58"/>
                    </w:numPr>
                    <w:suppressAutoHyphens w:val="0"/>
                    <w:spacing w:after="0"/>
                    <w:jc w:val="left"/>
                    <w:rPr>
                      <w:szCs w:val="24"/>
                    </w:rPr>
                  </w:pPr>
                  <w:r w:rsidRPr="0089308D">
                    <w:rPr>
                      <w:szCs w:val="24"/>
                    </w:rPr>
                    <w:t>1 for the sub-feature being present but showing deficiencies;</w:t>
                  </w:r>
                </w:p>
                <w:p w14:paraId="6F4C5169" w14:textId="77777777" w:rsidR="00BC6579" w:rsidRPr="0089308D" w:rsidRDefault="00BC6579" w:rsidP="007B3764">
                  <w:pPr>
                    <w:pStyle w:val="ListParagraph"/>
                    <w:numPr>
                      <w:ilvl w:val="0"/>
                      <w:numId w:val="58"/>
                    </w:numPr>
                    <w:suppressAutoHyphens w:val="0"/>
                    <w:spacing w:after="0"/>
                    <w:jc w:val="left"/>
                    <w:rPr>
                      <w:szCs w:val="24"/>
                    </w:rPr>
                  </w:pPr>
                  <w:r w:rsidRPr="0089308D">
                    <w:rPr>
                      <w:szCs w:val="24"/>
                    </w:rPr>
                    <w:t>2 for meeting the requirements;</w:t>
                  </w:r>
                </w:p>
                <w:p w14:paraId="5DDC2F0A" w14:textId="77777777" w:rsidR="00BC6579" w:rsidRPr="0089308D" w:rsidRDefault="00BC6579" w:rsidP="007B3764">
                  <w:pPr>
                    <w:pStyle w:val="ListParagraph"/>
                    <w:numPr>
                      <w:ilvl w:val="0"/>
                      <w:numId w:val="58"/>
                    </w:numPr>
                    <w:suppressAutoHyphens w:val="0"/>
                    <w:spacing w:after="0"/>
                    <w:jc w:val="left"/>
                    <w:rPr>
                      <w:szCs w:val="24"/>
                    </w:rPr>
                  </w:pPr>
                  <w:r w:rsidRPr="0089308D">
                    <w:rPr>
                      <w:szCs w:val="24"/>
                    </w:rPr>
                    <w:t>3 for marginally exceeding the requirements;</w:t>
                  </w:r>
                </w:p>
                <w:p w14:paraId="63058340" w14:textId="173BB145" w:rsidR="00BC6579" w:rsidRPr="00A54BAF" w:rsidRDefault="00BC6579" w:rsidP="00A54BAF">
                  <w:pPr>
                    <w:ind w:left="360"/>
                  </w:pPr>
                </w:p>
                <w:p w14:paraId="65890850" w14:textId="77777777" w:rsidR="00BC6579" w:rsidRPr="0089308D" w:rsidRDefault="00BC6579" w:rsidP="00561778">
                  <w:pPr>
                    <w:tabs>
                      <w:tab w:val="right" w:pos="7686"/>
                      <w:tab w:val="left" w:pos="7776"/>
                      <w:tab w:val="left" w:pos="7812"/>
                    </w:tabs>
                    <w:spacing w:before="120"/>
                    <w:ind w:right="149"/>
                    <w:contextualSpacing/>
                  </w:pPr>
                  <w:r w:rsidRPr="0089308D">
                    <w:t xml:space="preserve">As described for each Category below, the Category technical score will be calculated by combining the sub-feature scores as weighted sum. The three categories of technical scores will be combined based on the weights for each Category in the table above. </w:t>
                  </w:r>
                </w:p>
                <w:p w14:paraId="5510CBA3" w14:textId="77777777" w:rsidR="00BC6579" w:rsidRPr="0089308D" w:rsidRDefault="00BC6579" w:rsidP="00BC6579">
                  <w:pPr>
                    <w:tabs>
                      <w:tab w:val="right" w:pos="7254"/>
                    </w:tabs>
                    <w:spacing w:before="120"/>
                    <w:contextualSpacing/>
                    <w:rPr>
                      <w:b/>
                    </w:rPr>
                  </w:pPr>
                </w:p>
                <w:p w14:paraId="00611F9C" w14:textId="6B9BCE3C" w:rsidR="00BC6579" w:rsidRPr="0044053A" w:rsidRDefault="00BC6579" w:rsidP="00BC6579">
                  <w:pPr>
                    <w:tabs>
                      <w:tab w:val="right" w:pos="7254"/>
                    </w:tabs>
                    <w:spacing w:before="120"/>
                    <w:contextualSpacing/>
                    <w:rPr>
                      <w:b/>
                      <w:u w:val="single"/>
                    </w:rPr>
                  </w:pPr>
                  <w:r w:rsidRPr="0044053A">
                    <w:rPr>
                      <w:b/>
                      <w:u w:val="single"/>
                    </w:rPr>
                    <w:t xml:space="preserve">Category I: </w:t>
                  </w:r>
                  <w:r w:rsidR="0044053A" w:rsidRPr="0044053A">
                    <w:rPr>
                      <w:b/>
                      <w:u w:val="single"/>
                    </w:rPr>
                    <w:t xml:space="preserve">Quality and Comprehensiveness of the Technical Proposal </w:t>
                  </w:r>
                  <w:r w:rsidRPr="0044053A">
                    <w:rPr>
                      <w:b/>
                      <w:u w:val="single"/>
                    </w:rPr>
                    <w:t xml:space="preserve">– </w:t>
                  </w:r>
                  <w:r w:rsidR="00DF38E5">
                    <w:rPr>
                      <w:b/>
                      <w:u w:val="single"/>
                    </w:rPr>
                    <w:t>5</w:t>
                  </w:r>
                  <w:r w:rsidR="00A54BAF">
                    <w:rPr>
                      <w:b/>
                      <w:u w:val="single"/>
                    </w:rPr>
                    <w:t>0</w:t>
                  </w:r>
                  <w:r w:rsidR="007E6505" w:rsidRPr="0044053A">
                    <w:rPr>
                      <w:b/>
                      <w:u w:val="single"/>
                    </w:rPr>
                    <w:t xml:space="preserve"> Points</w:t>
                  </w:r>
                </w:p>
                <w:p w14:paraId="29064CA9" w14:textId="0F6F24CA" w:rsidR="00BC6579" w:rsidRDefault="00BC6579" w:rsidP="00BC6579">
                  <w:pPr>
                    <w:tabs>
                      <w:tab w:val="left" w:pos="7776"/>
                    </w:tabs>
                    <w:spacing w:before="120"/>
                    <w:ind w:right="1294"/>
                    <w:contextualSpacing/>
                  </w:pPr>
                </w:p>
                <w:tbl>
                  <w:tblPr>
                    <w:tblStyle w:val="TableGrid"/>
                    <w:tblW w:w="5000" w:type="pct"/>
                    <w:tblLook w:val="04A0" w:firstRow="1" w:lastRow="0" w:firstColumn="1" w:lastColumn="0" w:noHBand="0" w:noVBand="1"/>
                  </w:tblPr>
                  <w:tblGrid>
                    <w:gridCol w:w="516"/>
                    <w:gridCol w:w="6364"/>
                    <w:gridCol w:w="981"/>
                  </w:tblGrid>
                  <w:tr w:rsidR="00285B6D" w:rsidRPr="00E72342" w14:paraId="36DE3F6F" w14:textId="77777777" w:rsidTr="002D6BD3">
                    <w:trPr>
                      <w:trHeight w:val="20"/>
                    </w:trPr>
                    <w:tc>
                      <w:tcPr>
                        <w:tcW w:w="328" w:type="pct"/>
                        <w:shd w:val="clear" w:color="auto" w:fill="92D050"/>
                        <w:vAlign w:val="center"/>
                      </w:tcPr>
                      <w:p w14:paraId="52C49F89" w14:textId="77777777" w:rsidR="00285B6D" w:rsidRPr="00E72342" w:rsidRDefault="00285B6D" w:rsidP="00285B6D">
                        <w:pPr>
                          <w:suppressAutoHyphens/>
                          <w:rPr>
                            <w:b/>
                            <w:iCs/>
                            <w:sz w:val="16"/>
                            <w:szCs w:val="16"/>
                          </w:rPr>
                        </w:pPr>
                        <w:r w:rsidRPr="00E72342">
                          <w:rPr>
                            <w:b/>
                            <w:iCs/>
                            <w:sz w:val="16"/>
                            <w:szCs w:val="16"/>
                          </w:rPr>
                          <w:t>No</w:t>
                        </w:r>
                      </w:p>
                    </w:tc>
                    <w:tc>
                      <w:tcPr>
                        <w:tcW w:w="4048" w:type="pct"/>
                        <w:shd w:val="clear" w:color="auto" w:fill="92D050"/>
                        <w:vAlign w:val="center"/>
                      </w:tcPr>
                      <w:p w14:paraId="5C293A7C" w14:textId="77777777" w:rsidR="00285B6D" w:rsidRPr="00E72342" w:rsidRDefault="00285B6D" w:rsidP="00285B6D">
                        <w:pPr>
                          <w:suppressAutoHyphens/>
                          <w:rPr>
                            <w:b/>
                            <w:iCs/>
                            <w:sz w:val="16"/>
                            <w:szCs w:val="16"/>
                          </w:rPr>
                        </w:pPr>
                        <w:r w:rsidRPr="00E72342">
                          <w:rPr>
                            <w:b/>
                            <w:iCs/>
                            <w:sz w:val="16"/>
                            <w:szCs w:val="16"/>
                          </w:rPr>
                          <w:t>Sub-feature</w:t>
                        </w:r>
                      </w:p>
                    </w:tc>
                    <w:tc>
                      <w:tcPr>
                        <w:tcW w:w="624" w:type="pct"/>
                        <w:shd w:val="clear" w:color="auto" w:fill="92D050"/>
                      </w:tcPr>
                      <w:p w14:paraId="34B5A095" w14:textId="24B319FB" w:rsidR="00285B6D" w:rsidRPr="00E72342" w:rsidRDefault="00285B6D" w:rsidP="00285B6D">
                        <w:pPr>
                          <w:suppressAutoHyphens/>
                          <w:spacing w:before="120"/>
                          <w:jc w:val="center"/>
                          <w:rPr>
                            <w:b/>
                            <w:iCs/>
                            <w:sz w:val="16"/>
                            <w:szCs w:val="16"/>
                          </w:rPr>
                        </w:pPr>
                        <w:r w:rsidRPr="00E72342">
                          <w:rPr>
                            <w:b/>
                            <w:iCs/>
                            <w:sz w:val="16"/>
                            <w:szCs w:val="16"/>
                          </w:rPr>
                          <w:t>Weight</w:t>
                        </w:r>
                      </w:p>
                    </w:tc>
                  </w:tr>
                  <w:tr w:rsidR="00E72342" w:rsidRPr="00E72342" w14:paraId="524D88BB" w14:textId="77777777" w:rsidTr="002D6BD3">
                    <w:trPr>
                      <w:trHeight w:val="20"/>
                    </w:trPr>
                    <w:tc>
                      <w:tcPr>
                        <w:tcW w:w="328" w:type="pct"/>
                      </w:tcPr>
                      <w:p w14:paraId="07344DDC" w14:textId="77777777" w:rsidR="00E72342" w:rsidRPr="00E72342" w:rsidRDefault="00E72342" w:rsidP="00E72342">
                        <w:pPr>
                          <w:suppressAutoHyphens/>
                          <w:jc w:val="left"/>
                          <w:rPr>
                            <w:sz w:val="16"/>
                            <w:szCs w:val="16"/>
                          </w:rPr>
                        </w:pPr>
                        <w:r w:rsidRPr="00E72342">
                          <w:rPr>
                            <w:sz w:val="16"/>
                            <w:szCs w:val="16"/>
                          </w:rPr>
                          <w:t>1.1</w:t>
                        </w:r>
                      </w:p>
                    </w:tc>
                    <w:tc>
                      <w:tcPr>
                        <w:tcW w:w="4048" w:type="pct"/>
                      </w:tcPr>
                      <w:p w14:paraId="7C9B9DCD" w14:textId="69331413" w:rsidR="00E72342" w:rsidRPr="00E72342" w:rsidRDefault="00E72342" w:rsidP="002D6BD3">
                        <w:pPr>
                          <w:suppressAutoHyphens/>
                          <w:jc w:val="left"/>
                          <w:rPr>
                            <w:iCs/>
                            <w:sz w:val="16"/>
                            <w:szCs w:val="16"/>
                          </w:rPr>
                        </w:pPr>
                        <w:r w:rsidRPr="00E72342">
                          <w:rPr>
                            <w:rFonts w:eastAsia="Symbol"/>
                            <w:color w:val="000000"/>
                            <w:sz w:val="16"/>
                            <w:szCs w:val="16"/>
                          </w:rPr>
                          <w:t xml:space="preserve">Quality and comprehensiveness of the proposed solution describing in </w:t>
                        </w:r>
                        <w:r w:rsidRPr="00E72342">
                          <w:rPr>
                            <w:rFonts w:eastAsia="Symbol"/>
                            <w:b/>
                            <w:bCs/>
                            <w:color w:val="000000"/>
                            <w:sz w:val="16"/>
                            <w:szCs w:val="16"/>
                            <w:u w:val="single"/>
                          </w:rPr>
                          <w:t>detail</w:t>
                        </w:r>
                        <w:r w:rsidRPr="00E72342">
                          <w:rPr>
                            <w:rFonts w:eastAsia="Symbol"/>
                            <w:color w:val="000000"/>
                            <w:sz w:val="16"/>
                            <w:szCs w:val="16"/>
                          </w:rPr>
                          <w:t xml:space="preserve"> how each component and sub-components meet requirements of the </w:t>
                        </w:r>
                        <w:r w:rsidR="00DF38E5">
                          <w:rPr>
                            <w:rFonts w:eastAsia="Symbol"/>
                            <w:color w:val="000000"/>
                            <w:sz w:val="16"/>
                            <w:szCs w:val="16"/>
                          </w:rPr>
                          <w:t>LMIMS</w:t>
                        </w:r>
                        <w:r w:rsidRPr="00E72342">
                          <w:rPr>
                            <w:rFonts w:eastAsia="Symbol"/>
                            <w:color w:val="000000"/>
                            <w:sz w:val="16"/>
                            <w:szCs w:val="16"/>
                          </w:rPr>
                          <w:t xml:space="preserve"> ecosystem covering </w:t>
                        </w:r>
                        <w:r w:rsidRPr="00E72342">
                          <w:rPr>
                            <w:rFonts w:eastAsia="Symbol"/>
                            <w:color w:val="000000"/>
                            <w:sz w:val="16"/>
                            <w:szCs w:val="16"/>
                          </w:rPr>
                          <w:lastRenderedPageBreak/>
                          <w:t>applications, infrastructures and information security;</w:t>
                        </w:r>
                      </w:p>
                    </w:tc>
                    <w:tc>
                      <w:tcPr>
                        <w:tcW w:w="624" w:type="pct"/>
                        <w:vAlign w:val="center"/>
                      </w:tcPr>
                      <w:p w14:paraId="7901BA1B" w14:textId="0CCCD1A5" w:rsidR="00E72342" w:rsidRPr="00E72342" w:rsidRDefault="00FD2124" w:rsidP="00E72342">
                        <w:pPr>
                          <w:suppressAutoHyphens/>
                          <w:jc w:val="center"/>
                          <w:rPr>
                            <w:iCs/>
                            <w:sz w:val="16"/>
                            <w:szCs w:val="16"/>
                          </w:rPr>
                        </w:pPr>
                        <w:r>
                          <w:rPr>
                            <w:iCs/>
                            <w:sz w:val="16"/>
                            <w:szCs w:val="16"/>
                          </w:rPr>
                          <w:lastRenderedPageBreak/>
                          <w:t>4</w:t>
                        </w:r>
                        <w:r w:rsidR="002D6BD3">
                          <w:rPr>
                            <w:iCs/>
                            <w:sz w:val="16"/>
                            <w:szCs w:val="16"/>
                          </w:rPr>
                          <w:t>0</w:t>
                        </w:r>
                        <w:r w:rsidR="00E72342" w:rsidRPr="00E72342">
                          <w:rPr>
                            <w:iCs/>
                            <w:sz w:val="16"/>
                            <w:szCs w:val="16"/>
                          </w:rPr>
                          <w:t>%</w:t>
                        </w:r>
                      </w:p>
                    </w:tc>
                  </w:tr>
                  <w:tr w:rsidR="00E72342" w:rsidRPr="00E72342" w14:paraId="3F02E78E" w14:textId="77777777" w:rsidTr="002D6BD3">
                    <w:trPr>
                      <w:trHeight w:val="20"/>
                    </w:trPr>
                    <w:tc>
                      <w:tcPr>
                        <w:tcW w:w="328" w:type="pct"/>
                      </w:tcPr>
                      <w:p w14:paraId="03834F92" w14:textId="77777777" w:rsidR="00E72342" w:rsidRPr="00E72342" w:rsidRDefault="00E72342" w:rsidP="00E72342">
                        <w:pPr>
                          <w:suppressAutoHyphens/>
                          <w:jc w:val="left"/>
                          <w:rPr>
                            <w:sz w:val="16"/>
                            <w:szCs w:val="16"/>
                          </w:rPr>
                        </w:pPr>
                        <w:r w:rsidRPr="00E72342">
                          <w:rPr>
                            <w:sz w:val="16"/>
                            <w:szCs w:val="16"/>
                          </w:rPr>
                          <w:t>1.2</w:t>
                        </w:r>
                      </w:p>
                    </w:tc>
                    <w:tc>
                      <w:tcPr>
                        <w:tcW w:w="4048" w:type="pct"/>
                      </w:tcPr>
                      <w:p w14:paraId="5F903B26" w14:textId="5A23EBFC" w:rsidR="00E72342" w:rsidRPr="00E72342" w:rsidRDefault="00E72342" w:rsidP="002D6BD3">
                        <w:pPr>
                          <w:suppressAutoHyphens/>
                          <w:jc w:val="left"/>
                          <w:rPr>
                            <w:b/>
                            <w:iCs/>
                            <w:sz w:val="16"/>
                            <w:szCs w:val="16"/>
                          </w:rPr>
                        </w:pPr>
                        <w:r w:rsidRPr="00E72342">
                          <w:rPr>
                            <w:rFonts w:eastAsia="Symbol"/>
                            <w:color w:val="000000"/>
                            <w:sz w:val="16"/>
                            <w:szCs w:val="16"/>
                          </w:rPr>
                          <w:t>Quality of integrations conforming to use o</w:t>
                        </w:r>
                        <w:r w:rsidR="00DF38E5">
                          <w:rPr>
                            <w:rFonts w:eastAsia="Symbol"/>
                            <w:color w:val="000000"/>
                            <w:sz w:val="16"/>
                            <w:szCs w:val="16"/>
                          </w:rPr>
                          <w:t>f</w:t>
                        </w:r>
                        <w:r w:rsidRPr="00E72342">
                          <w:rPr>
                            <w:rFonts w:eastAsia="Symbol"/>
                            <w:color w:val="000000"/>
                            <w:sz w:val="16"/>
                            <w:szCs w:val="16"/>
                          </w:rPr>
                          <w:t xml:space="preserve"> API’s;</w:t>
                        </w:r>
                      </w:p>
                    </w:tc>
                    <w:tc>
                      <w:tcPr>
                        <w:tcW w:w="624" w:type="pct"/>
                        <w:vAlign w:val="center"/>
                      </w:tcPr>
                      <w:p w14:paraId="3B3A19F7" w14:textId="13FFC991" w:rsidR="00E72342" w:rsidRPr="00E72342" w:rsidRDefault="00FD2124" w:rsidP="00E72342">
                        <w:pPr>
                          <w:suppressAutoHyphens/>
                          <w:jc w:val="center"/>
                          <w:rPr>
                            <w:iCs/>
                            <w:sz w:val="16"/>
                            <w:szCs w:val="16"/>
                          </w:rPr>
                        </w:pPr>
                        <w:r>
                          <w:rPr>
                            <w:iCs/>
                            <w:sz w:val="16"/>
                            <w:szCs w:val="16"/>
                          </w:rPr>
                          <w:t>15</w:t>
                        </w:r>
                        <w:r w:rsidR="00E72342" w:rsidRPr="00E72342">
                          <w:rPr>
                            <w:iCs/>
                            <w:sz w:val="16"/>
                            <w:szCs w:val="16"/>
                          </w:rPr>
                          <w:t>%</w:t>
                        </w:r>
                      </w:p>
                    </w:tc>
                  </w:tr>
                  <w:tr w:rsidR="00E72342" w:rsidRPr="00E72342" w14:paraId="2867EB26" w14:textId="77777777" w:rsidTr="002D6BD3">
                    <w:trPr>
                      <w:trHeight w:val="20"/>
                    </w:trPr>
                    <w:tc>
                      <w:tcPr>
                        <w:tcW w:w="328" w:type="pct"/>
                      </w:tcPr>
                      <w:p w14:paraId="184D0694" w14:textId="610415FB" w:rsidR="00E72342" w:rsidRPr="00E72342" w:rsidRDefault="00E72342" w:rsidP="00E72342">
                        <w:pPr>
                          <w:suppressAutoHyphens/>
                          <w:jc w:val="left"/>
                          <w:rPr>
                            <w:sz w:val="16"/>
                            <w:szCs w:val="16"/>
                          </w:rPr>
                        </w:pPr>
                        <w:r w:rsidRPr="00E72342">
                          <w:rPr>
                            <w:sz w:val="16"/>
                            <w:szCs w:val="16"/>
                          </w:rPr>
                          <w:t>1.</w:t>
                        </w:r>
                        <w:r w:rsidR="002D6BD3">
                          <w:rPr>
                            <w:sz w:val="16"/>
                            <w:szCs w:val="16"/>
                          </w:rPr>
                          <w:t>3</w:t>
                        </w:r>
                      </w:p>
                    </w:tc>
                    <w:tc>
                      <w:tcPr>
                        <w:tcW w:w="4048" w:type="pct"/>
                      </w:tcPr>
                      <w:p w14:paraId="5E020C18" w14:textId="0DC0E456" w:rsidR="00E72342" w:rsidRPr="00E72342" w:rsidRDefault="00E72342" w:rsidP="002D6BD3">
                        <w:pPr>
                          <w:suppressAutoHyphens/>
                          <w:jc w:val="left"/>
                          <w:rPr>
                            <w:iCs/>
                            <w:sz w:val="16"/>
                            <w:szCs w:val="16"/>
                          </w:rPr>
                        </w:pPr>
                        <w:r w:rsidRPr="00E72342">
                          <w:rPr>
                            <w:color w:val="000000"/>
                            <w:sz w:val="16"/>
                            <w:szCs w:val="16"/>
                          </w:rPr>
                          <w:t>Quality of support, maintenance services and SLA's for both pre and post warranty periods;</w:t>
                        </w:r>
                      </w:p>
                    </w:tc>
                    <w:tc>
                      <w:tcPr>
                        <w:tcW w:w="624" w:type="pct"/>
                        <w:vAlign w:val="center"/>
                      </w:tcPr>
                      <w:p w14:paraId="0F96D4A1" w14:textId="11310C57" w:rsidR="00E72342" w:rsidRPr="00E72342" w:rsidRDefault="00FD2124" w:rsidP="00E72342">
                        <w:pPr>
                          <w:suppressAutoHyphens/>
                          <w:jc w:val="center"/>
                          <w:rPr>
                            <w:iCs/>
                            <w:sz w:val="16"/>
                            <w:szCs w:val="16"/>
                          </w:rPr>
                        </w:pPr>
                        <w:r>
                          <w:rPr>
                            <w:iCs/>
                            <w:sz w:val="16"/>
                            <w:szCs w:val="16"/>
                          </w:rPr>
                          <w:t>15</w:t>
                        </w:r>
                        <w:r w:rsidR="00E72342" w:rsidRPr="00E72342">
                          <w:rPr>
                            <w:iCs/>
                            <w:sz w:val="16"/>
                            <w:szCs w:val="16"/>
                          </w:rPr>
                          <w:t>%</w:t>
                        </w:r>
                      </w:p>
                    </w:tc>
                  </w:tr>
                  <w:tr w:rsidR="00E72342" w:rsidRPr="00E72342" w14:paraId="2756F365" w14:textId="77777777" w:rsidTr="002D6BD3">
                    <w:trPr>
                      <w:trHeight w:val="20"/>
                    </w:trPr>
                    <w:tc>
                      <w:tcPr>
                        <w:tcW w:w="328" w:type="pct"/>
                      </w:tcPr>
                      <w:p w14:paraId="17CECABA" w14:textId="031E2C97" w:rsidR="00E72342" w:rsidRPr="00E72342" w:rsidRDefault="002D6BD3" w:rsidP="00E72342">
                        <w:pPr>
                          <w:suppressAutoHyphens/>
                          <w:jc w:val="left"/>
                          <w:rPr>
                            <w:sz w:val="16"/>
                            <w:szCs w:val="16"/>
                          </w:rPr>
                        </w:pPr>
                        <w:r>
                          <w:rPr>
                            <w:sz w:val="16"/>
                            <w:szCs w:val="16"/>
                          </w:rPr>
                          <w:t>1.4</w:t>
                        </w:r>
                      </w:p>
                    </w:tc>
                    <w:tc>
                      <w:tcPr>
                        <w:tcW w:w="4048" w:type="pct"/>
                      </w:tcPr>
                      <w:p w14:paraId="7344041B" w14:textId="3C048219" w:rsidR="00E72342" w:rsidRPr="00E72342" w:rsidRDefault="00E72342" w:rsidP="002D6BD3">
                        <w:pPr>
                          <w:suppressAutoHyphens/>
                          <w:jc w:val="left"/>
                          <w:rPr>
                            <w:iCs/>
                            <w:sz w:val="16"/>
                            <w:szCs w:val="16"/>
                          </w:rPr>
                        </w:pPr>
                        <w:r w:rsidRPr="00E72342">
                          <w:rPr>
                            <w:rFonts w:eastAsia="Symbol"/>
                            <w:color w:val="000000"/>
                            <w:sz w:val="16"/>
                            <w:szCs w:val="16"/>
                          </w:rPr>
                          <w:t>Completeness of Bills of Materials covering all components;</w:t>
                        </w:r>
                      </w:p>
                    </w:tc>
                    <w:tc>
                      <w:tcPr>
                        <w:tcW w:w="624" w:type="pct"/>
                        <w:vAlign w:val="center"/>
                      </w:tcPr>
                      <w:p w14:paraId="135E650A" w14:textId="50C67CBF" w:rsidR="00E72342" w:rsidRPr="00E72342" w:rsidRDefault="002D6BD3" w:rsidP="00E72342">
                        <w:pPr>
                          <w:suppressAutoHyphens/>
                          <w:jc w:val="center"/>
                          <w:rPr>
                            <w:iCs/>
                            <w:sz w:val="16"/>
                            <w:szCs w:val="16"/>
                          </w:rPr>
                        </w:pPr>
                        <w:r>
                          <w:rPr>
                            <w:iCs/>
                            <w:sz w:val="16"/>
                            <w:szCs w:val="16"/>
                          </w:rPr>
                          <w:t>10%</w:t>
                        </w:r>
                      </w:p>
                    </w:tc>
                  </w:tr>
                  <w:tr w:rsidR="00E72342" w:rsidRPr="00E72342" w14:paraId="3385235C" w14:textId="77777777" w:rsidTr="002D6BD3">
                    <w:trPr>
                      <w:trHeight w:val="20"/>
                    </w:trPr>
                    <w:tc>
                      <w:tcPr>
                        <w:tcW w:w="328" w:type="pct"/>
                      </w:tcPr>
                      <w:p w14:paraId="37AB69B0" w14:textId="367AB300" w:rsidR="00E72342" w:rsidRPr="00E72342" w:rsidRDefault="002D6BD3" w:rsidP="00E72342">
                        <w:pPr>
                          <w:suppressAutoHyphens/>
                          <w:jc w:val="left"/>
                          <w:rPr>
                            <w:sz w:val="16"/>
                            <w:szCs w:val="16"/>
                          </w:rPr>
                        </w:pPr>
                        <w:r>
                          <w:rPr>
                            <w:sz w:val="16"/>
                            <w:szCs w:val="16"/>
                          </w:rPr>
                          <w:t>1.5</w:t>
                        </w:r>
                      </w:p>
                    </w:tc>
                    <w:tc>
                      <w:tcPr>
                        <w:tcW w:w="4048" w:type="pct"/>
                      </w:tcPr>
                      <w:p w14:paraId="46024800" w14:textId="13FFBE2B" w:rsidR="00E72342" w:rsidRPr="00E72342" w:rsidRDefault="00E72342" w:rsidP="002D6BD3">
                        <w:pPr>
                          <w:suppressAutoHyphens/>
                          <w:jc w:val="left"/>
                          <w:rPr>
                            <w:iCs/>
                            <w:sz w:val="16"/>
                            <w:szCs w:val="16"/>
                          </w:rPr>
                        </w:pPr>
                        <w:r w:rsidRPr="00E72342">
                          <w:rPr>
                            <w:color w:val="000000"/>
                            <w:sz w:val="16"/>
                            <w:szCs w:val="16"/>
                          </w:rPr>
                          <w:t>Detailed technical architecture diagram with detailed commentaries;</w:t>
                        </w:r>
                      </w:p>
                    </w:tc>
                    <w:tc>
                      <w:tcPr>
                        <w:tcW w:w="624" w:type="pct"/>
                        <w:vAlign w:val="center"/>
                      </w:tcPr>
                      <w:p w14:paraId="6090F147" w14:textId="71B34BFE" w:rsidR="00E72342" w:rsidRPr="00E72342" w:rsidRDefault="002D6BD3" w:rsidP="00E72342">
                        <w:pPr>
                          <w:suppressAutoHyphens/>
                          <w:jc w:val="center"/>
                          <w:rPr>
                            <w:iCs/>
                            <w:sz w:val="16"/>
                            <w:szCs w:val="16"/>
                          </w:rPr>
                        </w:pPr>
                        <w:r>
                          <w:rPr>
                            <w:iCs/>
                            <w:sz w:val="16"/>
                            <w:szCs w:val="16"/>
                          </w:rPr>
                          <w:t>10%</w:t>
                        </w:r>
                      </w:p>
                    </w:tc>
                  </w:tr>
                  <w:tr w:rsidR="00E72342" w:rsidRPr="00E72342" w14:paraId="28375ED1" w14:textId="77777777" w:rsidTr="002D6BD3">
                    <w:trPr>
                      <w:trHeight w:val="20"/>
                    </w:trPr>
                    <w:tc>
                      <w:tcPr>
                        <w:tcW w:w="328" w:type="pct"/>
                      </w:tcPr>
                      <w:p w14:paraId="35B4CF4C" w14:textId="40044FDB" w:rsidR="00E72342" w:rsidRPr="00E72342" w:rsidRDefault="00E72342" w:rsidP="00E72342">
                        <w:pPr>
                          <w:suppressAutoHyphens/>
                          <w:jc w:val="left"/>
                          <w:rPr>
                            <w:sz w:val="16"/>
                            <w:szCs w:val="16"/>
                          </w:rPr>
                        </w:pPr>
                        <w:r w:rsidRPr="00E72342">
                          <w:rPr>
                            <w:sz w:val="16"/>
                            <w:szCs w:val="16"/>
                          </w:rPr>
                          <w:t>1.</w:t>
                        </w:r>
                        <w:r w:rsidR="002D6BD3">
                          <w:rPr>
                            <w:sz w:val="16"/>
                            <w:szCs w:val="16"/>
                          </w:rPr>
                          <w:t>6</w:t>
                        </w:r>
                      </w:p>
                    </w:tc>
                    <w:tc>
                      <w:tcPr>
                        <w:tcW w:w="4048" w:type="pct"/>
                      </w:tcPr>
                      <w:p w14:paraId="74815CD0" w14:textId="104CD076" w:rsidR="00E72342" w:rsidRPr="00E72342" w:rsidRDefault="00E72342" w:rsidP="002D6BD3">
                        <w:pPr>
                          <w:suppressAutoHyphens/>
                          <w:jc w:val="left"/>
                          <w:rPr>
                            <w:iCs/>
                            <w:sz w:val="16"/>
                            <w:szCs w:val="16"/>
                          </w:rPr>
                        </w:pPr>
                        <w:r w:rsidRPr="00E72342">
                          <w:rPr>
                            <w:color w:val="000000"/>
                            <w:sz w:val="16"/>
                            <w:szCs w:val="16"/>
                          </w:rPr>
                          <w:t>Detailed description of the testing, data migration and go-live approaches and methodologies.</w:t>
                        </w:r>
                      </w:p>
                    </w:tc>
                    <w:tc>
                      <w:tcPr>
                        <w:tcW w:w="624" w:type="pct"/>
                        <w:vAlign w:val="center"/>
                      </w:tcPr>
                      <w:p w14:paraId="21D29F56" w14:textId="19A8C3A6" w:rsidR="00E72342" w:rsidRPr="00E72342" w:rsidRDefault="002D6BD3" w:rsidP="00E72342">
                        <w:pPr>
                          <w:suppressAutoHyphens/>
                          <w:jc w:val="center"/>
                          <w:rPr>
                            <w:iCs/>
                            <w:sz w:val="16"/>
                            <w:szCs w:val="16"/>
                          </w:rPr>
                        </w:pPr>
                        <w:r>
                          <w:rPr>
                            <w:iCs/>
                            <w:sz w:val="16"/>
                            <w:szCs w:val="16"/>
                          </w:rPr>
                          <w:t>10</w:t>
                        </w:r>
                        <w:r w:rsidR="00E72342" w:rsidRPr="00E72342">
                          <w:rPr>
                            <w:iCs/>
                            <w:sz w:val="16"/>
                            <w:szCs w:val="16"/>
                          </w:rPr>
                          <w:t>%</w:t>
                        </w:r>
                      </w:p>
                    </w:tc>
                  </w:tr>
                  <w:tr w:rsidR="00285B6D" w:rsidRPr="00E72342" w14:paraId="50470A0E" w14:textId="77777777" w:rsidTr="002D6BD3">
                    <w:trPr>
                      <w:trHeight w:val="20"/>
                    </w:trPr>
                    <w:tc>
                      <w:tcPr>
                        <w:tcW w:w="4376" w:type="pct"/>
                        <w:gridSpan w:val="2"/>
                      </w:tcPr>
                      <w:p w14:paraId="6F3D30B8" w14:textId="26BFC9BB" w:rsidR="00285B6D" w:rsidRPr="00E72342" w:rsidRDefault="00285B6D" w:rsidP="00285B6D">
                        <w:pPr>
                          <w:suppressAutoHyphens/>
                          <w:jc w:val="right"/>
                          <w:rPr>
                            <w:b/>
                            <w:sz w:val="16"/>
                            <w:szCs w:val="16"/>
                          </w:rPr>
                        </w:pPr>
                        <w:r w:rsidRPr="00E72342">
                          <w:rPr>
                            <w:b/>
                            <w:sz w:val="16"/>
                            <w:szCs w:val="16"/>
                          </w:rPr>
                          <w:t xml:space="preserve">Total </w:t>
                        </w:r>
                        <w:r w:rsidR="00326CBA" w:rsidRPr="00E72342">
                          <w:rPr>
                            <w:b/>
                            <w:sz w:val="16"/>
                            <w:szCs w:val="16"/>
                          </w:rPr>
                          <w:t>m</w:t>
                        </w:r>
                        <w:r w:rsidRPr="00E72342">
                          <w:rPr>
                            <w:b/>
                            <w:sz w:val="16"/>
                            <w:szCs w:val="16"/>
                          </w:rPr>
                          <w:t xml:space="preserve">ax </w:t>
                        </w:r>
                        <w:r w:rsidR="00326CBA" w:rsidRPr="00E72342">
                          <w:rPr>
                            <w:b/>
                            <w:sz w:val="16"/>
                            <w:szCs w:val="16"/>
                          </w:rPr>
                          <w:t>s</w:t>
                        </w:r>
                        <w:r w:rsidRPr="00E72342">
                          <w:rPr>
                            <w:b/>
                            <w:sz w:val="16"/>
                            <w:szCs w:val="16"/>
                          </w:rPr>
                          <w:t>core</w:t>
                        </w:r>
                        <w:r w:rsidR="001F7B99" w:rsidRPr="00E72342">
                          <w:rPr>
                            <w:b/>
                            <w:sz w:val="16"/>
                            <w:szCs w:val="16"/>
                          </w:rPr>
                          <w:t xml:space="preserve"> </w:t>
                        </w:r>
                        <w:r w:rsidR="00326CBA" w:rsidRPr="00E72342">
                          <w:rPr>
                            <w:b/>
                            <w:sz w:val="16"/>
                            <w:szCs w:val="16"/>
                          </w:rPr>
                          <w:t>c</w:t>
                        </w:r>
                        <w:r w:rsidR="001F7B99" w:rsidRPr="00E72342">
                          <w:rPr>
                            <w:b/>
                            <w:sz w:val="16"/>
                            <w:szCs w:val="16"/>
                          </w:rPr>
                          <w:t>ategory 1</w:t>
                        </w:r>
                        <w:r w:rsidRPr="00E72342">
                          <w:rPr>
                            <w:b/>
                            <w:sz w:val="16"/>
                            <w:szCs w:val="16"/>
                          </w:rPr>
                          <w:t xml:space="preserve"> </w:t>
                        </w:r>
                      </w:p>
                    </w:tc>
                    <w:tc>
                      <w:tcPr>
                        <w:tcW w:w="624" w:type="pct"/>
                        <w:vAlign w:val="center"/>
                      </w:tcPr>
                      <w:p w14:paraId="1982F6E9" w14:textId="17CBB231" w:rsidR="00285B6D" w:rsidRPr="00E72342" w:rsidRDefault="00FD2124" w:rsidP="00285B6D">
                        <w:pPr>
                          <w:suppressAutoHyphens/>
                          <w:jc w:val="center"/>
                          <w:rPr>
                            <w:b/>
                            <w:sz w:val="16"/>
                            <w:szCs w:val="16"/>
                          </w:rPr>
                        </w:pPr>
                        <w:r>
                          <w:rPr>
                            <w:b/>
                            <w:sz w:val="16"/>
                            <w:szCs w:val="16"/>
                          </w:rPr>
                          <w:t>5</w:t>
                        </w:r>
                        <w:r w:rsidR="00A54BAF">
                          <w:rPr>
                            <w:b/>
                            <w:sz w:val="16"/>
                            <w:szCs w:val="16"/>
                          </w:rPr>
                          <w:t>0</w:t>
                        </w:r>
                        <w:r w:rsidR="001F7B99" w:rsidRPr="00E72342">
                          <w:rPr>
                            <w:b/>
                            <w:sz w:val="16"/>
                            <w:szCs w:val="16"/>
                          </w:rPr>
                          <w:t xml:space="preserve"> points</w:t>
                        </w:r>
                      </w:p>
                    </w:tc>
                  </w:tr>
                </w:tbl>
                <w:p w14:paraId="35E301C5" w14:textId="56B0F012" w:rsidR="00285B6D" w:rsidRDefault="00285B6D" w:rsidP="00BC6579">
                  <w:pPr>
                    <w:tabs>
                      <w:tab w:val="left" w:pos="7776"/>
                    </w:tabs>
                    <w:spacing w:before="120"/>
                    <w:ind w:right="1294"/>
                    <w:contextualSpacing/>
                  </w:pPr>
                </w:p>
                <w:p w14:paraId="5CF6CA77" w14:textId="4D65336B" w:rsidR="001F7B99" w:rsidRDefault="001F7B99" w:rsidP="001F7B99">
                  <w:pPr>
                    <w:tabs>
                      <w:tab w:val="right" w:pos="7254"/>
                    </w:tabs>
                    <w:spacing w:before="120"/>
                    <w:contextualSpacing/>
                    <w:rPr>
                      <w:b/>
                      <w:u w:val="single"/>
                    </w:rPr>
                  </w:pPr>
                  <w:r w:rsidRPr="0089308D">
                    <w:rPr>
                      <w:b/>
                      <w:u w:val="single"/>
                    </w:rPr>
                    <w:t xml:space="preserve">Category II: </w:t>
                  </w:r>
                  <w:r w:rsidR="0044053A" w:rsidRPr="0044053A">
                    <w:rPr>
                      <w:b/>
                      <w:u w:val="single"/>
                    </w:rPr>
                    <w:t>Project and Change Governance</w:t>
                  </w:r>
                  <w:r w:rsidR="0044053A" w:rsidRPr="0089308D">
                    <w:rPr>
                      <w:b/>
                      <w:u w:val="single"/>
                    </w:rPr>
                    <w:t xml:space="preserve"> </w:t>
                  </w:r>
                  <w:r w:rsidRPr="0089308D">
                    <w:rPr>
                      <w:b/>
                      <w:u w:val="single"/>
                    </w:rPr>
                    <w:t xml:space="preserve">– </w:t>
                  </w:r>
                  <w:r w:rsidR="00FD2124">
                    <w:rPr>
                      <w:b/>
                      <w:u w:val="single"/>
                    </w:rPr>
                    <w:t>3</w:t>
                  </w:r>
                  <w:r w:rsidR="00A54BAF">
                    <w:rPr>
                      <w:b/>
                      <w:u w:val="single"/>
                    </w:rPr>
                    <w:t>0</w:t>
                  </w:r>
                  <w:r>
                    <w:rPr>
                      <w:b/>
                      <w:u w:val="single"/>
                    </w:rPr>
                    <w:t xml:space="preserve"> </w:t>
                  </w:r>
                  <w:r w:rsidR="00A54BAF">
                    <w:rPr>
                      <w:b/>
                      <w:u w:val="single"/>
                    </w:rPr>
                    <w:t>points.</w:t>
                  </w:r>
                </w:p>
                <w:p w14:paraId="3E621109" w14:textId="77777777" w:rsidR="001F7B99" w:rsidRDefault="001F7B99" w:rsidP="001F7B99">
                  <w:pPr>
                    <w:tabs>
                      <w:tab w:val="right" w:pos="7254"/>
                    </w:tabs>
                    <w:spacing w:before="120"/>
                    <w:contextualSpacing/>
                  </w:pPr>
                </w:p>
                <w:tbl>
                  <w:tblPr>
                    <w:tblStyle w:val="TableGrid"/>
                    <w:tblW w:w="5000" w:type="pct"/>
                    <w:tblLook w:val="04A0" w:firstRow="1" w:lastRow="0" w:firstColumn="1" w:lastColumn="0" w:noHBand="0" w:noVBand="1"/>
                  </w:tblPr>
                  <w:tblGrid>
                    <w:gridCol w:w="576"/>
                    <w:gridCol w:w="5944"/>
                    <w:gridCol w:w="1341"/>
                  </w:tblGrid>
                  <w:tr w:rsidR="001F7B99" w:rsidRPr="002D6BD3" w14:paraId="7D36040C" w14:textId="77777777" w:rsidTr="005F66DC">
                    <w:trPr>
                      <w:trHeight w:val="20"/>
                    </w:trPr>
                    <w:tc>
                      <w:tcPr>
                        <w:tcW w:w="366" w:type="pct"/>
                        <w:shd w:val="clear" w:color="auto" w:fill="92D050"/>
                        <w:vAlign w:val="center"/>
                      </w:tcPr>
                      <w:p w14:paraId="530144D5" w14:textId="68E552B4" w:rsidR="001F7B99" w:rsidRPr="002D6BD3" w:rsidRDefault="001F7B99" w:rsidP="001F7B99">
                        <w:pPr>
                          <w:suppressAutoHyphens/>
                          <w:rPr>
                            <w:b/>
                            <w:iCs/>
                            <w:sz w:val="16"/>
                            <w:szCs w:val="16"/>
                          </w:rPr>
                        </w:pPr>
                        <w:r w:rsidRPr="002D6BD3">
                          <w:rPr>
                            <w:b/>
                            <w:iCs/>
                            <w:sz w:val="16"/>
                            <w:szCs w:val="16"/>
                          </w:rPr>
                          <w:t>No</w:t>
                        </w:r>
                      </w:p>
                    </w:tc>
                    <w:tc>
                      <w:tcPr>
                        <w:tcW w:w="3781" w:type="pct"/>
                        <w:shd w:val="clear" w:color="auto" w:fill="92D050"/>
                        <w:vAlign w:val="center"/>
                      </w:tcPr>
                      <w:p w14:paraId="72BA7252" w14:textId="3F674DB1" w:rsidR="001F7B99" w:rsidRPr="002D6BD3" w:rsidRDefault="001F7B99" w:rsidP="001F7B99">
                        <w:pPr>
                          <w:suppressAutoHyphens/>
                          <w:rPr>
                            <w:b/>
                            <w:iCs/>
                            <w:sz w:val="16"/>
                            <w:szCs w:val="16"/>
                          </w:rPr>
                        </w:pPr>
                        <w:r w:rsidRPr="002D6BD3">
                          <w:rPr>
                            <w:b/>
                            <w:iCs/>
                            <w:sz w:val="16"/>
                            <w:szCs w:val="16"/>
                          </w:rPr>
                          <w:t>Sub-feature</w:t>
                        </w:r>
                      </w:p>
                    </w:tc>
                    <w:tc>
                      <w:tcPr>
                        <w:tcW w:w="853" w:type="pct"/>
                        <w:shd w:val="clear" w:color="auto" w:fill="92D050"/>
                      </w:tcPr>
                      <w:p w14:paraId="75C0B6E9" w14:textId="50832104" w:rsidR="001F7B99" w:rsidRPr="002D6BD3" w:rsidRDefault="001F7B99" w:rsidP="001F7B99">
                        <w:pPr>
                          <w:suppressAutoHyphens/>
                          <w:spacing w:before="120"/>
                          <w:jc w:val="center"/>
                          <w:rPr>
                            <w:b/>
                            <w:iCs/>
                            <w:sz w:val="16"/>
                            <w:szCs w:val="16"/>
                          </w:rPr>
                        </w:pPr>
                        <w:r w:rsidRPr="002D6BD3">
                          <w:rPr>
                            <w:b/>
                            <w:iCs/>
                            <w:sz w:val="16"/>
                            <w:szCs w:val="16"/>
                          </w:rPr>
                          <w:t>Weight</w:t>
                        </w:r>
                      </w:p>
                    </w:tc>
                  </w:tr>
                  <w:tr w:rsidR="002D6BD3" w:rsidRPr="002D6BD3" w14:paraId="3FFDB956" w14:textId="77777777" w:rsidTr="005F66DC">
                    <w:trPr>
                      <w:trHeight w:val="20"/>
                    </w:trPr>
                    <w:tc>
                      <w:tcPr>
                        <w:tcW w:w="366" w:type="pct"/>
                      </w:tcPr>
                      <w:p w14:paraId="1C4646DC" w14:textId="77777777" w:rsidR="002D6BD3" w:rsidRPr="002D6BD3" w:rsidRDefault="002D6BD3" w:rsidP="005F66DC">
                        <w:pPr>
                          <w:suppressAutoHyphens/>
                          <w:jc w:val="left"/>
                          <w:rPr>
                            <w:sz w:val="16"/>
                            <w:szCs w:val="16"/>
                          </w:rPr>
                        </w:pPr>
                        <w:r w:rsidRPr="002D6BD3">
                          <w:rPr>
                            <w:sz w:val="16"/>
                            <w:szCs w:val="16"/>
                          </w:rPr>
                          <w:t>2.1</w:t>
                        </w:r>
                      </w:p>
                    </w:tc>
                    <w:tc>
                      <w:tcPr>
                        <w:tcW w:w="3781" w:type="pct"/>
                      </w:tcPr>
                      <w:p w14:paraId="4F191B32" w14:textId="4A917288" w:rsidR="002D6BD3" w:rsidRPr="002D6BD3" w:rsidRDefault="002D6BD3" w:rsidP="002D6BD3">
                        <w:pPr>
                          <w:suppressAutoHyphens/>
                          <w:rPr>
                            <w:iCs/>
                            <w:sz w:val="16"/>
                            <w:szCs w:val="16"/>
                          </w:rPr>
                        </w:pPr>
                        <w:r w:rsidRPr="002D6BD3">
                          <w:rPr>
                            <w:rFonts w:eastAsia="Symbol"/>
                            <w:color w:val="000000"/>
                            <w:sz w:val="16"/>
                            <w:szCs w:val="16"/>
                          </w:rPr>
                          <w:t>Detailed description of the project and change management organization arrangements stating roles and responsibilities of all parties / teams;</w:t>
                        </w:r>
                      </w:p>
                    </w:tc>
                    <w:tc>
                      <w:tcPr>
                        <w:tcW w:w="853" w:type="pct"/>
                        <w:vAlign w:val="center"/>
                      </w:tcPr>
                      <w:p w14:paraId="11352CA0" w14:textId="6B3AB8FD" w:rsidR="002D6BD3" w:rsidRPr="002D6BD3" w:rsidRDefault="00C9601E" w:rsidP="002D6BD3">
                        <w:pPr>
                          <w:tabs>
                            <w:tab w:val="right" w:pos="7254"/>
                          </w:tabs>
                          <w:spacing w:before="120"/>
                          <w:jc w:val="center"/>
                          <w:rPr>
                            <w:sz w:val="16"/>
                            <w:szCs w:val="16"/>
                          </w:rPr>
                        </w:pPr>
                        <w:r>
                          <w:rPr>
                            <w:sz w:val="16"/>
                            <w:szCs w:val="16"/>
                          </w:rPr>
                          <w:t>15</w:t>
                        </w:r>
                        <w:r w:rsidR="002D6BD3" w:rsidRPr="002D6BD3">
                          <w:rPr>
                            <w:sz w:val="16"/>
                            <w:szCs w:val="16"/>
                          </w:rPr>
                          <w:t>%</w:t>
                        </w:r>
                      </w:p>
                    </w:tc>
                  </w:tr>
                  <w:tr w:rsidR="002D6BD3" w:rsidRPr="002D6BD3" w14:paraId="4DD966EA" w14:textId="77777777" w:rsidTr="005F66DC">
                    <w:trPr>
                      <w:trHeight w:val="20"/>
                    </w:trPr>
                    <w:tc>
                      <w:tcPr>
                        <w:tcW w:w="366" w:type="pct"/>
                      </w:tcPr>
                      <w:p w14:paraId="03BBEF76" w14:textId="77777777" w:rsidR="002D6BD3" w:rsidRPr="002D6BD3" w:rsidRDefault="002D6BD3" w:rsidP="005F66DC">
                        <w:pPr>
                          <w:suppressAutoHyphens/>
                          <w:jc w:val="left"/>
                          <w:rPr>
                            <w:sz w:val="16"/>
                            <w:szCs w:val="16"/>
                          </w:rPr>
                        </w:pPr>
                        <w:r w:rsidRPr="002D6BD3">
                          <w:rPr>
                            <w:sz w:val="16"/>
                            <w:szCs w:val="16"/>
                          </w:rPr>
                          <w:t>2.2</w:t>
                        </w:r>
                      </w:p>
                    </w:tc>
                    <w:tc>
                      <w:tcPr>
                        <w:tcW w:w="3781" w:type="pct"/>
                      </w:tcPr>
                      <w:p w14:paraId="5BDE45D3" w14:textId="7C7F74C7" w:rsidR="002D6BD3" w:rsidRPr="002D6BD3" w:rsidRDefault="002D6BD3" w:rsidP="002D6BD3">
                        <w:pPr>
                          <w:suppressAutoHyphens/>
                          <w:rPr>
                            <w:iCs/>
                            <w:sz w:val="16"/>
                            <w:szCs w:val="16"/>
                          </w:rPr>
                        </w:pPr>
                        <w:r w:rsidRPr="002D6BD3">
                          <w:rPr>
                            <w:color w:val="000000"/>
                            <w:sz w:val="16"/>
                            <w:szCs w:val="16"/>
                          </w:rPr>
                          <w:t>Detailed description of the Project management approach and methodology that the bidder will adopt in delivering the project taking into account the illustrative implementation timeline and key milestones</w:t>
                        </w:r>
                        <w:r w:rsidR="005F66DC">
                          <w:rPr>
                            <w:color w:val="000000"/>
                            <w:sz w:val="16"/>
                            <w:szCs w:val="16"/>
                          </w:rPr>
                          <w:t>.</w:t>
                        </w:r>
                      </w:p>
                    </w:tc>
                    <w:tc>
                      <w:tcPr>
                        <w:tcW w:w="853" w:type="pct"/>
                        <w:vAlign w:val="center"/>
                      </w:tcPr>
                      <w:p w14:paraId="7929A630" w14:textId="46D7BF44" w:rsidR="002D6BD3" w:rsidRPr="002D6BD3" w:rsidRDefault="00C9601E" w:rsidP="002D6BD3">
                        <w:pPr>
                          <w:tabs>
                            <w:tab w:val="right" w:pos="7254"/>
                          </w:tabs>
                          <w:spacing w:before="120"/>
                          <w:jc w:val="center"/>
                          <w:rPr>
                            <w:sz w:val="16"/>
                            <w:szCs w:val="16"/>
                          </w:rPr>
                        </w:pPr>
                        <w:r>
                          <w:rPr>
                            <w:sz w:val="16"/>
                            <w:szCs w:val="16"/>
                          </w:rPr>
                          <w:t>15</w:t>
                        </w:r>
                        <w:r w:rsidR="002D6BD3" w:rsidRPr="002D6BD3">
                          <w:rPr>
                            <w:sz w:val="16"/>
                            <w:szCs w:val="16"/>
                          </w:rPr>
                          <w:t>%</w:t>
                        </w:r>
                      </w:p>
                    </w:tc>
                  </w:tr>
                  <w:tr w:rsidR="002D6BD3" w:rsidRPr="002D6BD3" w14:paraId="4FB73006" w14:textId="77777777" w:rsidTr="005F66DC">
                    <w:trPr>
                      <w:trHeight w:val="107"/>
                    </w:trPr>
                    <w:tc>
                      <w:tcPr>
                        <w:tcW w:w="366" w:type="pct"/>
                      </w:tcPr>
                      <w:p w14:paraId="284DF301" w14:textId="77777777" w:rsidR="002D6BD3" w:rsidRPr="002D6BD3" w:rsidRDefault="002D6BD3" w:rsidP="005F66DC">
                        <w:pPr>
                          <w:suppressAutoHyphens/>
                          <w:jc w:val="left"/>
                          <w:rPr>
                            <w:sz w:val="16"/>
                            <w:szCs w:val="16"/>
                          </w:rPr>
                        </w:pPr>
                        <w:r w:rsidRPr="002D6BD3">
                          <w:rPr>
                            <w:sz w:val="16"/>
                            <w:szCs w:val="16"/>
                          </w:rPr>
                          <w:t>2.3</w:t>
                        </w:r>
                      </w:p>
                    </w:tc>
                    <w:tc>
                      <w:tcPr>
                        <w:tcW w:w="3781" w:type="pct"/>
                      </w:tcPr>
                      <w:p w14:paraId="51703897" w14:textId="45BD86AB" w:rsidR="002D6BD3" w:rsidRPr="002D6BD3" w:rsidRDefault="002D6BD3" w:rsidP="002D6BD3">
                        <w:pPr>
                          <w:suppressAutoHyphens/>
                          <w:rPr>
                            <w:iCs/>
                            <w:sz w:val="16"/>
                            <w:szCs w:val="16"/>
                          </w:rPr>
                        </w:pPr>
                        <w:r w:rsidRPr="002D6BD3">
                          <w:rPr>
                            <w:color w:val="000000"/>
                            <w:sz w:val="16"/>
                            <w:szCs w:val="16"/>
                          </w:rPr>
                          <w:t>Quality and alignment of CVs for key profiles (</w:t>
                        </w:r>
                        <w:r w:rsidR="00C05A39">
                          <w:rPr>
                            <w:color w:val="000000"/>
                            <w:sz w:val="16"/>
                            <w:szCs w:val="16"/>
                          </w:rPr>
                          <w:t>especially</w:t>
                        </w:r>
                        <w:r w:rsidR="00C05A39" w:rsidRPr="002D6BD3">
                          <w:rPr>
                            <w:color w:val="000000"/>
                            <w:sz w:val="16"/>
                            <w:szCs w:val="16"/>
                          </w:rPr>
                          <w:t xml:space="preserve"> </w:t>
                        </w:r>
                        <w:r w:rsidRPr="002D6BD3">
                          <w:rPr>
                            <w:color w:val="000000"/>
                            <w:sz w:val="16"/>
                            <w:szCs w:val="16"/>
                          </w:rPr>
                          <w:t>the project manager/leader);</w:t>
                        </w:r>
                      </w:p>
                    </w:tc>
                    <w:tc>
                      <w:tcPr>
                        <w:tcW w:w="853" w:type="pct"/>
                        <w:vAlign w:val="center"/>
                      </w:tcPr>
                      <w:p w14:paraId="5937E0C8" w14:textId="12E4305B" w:rsidR="002D6BD3" w:rsidRPr="005F66DC" w:rsidRDefault="00C05A39" w:rsidP="005F66DC">
                        <w:pPr>
                          <w:suppressAutoHyphens/>
                          <w:jc w:val="center"/>
                          <w:rPr>
                            <w:rFonts w:eastAsia="Symbol"/>
                            <w:color w:val="000000"/>
                            <w:sz w:val="16"/>
                            <w:szCs w:val="16"/>
                          </w:rPr>
                        </w:pPr>
                        <w:r>
                          <w:rPr>
                            <w:rFonts w:eastAsia="Symbol"/>
                            <w:color w:val="000000"/>
                            <w:sz w:val="16"/>
                            <w:szCs w:val="16"/>
                          </w:rPr>
                          <w:t>4</w:t>
                        </w:r>
                        <w:r w:rsidR="005F66DC">
                          <w:rPr>
                            <w:rFonts w:eastAsia="Symbol"/>
                            <w:color w:val="000000"/>
                            <w:sz w:val="16"/>
                            <w:szCs w:val="16"/>
                          </w:rPr>
                          <w:t>5</w:t>
                        </w:r>
                        <w:r w:rsidR="002D6BD3" w:rsidRPr="005F66DC">
                          <w:rPr>
                            <w:rFonts w:eastAsia="Symbol"/>
                            <w:color w:val="000000"/>
                            <w:sz w:val="16"/>
                            <w:szCs w:val="16"/>
                          </w:rPr>
                          <w:t>%</w:t>
                        </w:r>
                      </w:p>
                    </w:tc>
                  </w:tr>
                  <w:tr w:rsidR="002D6BD3" w:rsidRPr="002D6BD3" w14:paraId="15F0AF0C" w14:textId="77777777" w:rsidTr="005F66DC">
                    <w:trPr>
                      <w:trHeight w:val="20"/>
                    </w:trPr>
                    <w:tc>
                      <w:tcPr>
                        <w:tcW w:w="366" w:type="pct"/>
                      </w:tcPr>
                      <w:p w14:paraId="213E7FC8" w14:textId="63A99F98" w:rsidR="002D6BD3" w:rsidRPr="002D6BD3" w:rsidRDefault="002D6BD3" w:rsidP="005F66DC">
                        <w:pPr>
                          <w:suppressAutoHyphens/>
                          <w:jc w:val="left"/>
                          <w:rPr>
                            <w:sz w:val="16"/>
                            <w:szCs w:val="16"/>
                          </w:rPr>
                        </w:pPr>
                        <w:r w:rsidRPr="002D6BD3">
                          <w:rPr>
                            <w:sz w:val="16"/>
                            <w:szCs w:val="16"/>
                          </w:rPr>
                          <w:t>2.4</w:t>
                        </w:r>
                      </w:p>
                    </w:tc>
                    <w:tc>
                      <w:tcPr>
                        <w:tcW w:w="3781" w:type="pct"/>
                      </w:tcPr>
                      <w:p w14:paraId="75B8E635" w14:textId="20E256A6" w:rsidR="002D6BD3" w:rsidRPr="002D6BD3" w:rsidRDefault="002D6BD3" w:rsidP="002D6BD3">
                        <w:pPr>
                          <w:suppressAutoHyphens/>
                          <w:rPr>
                            <w:iCs/>
                            <w:sz w:val="16"/>
                            <w:szCs w:val="16"/>
                          </w:rPr>
                        </w:pPr>
                        <w:r w:rsidRPr="002D6BD3">
                          <w:rPr>
                            <w:color w:val="000000"/>
                            <w:sz w:val="16"/>
                            <w:szCs w:val="16"/>
                          </w:rPr>
                          <w:t>Detailed description how the bidder will undertake effective training, knowledge transfer, handholding and capacity building over the implementation and warranty periods.</w:t>
                        </w:r>
                      </w:p>
                    </w:tc>
                    <w:tc>
                      <w:tcPr>
                        <w:tcW w:w="853" w:type="pct"/>
                        <w:vAlign w:val="center"/>
                      </w:tcPr>
                      <w:p w14:paraId="51647531" w14:textId="3DC43B51" w:rsidR="002D6BD3" w:rsidRPr="005F66DC" w:rsidRDefault="005F66DC" w:rsidP="005F66DC">
                        <w:pPr>
                          <w:suppressAutoHyphens/>
                          <w:jc w:val="center"/>
                          <w:rPr>
                            <w:rFonts w:eastAsia="Symbol"/>
                            <w:color w:val="000000"/>
                            <w:sz w:val="16"/>
                            <w:szCs w:val="16"/>
                          </w:rPr>
                        </w:pPr>
                        <w:r>
                          <w:rPr>
                            <w:rFonts w:eastAsia="Symbol"/>
                            <w:color w:val="000000"/>
                            <w:sz w:val="16"/>
                            <w:szCs w:val="16"/>
                          </w:rPr>
                          <w:t>10%</w:t>
                        </w:r>
                      </w:p>
                    </w:tc>
                  </w:tr>
                  <w:tr w:rsidR="002D6BD3" w:rsidRPr="002D6BD3" w14:paraId="06D9DE35" w14:textId="77777777" w:rsidTr="005F66DC">
                    <w:trPr>
                      <w:trHeight w:val="20"/>
                    </w:trPr>
                    <w:tc>
                      <w:tcPr>
                        <w:tcW w:w="366" w:type="pct"/>
                      </w:tcPr>
                      <w:p w14:paraId="41BA2814" w14:textId="4694CF85" w:rsidR="002D6BD3" w:rsidRPr="002D6BD3" w:rsidRDefault="002D6BD3" w:rsidP="005F66DC">
                        <w:pPr>
                          <w:suppressAutoHyphens/>
                          <w:jc w:val="left"/>
                          <w:rPr>
                            <w:sz w:val="16"/>
                            <w:szCs w:val="16"/>
                          </w:rPr>
                        </w:pPr>
                        <w:r w:rsidRPr="002D6BD3">
                          <w:rPr>
                            <w:sz w:val="16"/>
                            <w:szCs w:val="16"/>
                          </w:rPr>
                          <w:t>2.</w:t>
                        </w:r>
                        <w:r w:rsidR="00C9601E">
                          <w:rPr>
                            <w:sz w:val="16"/>
                            <w:szCs w:val="16"/>
                          </w:rPr>
                          <w:t>6</w:t>
                        </w:r>
                        <w:r w:rsidRPr="002D6BD3">
                          <w:rPr>
                            <w:sz w:val="16"/>
                            <w:szCs w:val="16"/>
                          </w:rPr>
                          <w:t>5</w:t>
                        </w:r>
                      </w:p>
                    </w:tc>
                    <w:tc>
                      <w:tcPr>
                        <w:tcW w:w="3781" w:type="pct"/>
                      </w:tcPr>
                      <w:p w14:paraId="2506E717" w14:textId="77777777" w:rsidR="002D6BD3" w:rsidRPr="002D6BD3" w:rsidRDefault="002D6BD3" w:rsidP="002D6BD3">
                        <w:pPr>
                          <w:spacing w:line="256" w:lineRule="auto"/>
                          <w:contextualSpacing/>
                          <w:rPr>
                            <w:sz w:val="16"/>
                            <w:szCs w:val="16"/>
                          </w:rPr>
                        </w:pPr>
                        <w:r w:rsidRPr="002D6BD3">
                          <w:rPr>
                            <w:sz w:val="16"/>
                            <w:szCs w:val="16"/>
                          </w:rPr>
                          <w:t>Provision of business-level consulting. The plans proposed for this will be evaluated for comprehensiveness and effectiveness of;</w:t>
                        </w:r>
                      </w:p>
                      <w:p w14:paraId="14DC3420" w14:textId="5E41CC3B" w:rsidR="002D6BD3" w:rsidRPr="002D6BD3" w:rsidRDefault="002D6BD3" w:rsidP="00B744B9">
                        <w:pPr>
                          <w:pStyle w:val="ListParagraph"/>
                          <w:numPr>
                            <w:ilvl w:val="0"/>
                            <w:numId w:val="59"/>
                          </w:numPr>
                          <w:suppressAutoHyphens w:val="0"/>
                          <w:spacing w:after="0" w:line="256" w:lineRule="auto"/>
                          <w:ind w:left="720"/>
                          <w:rPr>
                            <w:sz w:val="16"/>
                            <w:szCs w:val="16"/>
                          </w:rPr>
                        </w:pPr>
                        <w:r w:rsidRPr="002D6BD3">
                          <w:rPr>
                            <w:sz w:val="16"/>
                            <w:szCs w:val="16"/>
                          </w:rPr>
                          <w:t xml:space="preserve">Technical and operational </w:t>
                        </w:r>
                        <w:r w:rsidR="005F66DC" w:rsidRPr="002D6BD3">
                          <w:rPr>
                            <w:sz w:val="16"/>
                            <w:szCs w:val="16"/>
                          </w:rPr>
                          <w:t>documentation.</w:t>
                        </w:r>
                      </w:p>
                      <w:p w14:paraId="38E28139" w14:textId="76132A9D" w:rsidR="005F66DC" w:rsidRDefault="002D6BD3" w:rsidP="00B744B9">
                        <w:pPr>
                          <w:pStyle w:val="ListParagraph"/>
                          <w:numPr>
                            <w:ilvl w:val="0"/>
                            <w:numId w:val="59"/>
                          </w:numPr>
                          <w:suppressAutoHyphens w:val="0"/>
                          <w:spacing w:after="0" w:line="256" w:lineRule="auto"/>
                          <w:ind w:left="720"/>
                          <w:rPr>
                            <w:sz w:val="16"/>
                            <w:szCs w:val="16"/>
                          </w:rPr>
                        </w:pPr>
                        <w:r w:rsidRPr="002D6BD3">
                          <w:rPr>
                            <w:sz w:val="16"/>
                            <w:szCs w:val="16"/>
                          </w:rPr>
                          <w:t xml:space="preserve">Business continuity management </w:t>
                        </w:r>
                        <w:r w:rsidR="005F66DC" w:rsidRPr="002D6BD3">
                          <w:rPr>
                            <w:sz w:val="16"/>
                            <w:szCs w:val="16"/>
                          </w:rPr>
                          <w:t>procedures.</w:t>
                        </w:r>
                      </w:p>
                      <w:p w14:paraId="1DA04F33" w14:textId="33D2CBD5" w:rsidR="002D6BD3" w:rsidRPr="005F66DC" w:rsidRDefault="002D6BD3" w:rsidP="00B744B9">
                        <w:pPr>
                          <w:pStyle w:val="ListParagraph"/>
                          <w:numPr>
                            <w:ilvl w:val="0"/>
                            <w:numId w:val="59"/>
                          </w:numPr>
                          <w:suppressAutoHyphens w:val="0"/>
                          <w:spacing w:after="0" w:line="256" w:lineRule="auto"/>
                          <w:ind w:left="720"/>
                          <w:rPr>
                            <w:sz w:val="16"/>
                            <w:szCs w:val="16"/>
                          </w:rPr>
                        </w:pPr>
                        <w:r w:rsidRPr="005F66DC">
                          <w:rPr>
                            <w:sz w:val="16"/>
                            <w:szCs w:val="16"/>
                          </w:rPr>
                          <w:t>Disaster recovery procedures.</w:t>
                        </w:r>
                      </w:p>
                    </w:tc>
                    <w:tc>
                      <w:tcPr>
                        <w:tcW w:w="853" w:type="pct"/>
                        <w:vAlign w:val="center"/>
                      </w:tcPr>
                      <w:p w14:paraId="2A0B1964" w14:textId="1F004AAE" w:rsidR="002D6BD3" w:rsidRPr="005F66DC" w:rsidRDefault="002D6BD3" w:rsidP="005F66DC">
                        <w:pPr>
                          <w:suppressAutoHyphens/>
                          <w:jc w:val="center"/>
                          <w:rPr>
                            <w:rFonts w:eastAsia="Symbol"/>
                            <w:color w:val="000000"/>
                            <w:sz w:val="16"/>
                            <w:szCs w:val="16"/>
                          </w:rPr>
                        </w:pPr>
                        <w:r w:rsidRPr="005F66DC">
                          <w:rPr>
                            <w:rFonts w:eastAsia="Symbol"/>
                            <w:color w:val="000000"/>
                            <w:sz w:val="16"/>
                            <w:szCs w:val="16"/>
                          </w:rPr>
                          <w:t>1</w:t>
                        </w:r>
                        <w:r w:rsidR="005F66DC">
                          <w:rPr>
                            <w:rFonts w:eastAsia="Symbol"/>
                            <w:color w:val="000000"/>
                            <w:sz w:val="16"/>
                            <w:szCs w:val="16"/>
                          </w:rPr>
                          <w:t>5</w:t>
                        </w:r>
                        <w:r w:rsidRPr="005F66DC">
                          <w:rPr>
                            <w:rFonts w:eastAsia="Symbol"/>
                            <w:color w:val="000000"/>
                            <w:sz w:val="16"/>
                            <w:szCs w:val="16"/>
                          </w:rPr>
                          <w:t>%</w:t>
                        </w:r>
                      </w:p>
                    </w:tc>
                  </w:tr>
                  <w:tr w:rsidR="00326CBA" w:rsidRPr="002D6BD3" w14:paraId="5607385C" w14:textId="77777777" w:rsidTr="005F66DC">
                    <w:trPr>
                      <w:trHeight w:val="20"/>
                    </w:trPr>
                    <w:tc>
                      <w:tcPr>
                        <w:tcW w:w="4147" w:type="pct"/>
                        <w:gridSpan w:val="2"/>
                      </w:tcPr>
                      <w:p w14:paraId="6F2E58AA" w14:textId="681989D2" w:rsidR="00326CBA" w:rsidRPr="002D6BD3" w:rsidRDefault="00326CBA" w:rsidP="00326CBA">
                        <w:pPr>
                          <w:suppressAutoHyphens/>
                          <w:jc w:val="right"/>
                          <w:rPr>
                            <w:b/>
                            <w:iCs/>
                            <w:sz w:val="16"/>
                            <w:szCs w:val="16"/>
                          </w:rPr>
                        </w:pPr>
                        <w:r w:rsidRPr="002D6BD3">
                          <w:rPr>
                            <w:b/>
                            <w:sz w:val="16"/>
                            <w:szCs w:val="16"/>
                          </w:rPr>
                          <w:t xml:space="preserve">Total max score category 2 </w:t>
                        </w:r>
                      </w:p>
                    </w:tc>
                    <w:tc>
                      <w:tcPr>
                        <w:tcW w:w="853" w:type="pct"/>
                        <w:vAlign w:val="center"/>
                      </w:tcPr>
                      <w:p w14:paraId="600C618D" w14:textId="459C04CF" w:rsidR="00326CBA" w:rsidRPr="002D6BD3" w:rsidRDefault="00FD2124" w:rsidP="00326CBA">
                        <w:pPr>
                          <w:suppressAutoHyphens/>
                          <w:jc w:val="center"/>
                          <w:rPr>
                            <w:b/>
                            <w:iCs/>
                            <w:sz w:val="16"/>
                            <w:szCs w:val="16"/>
                          </w:rPr>
                        </w:pPr>
                        <w:r>
                          <w:rPr>
                            <w:b/>
                            <w:sz w:val="16"/>
                            <w:szCs w:val="16"/>
                          </w:rPr>
                          <w:t>3</w:t>
                        </w:r>
                        <w:r w:rsidR="00A54BAF">
                          <w:rPr>
                            <w:b/>
                            <w:sz w:val="16"/>
                            <w:szCs w:val="16"/>
                          </w:rPr>
                          <w:t>0</w:t>
                        </w:r>
                        <w:r w:rsidR="00326CBA" w:rsidRPr="002D6BD3">
                          <w:rPr>
                            <w:b/>
                            <w:sz w:val="16"/>
                            <w:szCs w:val="16"/>
                          </w:rPr>
                          <w:t xml:space="preserve"> points</w:t>
                        </w:r>
                      </w:p>
                    </w:tc>
                  </w:tr>
                </w:tbl>
                <w:p w14:paraId="774F9E4A" w14:textId="77777777" w:rsidR="001F7B99" w:rsidRDefault="001F7B99" w:rsidP="00BC6579">
                  <w:pPr>
                    <w:tabs>
                      <w:tab w:val="left" w:pos="7776"/>
                    </w:tabs>
                    <w:spacing w:before="120"/>
                    <w:ind w:right="1294"/>
                    <w:contextualSpacing/>
                  </w:pPr>
                </w:p>
                <w:p w14:paraId="7E4D6143" w14:textId="330FDEF0" w:rsidR="001F7B99" w:rsidRDefault="00326CBA" w:rsidP="00A54BAF">
                  <w:pPr>
                    <w:tabs>
                      <w:tab w:val="right" w:pos="7254"/>
                    </w:tabs>
                    <w:spacing w:before="120"/>
                    <w:contextualSpacing/>
                    <w:rPr>
                      <w:b/>
                      <w:u w:val="single"/>
                    </w:rPr>
                  </w:pPr>
                  <w:r w:rsidRPr="0089308D">
                    <w:rPr>
                      <w:b/>
                      <w:u w:val="single"/>
                    </w:rPr>
                    <w:t xml:space="preserve">Category III: </w:t>
                  </w:r>
                  <w:r w:rsidR="0044053A" w:rsidRPr="0044053A">
                    <w:rPr>
                      <w:b/>
                      <w:u w:val="single"/>
                    </w:rPr>
                    <w:t>Quality of Post Operational Acceptance Pre and Post Warranty Maintenance and Support Arrangements</w:t>
                  </w:r>
                  <w:r w:rsidR="0044053A" w:rsidRPr="0089308D">
                    <w:rPr>
                      <w:b/>
                      <w:u w:val="single"/>
                    </w:rPr>
                    <w:t xml:space="preserve"> </w:t>
                  </w:r>
                  <w:r w:rsidRPr="0089308D">
                    <w:rPr>
                      <w:b/>
                      <w:u w:val="single"/>
                    </w:rPr>
                    <w:t xml:space="preserve">– </w:t>
                  </w:r>
                  <w:r>
                    <w:rPr>
                      <w:b/>
                      <w:u w:val="single"/>
                    </w:rPr>
                    <w:t>20</w:t>
                  </w:r>
                  <w:r w:rsidR="00A54BAF">
                    <w:rPr>
                      <w:b/>
                      <w:u w:val="single"/>
                    </w:rPr>
                    <w:t xml:space="preserve"> Points.</w:t>
                  </w:r>
                </w:p>
                <w:p w14:paraId="2C058F63" w14:textId="77777777" w:rsidR="00A54BAF" w:rsidRDefault="00A54BAF" w:rsidP="00A54BAF">
                  <w:pPr>
                    <w:tabs>
                      <w:tab w:val="right" w:pos="7254"/>
                    </w:tabs>
                    <w:spacing w:before="120"/>
                    <w:contextualSpacing/>
                  </w:pPr>
                </w:p>
                <w:tbl>
                  <w:tblPr>
                    <w:tblStyle w:val="TableGrid"/>
                    <w:tblW w:w="5000" w:type="pct"/>
                    <w:tblLook w:val="04A0" w:firstRow="1" w:lastRow="0" w:firstColumn="1" w:lastColumn="0" w:noHBand="0" w:noVBand="1"/>
                  </w:tblPr>
                  <w:tblGrid>
                    <w:gridCol w:w="572"/>
                    <w:gridCol w:w="5948"/>
                    <w:gridCol w:w="1341"/>
                  </w:tblGrid>
                  <w:tr w:rsidR="00326CBA" w:rsidRPr="00112174" w14:paraId="746A3656" w14:textId="77777777" w:rsidTr="00C309CE">
                    <w:trPr>
                      <w:trHeight w:val="287"/>
                    </w:trPr>
                    <w:tc>
                      <w:tcPr>
                        <w:tcW w:w="364" w:type="pct"/>
                        <w:shd w:val="clear" w:color="auto" w:fill="92D050"/>
                        <w:vAlign w:val="center"/>
                      </w:tcPr>
                      <w:p w14:paraId="0A31D38D" w14:textId="32043726" w:rsidR="00326CBA" w:rsidRPr="00112174" w:rsidRDefault="00326CBA" w:rsidP="00326CBA">
                        <w:pPr>
                          <w:suppressAutoHyphens/>
                          <w:rPr>
                            <w:b/>
                            <w:iCs/>
                            <w:sz w:val="16"/>
                            <w:szCs w:val="16"/>
                          </w:rPr>
                        </w:pPr>
                        <w:r w:rsidRPr="00112174">
                          <w:rPr>
                            <w:b/>
                            <w:iCs/>
                            <w:sz w:val="16"/>
                            <w:szCs w:val="16"/>
                          </w:rPr>
                          <w:t>No</w:t>
                        </w:r>
                      </w:p>
                    </w:tc>
                    <w:tc>
                      <w:tcPr>
                        <w:tcW w:w="3783" w:type="pct"/>
                        <w:shd w:val="clear" w:color="auto" w:fill="92D050"/>
                        <w:vAlign w:val="center"/>
                      </w:tcPr>
                      <w:p w14:paraId="348D7854" w14:textId="1CCA357A" w:rsidR="00326CBA" w:rsidRPr="00112174" w:rsidRDefault="00326CBA" w:rsidP="00326CBA">
                        <w:pPr>
                          <w:suppressAutoHyphens/>
                          <w:rPr>
                            <w:b/>
                            <w:iCs/>
                            <w:sz w:val="16"/>
                            <w:szCs w:val="16"/>
                          </w:rPr>
                        </w:pPr>
                        <w:r w:rsidRPr="00112174">
                          <w:rPr>
                            <w:b/>
                            <w:iCs/>
                            <w:sz w:val="16"/>
                            <w:szCs w:val="16"/>
                          </w:rPr>
                          <w:t>Sub-feature</w:t>
                        </w:r>
                      </w:p>
                    </w:tc>
                    <w:tc>
                      <w:tcPr>
                        <w:tcW w:w="853" w:type="pct"/>
                        <w:shd w:val="clear" w:color="auto" w:fill="92D050"/>
                      </w:tcPr>
                      <w:p w14:paraId="324DF985" w14:textId="00BDCB51" w:rsidR="00326CBA" w:rsidRPr="00112174" w:rsidRDefault="00326CBA" w:rsidP="00326CBA">
                        <w:pPr>
                          <w:suppressAutoHyphens/>
                          <w:spacing w:before="120"/>
                          <w:jc w:val="center"/>
                          <w:rPr>
                            <w:b/>
                            <w:iCs/>
                            <w:sz w:val="16"/>
                            <w:szCs w:val="16"/>
                          </w:rPr>
                        </w:pPr>
                        <w:r w:rsidRPr="00112174">
                          <w:rPr>
                            <w:b/>
                            <w:iCs/>
                            <w:sz w:val="16"/>
                            <w:szCs w:val="16"/>
                          </w:rPr>
                          <w:t>Weight</w:t>
                        </w:r>
                      </w:p>
                    </w:tc>
                  </w:tr>
                  <w:tr w:rsidR="00112174" w:rsidRPr="00112174" w14:paraId="75C52FAA" w14:textId="77777777" w:rsidTr="00112174">
                    <w:trPr>
                      <w:trHeight w:val="170"/>
                    </w:trPr>
                    <w:tc>
                      <w:tcPr>
                        <w:tcW w:w="364" w:type="pct"/>
                        <w:vAlign w:val="center"/>
                      </w:tcPr>
                      <w:p w14:paraId="29B364F9" w14:textId="77777777" w:rsidR="00112174" w:rsidRPr="00112174" w:rsidRDefault="00112174" w:rsidP="00112174">
                        <w:pPr>
                          <w:suppressAutoHyphens/>
                          <w:rPr>
                            <w:sz w:val="16"/>
                            <w:szCs w:val="16"/>
                          </w:rPr>
                        </w:pPr>
                        <w:r w:rsidRPr="00112174">
                          <w:rPr>
                            <w:sz w:val="16"/>
                            <w:szCs w:val="16"/>
                          </w:rPr>
                          <w:t>3.1</w:t>
                        </w:r>
                      </w:p>
                    </w:tc>
                    <w:tc>
                      <w:tcPr>
                        <w:tcW w:w="3783" w:type="pct"/>
                      </w:tcPr>
                      <w:p w14:paraId="6235754E" w14:textId="5706B70F" w:rsidR="00112174" w:rsidRPr="00112174" w:rsidRDefault="00112174" w:rsidP="00112174">
                        <w:pPr>
                          <w:suppressAutoHyphens/>
                          <w:rPr>
                            <w:iCs/>
                            <w:sz w:val="16"/>
                            <w:szCs w:val="16"/>
                          </w:rPr>
                        </w:pPr>
                        <w:r w:rsidRPr="00112174">
                          <w:rPr>
                            <w:color w:val="000000"/>
                            <w:sz w:val="16"/>
                            <w:szCs w:val="16"/>
                          </w:rPr>
                          <w:t xml:space="preserve">Draft maintenance and support contracts for the pre and post warranty periods are comprehensive, take into account services expected of the bidder and mitigate </w:t>
                        </w:r>
                        <w:r w:rsidR="0086219E">
                          <w:rPr>
                            <w:color w:val="000000"/>
                            <w:sz w:val="16"/>
                            <w:szCs w:val="16"/>
                          </w:rPr>
                          <w:t>MoLFR</w:t>
                        </w:r>
                        <w:r w:rsidRPr="00112174">
                          <w:rPr>
                            <w:color w:val="000000"/>
                            <w:sz w:val="16"/>
                            <w:szCs w:val="16"/>
                          </w:rPr>
                          <w:t xml:space="preserve"> operational and systemic risk.</w:t>
                        </w:r>
                      </w:p>
                    </w:tc>
                    <w:tc>
                      <w:tcPr>
                        <w:tcW w:w="853" w:type="pct"/>
                      </w:tcPr>
                      <w:p w14:paraId="37E20ACD" w14:textId="46D41FAB" w:rsidR="00112174" w:rsidRPr="00112174" w:rsidRDefault="00112174" w:rsidP="00112174">
                        <w:pPr>
                          <w:suppressAutoHyphens/>
                          <w:jc w:val="center"/>
                          <w:rPr>
                            <w:iCs/>
                            <w:sz w:val="16"/>
                            <w:szCs w:val="16"/>
                          </w:rPr>
                        </w:pPr>
                        <w:r w:rsidRPr="00112174">
                          <w:rPr>
                            <w:iCs/>
                            <w:sz w:val="16"/>
                            <w:szCs w:val="16"/>
                          </w:rPr>
                          <w:t>60%</w:t>
                        </w:r>
                      </w:p>
                    </w:tc>
                  </w:tr>
                  <w:tr w:rsidR="00112174" w:rsidRPr="00112174" w14:paraId="356C0B22" w14:textId="77777777" w:rsidTr="00112174">
                    <w:trPr>
                      <w:trHeight w:val="171"/>
                    </w:trPr>
                    <w:tc>
                      <w:tcPr>
                        <w:tcW w:w="364" w:type="pct"/>
                        <w:vAlign w:val="center"/>
                      </w:tcPr>
                      <w:p w14:paraId="28C27AC1" w14:textId="77777777" w:rsidR="00112174" w:rsidRPr="00112174" w:rsidRDefault="00112174" w:rsidP="00112174">
                        <w:pPr>
                          <w:suppressAutoHyphens/>
                          <w:rPr>
                            <w:sz w:val="16"/>
                            <w:szCs w:val="16"/>
                          </w:rPr>
                        </w:pPr>
                        <w:r w:rsidRPr="00112174">
                          <w:rPr>
                            <w:sz w:val="16"/>
                            <w:szCs w:val="16"/>
                          </w:rPr>
                          <w:t>3.2</w:t>
                        </w:r>
                      </w:p>
                    </w:tc>
                    <w:tc>
                      <w:tcPr>
                        <w:tcW w:w="3783" w:type="pct"/>
                      </w:tcPr>
                      <w:p w14:paraId="47EC0A77" w14:textId="2A1AB4D1" w:rsidR="00112174" w:rsidRPr="00112174" w:rsidRDefault="00112174" w:rsidP="00112174">
                        <w:pPr>
                          <w:suppressAutoHyphens/>
                          <w:rPr>
                            <w:iCs/>
                            <w:sz w:val="16"/>
                            <w:szCs w:val="16"/>
                          </w:rPr>
                        </w:pPr>
                        <w:r w:rsidRPr="00112174">
                          <w:rPr>
                            <w:color w:val="000000"/>
                            <w:sz w:val="16"/>
                            <w:szCs w:val="16"/>
                          </w:rPr>
                          <w:t>Service level agreements are comprehensive covering pre and post warranty periods, have clarity with regard to issue prioritization, escalation, resolution, penalties for non-conformance, daily and other scheduled reporting cycles.</w:t>
                        </w:r>
                      </w:p>
                    </w:tc>
                    <w:tc>
                      <w:tcPr>
                        <w:tcW w:w="853" w:type="pct"/>
                      </w:tcPr>
                      <w:p w14:paraId="455A5497" w14:textId="2C0C0BE9" w:rsidR="00112174" w:rsidRPr="00112174" w:rsidRDefault="00112174" w:rsidP="00112174">
                        <w:pPr>
                          <w:suppressAutoHyphens/>
                          <w:jc w:val="center"/>
                          <w:rPr>
                            <w:iCs/>
                            <w:sz w:val="16"/>
                            <w:szCs w:val="16"/>
                          </w:rPr>
                        </w:pPr>
                        <w:r w:rsidRPr="00112174">
                          <w:rPr>
                            <w:iCs/>
                            <w:sz w:val="16"/>
                            <w:szCs w:val="16"/>
                          </w:rPr>
                          <w:t>40%</w:t>
                        </w:r>
                      </w:p>
                    </w:tc>
                  </w:tr>
                  <w:tr w:rsidR="00C309CE" w:rsidRPr="00112174" w14:paraId="287646BD" w14:textId="77777777" w:rsidTr="00C309CE">
                    <w:trPr>
                      <w:trHeight w:val="139"/>
                    </w:trPr>
                    <w:tc>
                      <w:tcPr>
                        <w:tcW w:w="4147" w:type="pct"/>
                        <w:gridSpan w:val="2"/>
                      </w:tcPr>
                      <w:p w14:paraId="0CF3EEDF" w14:textId="21459750" w:rsidR="00C309CE" w:rsidRPr="00112174" w:rsidRDefault="00C309CE" w:rsidP="00C309CE">
                        <w:pPr>
                          <w:suppressAutoHyphens/>
                          <w:jc w:val="right"/>
                          <w:rPr>
                            <w:b/>
                            <w:sz w:val="16"/>
                            <w:szCs w:val="16"/>
                          </w:rPr>
                        </w:pPr>
                        <w:r w:rsidRPr="00112174">
                          <w:rPr>
                            <w:b/>
                            <w:sz w:val="16"/>
                            <w:szCs w:val="16"/>
                          </w:rPr>
                          <w:t xml:space="preserve">Total max score category 3 </w:t>
                        </w:r>
                      </w:p>
                    </w:tc>
                    <w:tc>
                      <w:tcPr>
                        <w:tcW w:w="853" w:type="pct"/>
                        <w:vAlign w:val="center"/>
                      </w:tcPr>
                      <w:p w14:paraId="051F9A7C" w14:textId="46244122" w:rsidR="00C309CE" w:rsidRPr="00112174" w:rsidRDefault="00C309CE" w:rsidP="00C309CE">
                        <w:pPr>
                          <w:suppressAutoHyphens/>
                          <w:jc w:val="center"/>
                          <w:rPr>
                            <w:b/>
                            <w:sz w:val="16"/>
                            <w:szCs w:val="16"/>
                          </w:rPr>
                        </w:pPr>
                        <w:r w:rsidRPr="00112174">
                          <w:rPr>
                            <w:b/>
                            <w:sz w:val="16"/>
                            <w:szCs w:val="16"/>
                          </w:rPr>
                          <w:t>20 points</w:t>
                        </w:r>
                      </w:p>
                    </w:tc>
                  </w:tr>
                </w:tbl>
                <w:p w14:paraId="02DB5C29" w14:textId="77777777" w:rsidR="00BC6579" w:rsidRPr="0089308D" w:rsidRDefault="00BC6579" w:rsidP="00C309CE">
                  <w:pPr>
                    <w:tabs>
                      <w:tab w:val="right" w:pos="7254"/>
                    </w:tabs>
                    <w:spacing w:before="120"/>
                    <w:ind w:right="1911"/>
                    <w:contextualSpacing/>
                    <w:rPr>
                      <w:color w:val="000000"/>
                    </w:rPr>
                  </w:pPr>
                </w:p>
              </w:tc>
            </w:tr>
          </w:tbl>
          <w:p w14:paraId="1067767E" w14:textId="77777777" w:rsidR="00BC6579" w:rsidRPr="0089308D" w:rsidRDefault="00BC6579" w:rsidP="00BC6579">
            <w:pPr>
              <w:tabs>
                <w:tab w:val="right" w:pos="7254"/>
              </w:tabs>
              <w:spacing w:before="120"/>
            </w:pPr>
          </w:p>
        </w:tc>
      </w:tr>
      <w:tr w:rsidR="00207DAB" w:rsidRPr="0089308D" w14:paraId="663A53D8"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75A211EA" w14:textId="77777777" w:rsidR="00207DAB" w:rsidRPr="0089308D" w:rsidRDefault="00207DAB" w:rsidP="00790A4F">
            <w:pPr>
              <w:tabs>
                <w:tab w:val="right" w:pos="7434"/>
              </w:tabs>
              <w:spacing w:before="120"/>
              <w:rPr>
                <w:b/>
              </w:rPr>
            </w:pPr>
            <w:r w:rsidRPr="0089308D">
              <w:rPr>
                <w:b/>
              </w:rPr>
              <w:lastRenderedPageBreak/>
              <w:t>ITB 35.</w:t>
            </w:r>
            <w:r w:rsidR="003F5A73" w:rsidRPr="0089308D">
              <w:rPr>
                <w:b/>
              </w:rPr>
              <w:t>4</w:t>
            </w:r>
          </w:p>
        </w:tc>
        <w:tc>
          <w:tcPr>
            <w:tcW w:w="8403" w:type="dxa"/>
            <w:tcBorders>
              <w:top w:val="single" w:sz="12" w:space="0" w:color="000000"/>
              <w:left w:val="single" w:sz="12" w:space="0" w:color="000000"/>
              <w:bottom w:val="single" w:sz="12" w:space="0" w:color="000000"/>
            </w:tcBorders>
          </w:tcPr>
          <w:p w14:paraId="659640E8" w14:textId="77777777" w:rsidR="00207DAB" w:rsidRPr="0089308D" w:rsidRDefault="00D870CD" w:rsidP="00790A4F">
            <w:pPr>
              <w:tabs>
                <w:tab w:val="right" w:pos="7254"/>
              </w:tabs>
              <w:spacing w:before="120"/>
            </w:pPr>
            <w:r w:rsidRPr="0089308D">
              <w:t xml:space="preserve">Discount </w:t>
            </w:r>
            <w:r w:rsidR="00207DAB" w:rsidRPr="0089308D">
              <w:t xml:space="preserve">Rate (I) for net present value calculations of recurrent costs (if any) is </w:t>
            </w:r>
            <w:r w:rsidR="00561778" w:rsidRPr="0089308D">
              <w:rPr>
                <w:b/>
                <w:i/>
              </w:rPr>
              <w:t>10</w:t>
            </w:r>
            <w:r w:rsidR="00561778" w:rsidRPr="0089308D">
              <w:t xml:space="preserve"> </w:t>
            </w:r>
            <w:r w:rsidR="00207DAB" w:rsidRPr="0089308D">
              <w:t>percent per annum.</w:t>
            </w:r>
          </w:p>
          <w:p w14:paraId="7EED0734" w14:textId="571FCB8E" w:rsidR="00C309CE" w:rsidRPr="00C309CE" w:rsidRDefault="003A5B47" w:rsidP="00571CE8">
            <w:pPr>
              <w:tabs>
                <w:tab w:val="right" w:pos="7254"/>
              </w:tabs>
              <w:spacing w:before="120"/>
              <w:rPr>
                <w:b/>
                <w:i/>
              </w:rPr>
            </w:pPr>
            <w:r w:rsidRPr="0089308D">
              <w:t xml:space="preserve">The weight to be given for cost, X is: </w:t>
            </w:r>
            <w:r w:rsidR="00914AF1">
              <w:rPr>
                <w:b/>
                <w:i/>
              </w:rPr>
              <w:t>75</w:t>
            </w:r>
            <w:r w:rsidR="00571CE8" w:rsidRPr="0089308D">
              <w:rPr>
                <w:b/>
                <w:i/>
              </w:rPr>
              <w:t>%</w:t>
            </w:r>
          </w:p>
        </w:tc>
      </w:tr>
      <w:tr w:rsidR="00207DAB" w:rsidRPr="0089308D" w14:paraId="5A0B5380"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66AF6C58" w14:textId="77777777" w:rsidR="00207DAB" w:rsidRPr="0089308D" w:rsidRDefault="00207DAB" w:rsidP="00790A4F">
            <w:pPr>
              <w:tabs>
                <w:tab w:val="right" w:pos="7434"/>
              </w:tabs>
              <w:spacing w:before="120"/>
              <w:rPr>
                <w:b/>
              </w:rPr>
            </w:pPr>
            <w:r w:rsidRPr="0089308D">
              <w:rPr>
                <w:b/>
              </w:rPr>
              <w:t>ITB 35.8</w:t>
            </w:r>
          </w:p>
        </w:tc>
        <w:tc>
          <w:tcPr>
            <w:tcW w:w="8403" w:type="dxa"/>
            <w:tcBorders>
              <w:top w:val="single" w:sz="12" w:space="0" w:color="000000"/>
              <w:left w:val="single" w:sz="12" w:space="0" w:color="000000"/>
              <w:bottom w:val="single" w:sz="12" w:space="0" w:color="000000"/>
            </w:tcBorders>
          </w:tcPr>
          <w:p w14:paraId="72DC54DE" w14:textId="77777777" w:rsidR="00207DAB" w:rsidRPr="0089308D" w:rsidRDefault="00207DAB" w:rsidP="00790A4F">
            <w:pPr>
              <w:spacing w:before="120"/>
            </w:pPr>
            <w:r w:rsidRPr="0089308D">
              <w:t>Bids for Subsystems, lots, or slices of t</w:t>
            </w:r>
            <w:r w:rsidR="00696705" w:rsidRPr="0089308D">
              <w:t xml:space="preserve">he overall Information System </w:t>
            </w:r>
            <w:r w:rsidR="00571CE8" w:rsidRPr="0089308D">
              <w:rPr>
                <w:b/>
                <w:i/>
              </w:rPr>
              <w:t>will not</w:t>
            </w:r>
            <w:r w:rsidRPr="0089308D">
              <w:t xml:space="preserve"> be accepted.  </w:t>
            </w:r>
          </w:p>
          <w:p w14:paraId="09B0ADE1" w14:textId="77777777" w:rsidR="00207DAB" w:rsidRPr="0089308D" w:rsidRDefault="00207DAB" w:rsidP="00790A4F">
            <w:pPr>
              <w:spacing w:before="120"/>
            </w:pPr>
            <w:r w:rsidRPr="0089308D">
              <w:t xml:space="preserve">Discount that are conditional on the award of more than one Subsystem, lot, or slice may be offered in Bids and such discounts </w:t>
            </w:r>
            <w:r w:rsidRPr="0089308D">
              <w:rPr>
                <w:b/>
                <w:i/>
              </w:rPr>
              <w:t>shall not</w:t>
            </w:r>
            <w:r w:rsidR="00571CE8" w:rsidRPr="0089308D">
              <w:rPr>
                <w:b/>
                <w:i/>
              </w:rPr>
              <w:t xml:space="preserve"> </w:t>
            </w:r>
            <w:r w:rsidRPr="0089308D">
              <w:t xml:space="preserve">be considered in the price evaluation. </w:t>
            </w:r>
          </w:p>
        </w:tc>
      </w:tr>
      <w:tr w:rsidR="00207DAB" w:rsidRPr="0089308D" w14:paraId="53D5721D"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7F8F2944" w14:textId="77777777" w:rsidR="00207DAB" w:rsidRPr="0089308D" w:rsidRDefault="00207DAB" w:rsidP="00790A4F">
            <w:pPr>
              <w:tabs>
                <w:tab w:val="right" w:pos="7434"/>
              </w:tabs>
              <w:spacing w:before="120"/>
              <w:rPr>
                <w:b/>
              </w:rPr>
            </w:pPr>
            <w:r w:rsidRPr="0089308D">
              <w:rPr>
                <w:b/>
              </w:rPr>
              <w:t>ITB 39.3</w:t>
            </w:r>
          </w:p>
        </w:tc>
        <w:tc>
          <w:tcPr>
            <w:tcW w:w="8403" w:type="dxa"/>
            <w:tcBorders>
              <w:top w:val="single" w:sz="12" w:space="0" w:color="000000"/>
              <w:left w:val="single" w:sz="12" w:space="0" w:color="000000"/>
              <w:bottom w:val="single" w:sz="12" w:space="0" w:color="000000"/>
            </w:tcBorders>
          </w:tcPr>
          <w:p w14:paraId="1C25D3DC" w14:textId="77777777" w:rsidR="00207DAB" w:rsidRDefault="00207DAB" w:rsidP="00571CE8">
            <w:pPr>
              <w:spacing w:before="120"/>
              <w:rPr>
                <w:b/>
                <w:i/>
              </w:rPr>
            </w:pPr>
            <w:r w:rsidRPr="0089308D">
              <w:t>As additional qualification measures, the Information System (or components/parts of it) offered by the Bidder with the Most Advantageous Bid may be subjected to the following tests and performance benchmarks prior to Contract award</w:t>
            </w:r>
            <w:r w:rsidR="00696705" w:rsidRPr="0089308D">
              <w:rPr>
                <w:i/>
              </w:rPr>
              <w:t xml:space="preserve">: </w:t>
            </w:r>
            <w:r w:rsidR="00571CE8" w:rsidRPr="0089308D">
              <w:rPr>
                <w:b/>
                <w:i/>
              </w:rPr>
              <w:t>None</w:t>
            </w:r>
            <w:r w:rsidRPr="0089308D" w:rsidDel="006B2FE6">
              <w:rPr>
                <w:b/>
                <w:i/>
              </w:rPr>
              <w:t xml:space="preserve"> </w:t>
            </w:r>
          </w:p>
          <w:p w14:paraId="322F18C1" w14:textId="4D644E8A" w:rsidR="00C309CE" w:rsidRPr="0089308D" w:rsidRDefault="00C309CE" w:rsidP="00571CE8">
            <w:pPr>
              <w:spacing w:before="120"/>
              <w:rPr>
                <w:b/>
                <w:i/>
              </w:rPr>
            </w:pPr>
          </w:p>
        </w:tc>
      </w:tr>
      <w:tr w:rsidR="00696D4E" w:rsidRPr="0089308D" w14:paraId="74083AB9" w14:textId="77777777" w:rsidTr="00285B6D">
        <w:tblPrEx>
          <w:tblBorders>
            <w:insideH w:val="single" w:sz="8" w:space="0" w:color="000000"/>
          </w:tblBorders>
        </w:tblPrEx>
        <w:tc>
          <w:tcPr>
            <w:tcW w:w="9933" w:type="dxa"/>
            <w:gridSpan w:val="2"/>
            <w:tcBorders>
              <w:top w:val="single" w:sz="12" w:space="0" w:color="000000"/>
              <w:bottom w:val="single" w:sz="12" w:space="0" w:color="000000"/>
            </w:tcBorders>
          </w:tcPr>
          <w:p w14:paraId="3E879FBF" w14:textId="2213E388" w:rsidR="00696D4E" w:rsidRPr="0089308D" w:rsidRDefault="00AB073B" w:rsidP="008728ED">
            <w:pPr>
              <w:pStyle w:val="Head11a"/>
              <w:keepNext w:val="0"/>
              <w:pBdr>
                <w:bottom w:val="none" w:sz="0" w:space="0" w:color="auto"/>
              </w:pBdr>
              <w:spacing w:before="0" w:after="200"/>
              <w:rPr>
                <w:rFonts w:ascii="Times New Roman" w:hAnsi="Times New Roman"/>
                <w:sz w:val="36"/>
                <w:szCs w:val="36"/>
              </w:rPr>
            </w:pPr>
            <w:bookmarkStart w:id="227" w:name="_Toc494372720"/>
            <w:r w:rsidRPr="0089308D">
              <w:rPr>
                <w:rFonts w:ascii="Times New Roman" w:hAnsi="Times New Roman"/>
                <w:sz w:val="36"/>
                <w:szCs w:val="36"/>
              </w:rPr>
              <w:t>F. Award of Contract</w:t>
            </w:r>
            <w:bookmarkEnd w:id="227"/>
          </w:p>
        </w:tc>
      </w:tr>
      <w:tr w:rsidR="00207DAB" w:rsidRPr="0089308D" w14:paraId="2341347F"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7AC1D153" w14:textId="77777777" w:rsidR="00207DAB" w:rsidRPr="0089308D" w:rsidRDefault="00207DAB" w:rsidP="00790A4F">
            <w:pPr>
              <w:tabs>
                <w:tab w:val="right" w:pos="7434"/>
              </w:tabs>
              <w:spacing w:before="120"/>
              <w:rPr>
                <w:b/>
              </w:rPr>
            </w:pPr>
            <w:r w:rsidRPr="0089308D">
              <w:rPr>
                <w:b/>
              </w:rPr>
              <w:t xml:space="preserve">ITB </w:t>
            </w:r>
            <w:r w:rsidR="00C26994" w:rsidRPr="0089308D">
              <w:rPr>
                <w:b/>
              </w:rPr>
              <w:t>43</w:t>
            </w:r>
          </w:p>
        </w:tc>
        <w:tc>
          <w:tcPr>
            <w:tcW w:w="8403" w:type="dxa"/>
            <w:tcBorders>
              <w:top w:val="single" w:sz="12" w:space="0" w:color="000000"/>
              <w:left w:val="single" w:sz="12" w:space="0" w:color="000000"/>
              <w:bottom w:val="single" w:sz="12" w:space="0" w:color="000000"/>
            </w:tcBorders>
          </w:tcPr>
          <w:p w14:paraId="788862BF" w14:textId="162FC18F" w:rsidR="00207DAB" w:rsidRPr="0089308D" w:rsidRDefault="00207DAB" w:rsidP="00571CE8">
            <w:pPr>
              <w:spacing w:before="120"/>
            </w:pPr>
            <w:r w:rsidRPr="0089308D">
              <w:t xml:space="preserve">The award will be made on the basis of </w:t>
            </w:r>
            <w:r w:rsidRPr="0089308D">
              <w:rPr>
                <w:b/>
                <w:i/>
              </w:rPr>
              <w:t>rated</w:t>
            </w:r>
            <w:r w:rsidR="00C309CE">
              <w:rPr>
                <w:b/>
                <w:i/>
              </w:rPr>
              <w:t xml:space="preserve"> </w:t>
            </w:r>
            <w:r w:rsidR="00BF6548">
              <w:rPr>
                <w:b/>
                <w:i/>
              </w:rPr>
              <w:t xml:space="preserve">criteria </w:t>
            </w:r>
            <w:r w:rsidR="00BF6548" w:rsidRPr="0089308D">
              <w:t>pursuant</w:t>
            </w:r>
            <w:r w:rsidRPr="0089308D">
              <w:t xml:space="preserve"> to ITB 35.7, if </w:t>
            </w:r>
            <w:r w:rsidRPr="0089308D">
              <w:lastRenderedPageBreak/>
              <w:t>applicable, in accordance with Section III, Evaluation and Qualification Criteria.</w:t>
            </w:r>
          </w:p>
        </w:tc>
      </w:tr>
      <w:tr w:rsidR="00207DAB" w:rsidRPr="0089308D" w14:paraId="2E223B88"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1787B066" w14:textId="77777777" w:rsidR="00207DAB" w:rsidRPr="0089308D" w:rsidRDefault="00207DAB" w:rsidP="00790A4F">
            <w:pPr>
              <w:tabs>
                <w:tab w:val="right" w:pos="7434"/>
              </w:tabs>
              <w:spacing w:before="120"/>
              <w:rPr>
                <w:b/>
              </w:rPr>
            </w:pPr>
            <w:r w:rsidRPr="0089308D">
              <w:rPr>
                <w:b/>
              </w:rPr>
              <w:lastRenderedPageBreak/>
              <w:t>ITB 4</w:t>
            </w:r>
            <w:r w:rsidR="00C26994" w:rsidRPr="0089308D">
              <w:rPr>
                <w:b/>
              </w:rPr>
              <w:t>4</w:t>
            </w:r>
          </w:p>
        </w:tc>
        <w:tc>
          <w:tcPr>
            <w:tcW w:w="8403" w:type="dxa"/>
            <w:tcBorders>
              <w:top w:val="single" w:sz="12" w:space="0" w:color="000000"/>
              <w:left w:val="single" w:sz="12" w:space="0" w:color="000000"/>
              <w:bottom w:val="single" w:sz="12" w:space="0" w:color="000000"/>
            </w:tcBorders>
          </w:tcPr>
          <w:p w14:paraId="4B86FEBD" w14:textId="77777777" w:rsidR="00207DAB" w:rsidRPr="0089308D" w:rsidRDefault="00207DAB" w:rsidP="00790A4F">
            <w:pPr>
              <w:tabs>
                <w:tab w:val="right" w:pos="7254"/>
              </w:tabs>
              <w:spacing w:before="120"/>
              <w:rPr>
                <w:b/>
              </w:rPr>
            </w:pPr>
            <w:r w:rsidRPr="0089308D">
              <w:t xml:space="preserve">The maximum percentage by which quantities may be increased is: </w:t>
            </w:r>
            <w:r w:rsidR="00571CE8" w:rsidRPr="0089308D">
              <w:rPr>
                <w:b/>
                <w:i/>
                <w:iCs/>
              </w:rPr>
              <w:t>20%</w:t>
            </w:r>
          </w:p>
          <w:p w14:paraId="14E76FA8" w14:textId="77777777" w:rsidR="00207DAB" w:rsidRPr="0089308D" w:rsidRDefault="00207DAB" w:rsidP="00790A4F">
            <w:pPr>
              <w:spacing w:before="120"/>
              <w:rPr>
                <w:b/>
                <w:i/>
                <w:iCs/>
              </w:rPr>
            </w:pPr>
            <w:r w:rsidRPr="0089308D">
              <w:t xml:space="preserve">The maximum percentage by which quantities may be decreased is: </w:t>
            </w:r>
            <w:r w:rsidR="00571CE8" w:rsidRPr="0089308D">
              <w:rPr>
                <w:b/>
                <w:i/>
                <w:iCs/>
              </w:rPr>
              <w:t>20%</w:t>
            </w:r>
          </w:p>
          <w:p w14:paraId="0DB32F17" w14:textId="77777777" w:rsidR="00207DAB" w:rsidRPr="0089308D" w:rsidRDefault="00207DAB" w:rsidP="00BC6818">
            <w:pPr>
              <w:spacing w:before="120"/>
              <w:rPr>
                <w:b/>
                <w:i/>
                <w:iCs/>
              </w:rPr>
            </w:pPr>
            <w:r w:rsidRPr="0089308D">
              <w:rPr>
                <w:iCs/>
              </w:rPr>
              <w:t>The items for which the Purchaser may increase of decrease the quantities are the following.</w:t>
            </w:r>
            <w:r w:rsidR="00BC6818" w:rsidRPr="0089308D">
              <w:rPr>
                <w:iCs/>
              </w:rPr>
              <w:t xml:space="preserve"> </w:t>
            </w:r>
            <w:r w:rsidR="00BC6818" w:rsidRPr="0089308D">
              <w:rPr>
                <w:b/>
                <w:i/>
                <w:iCs/>
              </w:rPr>
              <w:t>Any item</w:t>
            </w:r>
          </w:p>
        </w:tc>
      </w:tr>
      <w:tr w:rsidR="00696D4E" w:rsidRPr="0089308D" w14:paraId="43890723"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72529064" w14:textId="77777777" w:rsidR="00696D4E" w:rsidRPr="0089308D" w:rsidRDefault="00696D4E" w:rsidP="00790A4F">
            <w:pPr>
              <w:tabs>
                <w:tab w:val="right" w:pos="7434"/>
              </w:tabs>
              <w:spacing w:before="120"/>
              <w:rPr>
                <w:b/>
              </w:rPr>
            </w:pPr>
            <w:r w:rsidRPr="0089308D">
              <w:rPr>
                <w:b/>
              </w:rPr>
              <w:t>ITB 47.1</w:t>
            </w:r>
          </w:p>
        </w:tc>
        <w:tc>
          <w:tcPr>
            <w:tcW w:w="8403" w:type="dxa"/>
            <w:tcBorders>
              <w:top w:val="single" w:sz="12" w:space="0" w:color="000000"/>
              <w:left w:val="single" w:sz="12" w:space="0" w:color="000000"/>
              <w:bottom w:val="single" w:sz="12" w:space="0" w:color="000000"/>
            </w:tcBorders>
          </w:tcPr>
          <w:p w14:paraId="647A512D" w14:textId="77777777" w:rsidR="00696D4E" w:rsidRPr="0089308D" w:rsidRDefault="00696D4E" w:rsidP="00BC6818">
            <w:pPr>
              <w:spacing w:before="120"/>
            </w:pPr>
            <w:r w:rsidRPr="0089308D">
              <w:t xml:space="preserve">The successful Bidder </w:t>
            </w:r>
            <w:r w:rsidRPr="0089308D">
              <w:rPr>
                <w:b/>
                <w:i/>
              </w:rPr>
              <w:t>shall</w:t>
            </w:r>
            <w:r w:rsidRPr="0089308D">
              <w:t xml:space="preserve"> submit the Beneficial Ownership Disclosure Form.</w:t>
            </w:r>
          </w:p>
        </w:tc>
      </w:tr>
      <w:tr w:rsidR="00207DAB" w:rsidRPr="0089308D" w14:paraId="024E37E8"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7AE390BE" w14:textId="77777777" w:rsidR="00207DAB" w:rsidRPr="0089308D" w:rsidRDefault="00207DAB" w:rsidP="00790A4F">
            <w:pPr>
              <w:tabs>
                <w:tab w:val="right" w:pos="7434"/>
              </w:tabs>
              <w:spacing w:before="120"/>
              <w:rPr>
                <w:b/>
              </w:rPr>
            </w:pPr>
            <w:r w:rsidRPr="0089308D">
              <w:rPr>
                <w:b/>
              </w:rPr>
              <w:t xml:space="preserve">ITB </w:t>
            </w:r>
            <w:r w:rsidR="006B75B8" w:rsidRPr="0089308D">
              <w:rPr>
                <w:b/>
              </w:rPr>
              <w:t>49</w:t>
            </w:r>
          </w:p>
        </w:tc>
        <w:tc>
          <w:tcPr>
            <w:tcW w:w="8403" w:type="dxa"/>
            <w:tcBorders>
              <w:top w:val="single" w:sz="12" w:space="0" w:color="000000"/>
              <w:left w:val="single" w:sz="12" w:space="0" w:color="000000"/>
              <w:bottom w:val="single" w:sz="12" w:space="0" w:color="000000"/>
            </w:tcBorders>
          </w:tcPr>
          <w:p w14:paraId="1037FAE3" w14:textId="4A5D7F7C" w:rsidR="00BC6818" w:rsidRPr="0089308D" w:rsidRDefault="00207DAB" w:rsidP="00790A4F">
            <w:pPr>
              <w:spacing w:before="120"/>
              <w:rPr>
                <w:b/>
                <w:i/>
              </w:rPr>
            </w:pPr>
            <w:r w:rsidRPr="0089308D">
              <w:t xml:space="preserve">The proposed Adjudicator is: </w:t>
            </w:r>
            <w:r w:rsidR="00BC6818" w:rsidRPr="0089308D">
              <w:t xml:space="preserve"> </w:t>
            </w:r>
            <w:r w:rsidR="00BC7BA3" w:rsidRPr="00BC7BA3">
              <w:rPr>
                <w:b/>
                <w:i/>
              </w:rPr>
              <w:t>To be determined</w:t>
            </w:r>
            <w:r w:rsidR="00BF6548">
              <w:rPr>
                <w:b/>
                <w:i/>
              </w:rPr>
              <w:t xml:space="preserve">  </w:t>
            </w:r>
          </w:p>
          <w:p w14:paraId="4EA09A59" w14:textId="77777777" w:rsidR="00207DAB" w:rsidRPr="0089308D" w:rsidRDefault="00790A4F" w:rsidP="00790A4F">
            <w:pPr>
              <w:spacing w:before="120"/>
              <w:rPr>
                <w:b/>
                <w:i/>
              </w:rPr>
            </w:pPr>
            <w:r w:rsidRPr="0089308D">
              <w:t>The proposed hourly fee is [</w:t>
            </w:r>
            <w:r w:rsidR="00207DAB" w:rsidRPr="0089308D">
              <w:t xml:space="preserve">insert: amount and currency]. </w:t>
            </w:r>
            <w:r w:rsidR="00BC6818" w:rsidRPr="0089308D">
              <w:t xml:space="preserve"> </w:t>
            </w:r>
            <w:r w:rsidR="00BC6818" w:rsidRPr="00BC7BA3">
              <w:rPr>
                <w:b/>
                <w:i/>
              </w:rPr>
              <w:t>To be determined.</w:t>
            </w:r>
          </w:p>
        </w:tc>
      </w:tr>
      <w:tr w:rsidR="00D205E9" w:rsidRPr="0089308D" w14:paraId="3C90BC8F" w14:textId="77777777" w:rsidTr="00285B6D">
        <w:tblPrEx>
          <w:tblBorders>
            <w:insideH w:val="single" w:sz="8" w:space="0" w:color="000000"/>
          </w:tblBorders>
        </w:tblPrEx>
        <w:tc>
          <w:tcPr>
            <w:tcW w:w="1530" w:type="dxa"/>
            <w:tcBorders>
              <w:top w:val="single" w:sz="12" w:space="0" w:color="000000"/>
              <w:bottom w:val="single" w:sz="12" w:space="0" w:color="000000"/>
              <w:right w:val="single" w:sz="12" w:space="0" w:color="000000"/>
            </w:tcBorders>
          </w:tcPr>
          <w:p w14:paraId="0DC35E28" w14:textId="77777777" w:rsidR="00D205E9" w:rsidRPr="0089308D" w:rsidRDefault="00D205E9">
            <w:pPr>
              <w:tabs>
                <w:tab w:val="right" w:pos="7434"/>
              </w:tabs>
              <w:spacing w:before="120"/>
              <w:rPr>
                <w:b/>
              </w:rPr>
            </w:pPr>
            <w:r w:rsidRPr="0089308D">
              <w:rPr>
                <w:b/>
                <w:bCs/>
              </w:rPr>
              <w:t xml:space="preserve">ITB </w:t>
            </w:r>
            <w:r w:rsidR="006B75B8" w:rsidRPr="0089308D">
              <w:rPr>
                <w:b/>
                <w:bCs/>
              </w:rPr>
              <w:t>50</w:t>
            </w:r>
            <w:r w:rsidRPr="0089308D">
              <w:rPr>
                <w:b/>
                <w:bCs/>
              </w:rPr>
              <w:t>.1</w:t>
            </w:r>
          </w:p>
        </w:tc>
        <w:tc>
          <w:tcPr>
            <w:tcW w:w="8403" w:type="dxa"/>
            <w:tcBorders>
              <w:top w:val="single" w:sz="12" w:space="0" w:color="000000"/>
              <w:left w:val="single" w:sz="12" w:space="0" w:color="000000"/>
              <w:bottom w:val="single" w:sz="12" w:space="0" w:color="000000"/>
            </w:tcBorders>
          </w:tcPr>
          <w:p w14:paraId="1AFFD1B8" w14:textId="77777777" w:rsidR="00D205E9" w:rsidRPr="0089308D" w:rsidRDefault="00D205E9" w:rsidP="00D205E9">
            <w:pPr>
              <w:spacing w:before="120"/>
            </w:pPr>
            <w:r w:rsidRPr="0089308D">
              <w:rPr>
                <w:color w:val="000000" w:themeColor="text1"/>
              </w:rPr>
              <w:t>The procedures for making a Procurement-related Complaint are detailed in the “</w:t>
            </w:r>
            <w:hyperlink r:id="rId31" w:history="1">
              <w:r w:rsidRPr="0089308D">
                <w:rPr>
                  <w:rStyle w:val="Hyperlink"/>
                </w:rPr>
                <w:t>Procurement Regulations for IPF Borrowers</w:t>
              </w:r>
            </w:hyperlink>
            <w:r w:rsidRPr="0089308D">
              <w:rPr>
                <w:color w:val="000000" w:themeColor="text1"/>
              </w:rPr>
              <w:t xml:space="preserve"> (Annex III).” If a Bidder wishes to make a Procurement-related Complaint, the Bidder should submit its complaint following </w:t>
            </w:r>
            <w:r w:rsidRPr="0089308D">
              <w:t>these procedures, in writing (by the quickest means available, that is either by email or fax), to:</w:t>
            </w:r>
          </w:p>
          <w:p w14:paraId="631D3843" w14:textId="684DFE35" w:rsidR="00D205E9" w:rsidRPr="0089308D" w:rsidRDefault="00D205E9" w:rsidP="00D205E9">
            <w:pPr>
              <w:spacing w:before="120"/>
              <w:ind w:left="341"/>
              <w:rPr>
                <w:i/>
              </w:rPr>
            </w:pPr>
            <w:r w:rsidRPr="0089308D">
              <w:rPr>
                <w:b/>
              </w:rPr>
              <w:t xml:space="preserve">For the attention: </w:t>
            </w:r>
            <w:r w:rsidR="00F43695">
              <w:rPr>
                <w:b/>
                <w:i/>
              </w:rPr>
              <w:t>Suleiman S Umar</w:t>
            </w:r>
          </w:p>
          <w:p w14:paraId="730459EC" w14:textId="79AEC0FB" w:rsidR="00D205E9" w:rsidRPr="0089308D" w:rsidRDefault="00D205E9" w:rsidP="00D205E9">
            <w:pPr>
              <w:spacing w:before="120"/>
              <w:ind w:left="341"/>
            </w:pPr>
            <w:r w:rsidRPr="0089308D">
              <w:rPr>
                <w:b/>
              </w:rPr>
              <w:t>Title/position</w:t>
            </w:r>
            <w:r w:rsidRPr="0089308D">
              <w:t xml:space="preserve">: </w:t>
            </w:r>
            <w:r w:rsidR="00F43695">
              <w:rPr>
                <w:b/>
                <w:i/>
              </w:rPr>
              <w:t>Director General</w:t>
            </w:r>
          </w:p>
          <w:p w14:paraId="08FAAF0B" w14:textId="77777777" w:rsidR="00D205E9" w:rsidRPr="0089308D" w:rsidRDefault="00C65D3B" w:rsidP="00D205E9">
            <w:pPr>
              <w:spacing w:before="120"/>
              <w:ind w:left="341"/>
              <w:rPr>
                <w:i/>
              </w:rPr>
            </w:pPr>
            <w:r w:rsidRPr="0089308D">
              <w:rPr>
                <w:b/>
              </w:rPr>
              <w:t>Purchaser</w:t>
            </w:r>
            <w:r w:rsidR="00D205E9" w:rsidRPr="0089308D">
              <w:t xml:space="preserve">: </w:t>
            </w:r>
            <w:r w:rsidR="00967428" w:rsidRPr="0089308D">
              <w:rPr>
                <w:b/>
                <w:i/>
              </w:rPr>
              <w:t>Ministry of Finance - Somalia</w:t>
            </w:r>
          </w:p>
          <w:p w14:paraId="01757D29" w14:textId="277FC2A8" w:rsidR="00C835AF" w:rsidRPr="00A54BAF" w:rsidRDefault="00D205E9" w:rsidP="00C835AF">
            <w:pPr>
              <w:spacing w:before="120"/>
              <w:ind w:left="341"/>
              <w:rPr>
                <w:i/>
              </w:rPr>
            </w:pPr>
            <w:r w:rsidRPr="00A54BAF">
              <w:rPr>
                <w:b/>
              </w:rPr>
              <w:t>Email address</w:t>
            </w:r>
            <w:r w:rsidRPr="00A54BAF">
              <w:rPr>
                <w:i/>
              </w:rPr>
              <w:t xml:space="preserve">: </w:t>
            </w:r>
            <w:hyperlink r:id="rId32" w:history="1">
              <w:r w:rsidR="00F43695" w:rsidRPr="00CD4A2E">
                <w:rPr>
                  <w:rStyle w:val="Hyperlink"/>
                  <w:i/>
                </w:rPr>
                <w:t>dg@mof.gov.so</w:t>
              </w:r>
            </w:hyperlink>
          </w:p>
          <w:p w14:paraId="5D7459A2" w14:textId="77777777" w:rsidR="00D205E9" w:rsidRPr="0089308D" w:rsidRDefault="00D205E9" w:rsidP="00D205E9">
            <w:pPr>
              <w:spacing w:before="120"/>
              <w:rPr>
                <w:color w:val="000000" w:themeColor="text1"/>
              </w:rPr>
            </w:pPr>
            <w:r w:rsidRPr="0089308D">
              <w:t>In summary, a Procurement</w:t>
            </w:r>
            <w:r w:rsidRPr="0089308D">
              <w:rPr>
                <w:color w:val="000000" w:themeColor="text1"/>
              </w:rPr>
              <w:t>-related Complaint may challenge any of the following:</w:t>
            </w:r>
          </w:p>
          <w:p w14:paraId="539F85A6" w14:textId="77777777" w:rsidR="00D205E9" w:rsidRPr="0089308D" w:rsidRDefault="00D205E9" w:rsidP="007B3764">
            <w:pPr>
              <w:pStyle w:val="ListParagraph"/>
              <w:numPr>
                <w:ilvl w:val="0"/>
                <w:numId w:val="51"/>
              </w:numPr>
              <w:suppressAutoHyphens w:val="0"/>
              <w:spacing w:before="120"/>
              <w:ind w:left="714" w:hanging="357"/>
              <w:contextualSpacing w:val="0"/>
              <w:jc w:val="left"/>
              <w:rPr>
                <w:color w:val="000000" w:themeColor="text1"/>
              </w:rPr>
            </w:pPr>
            <w:r w:rsidRPr="0089308D">
              <w:rPr>
                <w:color w:val="000000" w:themeColor="text1"/>
              </w:rPr>
              <w:t>the terms of the Bidding Documents; and</w:t>
            </w:r>
          </w:p>
          <w:p w14:paraId="29D71D6E" w14:textId="77777777" w:rsidR="00D205E9" w:rsidRPr="0089308D" w:rsidRDefault="00D205E9" w:rsidP="007B3764">
            <w:pPr>
              <w:pStyle w:val="ListParagraph"/>
              <w:numPr>
                <w:ilvl w:val="0"/>
                <w:numId w:val="51"/>
              </w:numPr>
              <w:suppressAutoHyphens w:val="0"/>
              <w:spacing w:before="120"/>
              <w:ind w:left="714" w:hanging="357"/>
              <w:contextualSpacing w:val="0"/>
              <w:jc w:val="left"/>
            </w:pPr>
            <w:r w:rsidRPr="0089308D">
              <w:rPr>
                <w:color w:val="000000" w:themeColor="text1"/>
              </w:rPr>
              <w:t xml:space="preserve">the </w:t>
            </w:r>
            <w:r w:rsidR="00C65D3B" w:rsidRPr="0089308D">
              <w:rPr>
                <w:color w:val="000000" w:themeColor="text1"/>
              </w:rPr>
              <w:t>Purchaser</w:t>
            </w:r>
            <w:r w:rsidRPr="0089308D">
              <w:rPr>
                <w:color w:val="000000" w:themeColor="text1"/>
              </w:rPr>
              <w:t>’s decision to award the contract.</w:t>
            </w:r>
          </w:p>
        </w:tc>
      </w:tr>
    </w:tbl>
    <w:p w14:paraId="179E8B40" w14:textId="77777777" w:rsidR="001040E4" w:rsidRPr="0089308D" w:rsidRDefault="001040E4"/>
    <w:p w14:paraId="3850CCCC" w14:textId="77777777" w:rsidR="001040E4" w:rsidRPr="0089308D" w:rsidRDefault="001040E4">
      <w:pPr>
        <w:rPr>
          <w:i/>
          <w:sz w:val="22"/>
          <w:szCs w:val="22"/>
        </w:rPr>
        <w:sectPr w:rsidR="001040E4" w:rsidRPr="0089308D" w:rsidSect="00AF429C">
          <w:headerReference w:type="even" r:id="rId33"/>
          <w:headerReference w:type="default" r:id="rId34"/>
          <w:headerReference w:type="first" r:id="rId35"/>
          <w:footnotePr>
            <w:numRestart w:val="eachPage"/>
          </w:footnotePr>
          <w:endnotePr>
            <w:numRestart w:val="eachSect"/>
          </w:endnotePr>
          <w:pgSz w:w="12240" w:h="15840" w:orient="landscape" w:code="1"/>
          <w:pgMar w:top="1440" w:right="720" w:bottom="720" w:left="1440" w:header="720" w:footer="432" w:gutter="0"/>
          <w:cols w:space="720"/>
          <w:formProt w:val="0"/>
        </w:sectPr>
      </w:pPr>
    </w:p>
    <w:p w14:paraId="0ECD90F1" w14:textId="77777777" w:rsidR="001040E4" w:rsidRPr="0089308D" w:rsidRDefault="001040E4" w:rsidP="001040E4">
      <w:pPr>
        <w:tabs>
          <w:tab w:val="left" w:pos="-1440"/>
          <w:tab w:val="left" w:pos="-720"/>
          <w:tab w:val="left" w:pos="0"/>
        </w:tabs>
        <w:ind w:left="720"/>
      </w:pPr>
    </w:p>
    <w:tbl>
      <w:tblPr>
        <w:tblW w:w="0" w:type="auto"/>
        <w:tblInd w:w="108" w:type="dxa"/>
        <w:tblLayout w:type="fixed"/>
        <w:tblLook w:val="0000" w:firstRow="0" w:lastRow="0" w:firstColumn="0" w:lastColumn="0" w:noHBand="0" w:noVBand="0"/>
      </w:tblPr>
      <w:tblGrid>
        <w:gridCol w:w="9090"/>
      </w:tblGrid>
      <w:tr w:rsidR="001040E4" w:rsidRPr="0089308D" w14:paraId="10E1548D" w14:textId="77777777" w:rsidTr="001040E4">
        <w:trPr>
          <w:cantSplit/>
          <w:trHeight w:val="1260"/>
        </w:trPr>
        <w:tc>
          <w:tcPr>
            <w:tcW w:w="9090" w:type="dxa"/>
            <w:tcBorders>
              <w:top w:val="nil"/>
            </w:tcBorders>
            <w:vAlign w:val="center"/>
          </w:tcPr>
          <w:p w14:paraId="7F3E376D" w14:textId="77777777" w:rsidR="001040E4" w:rsidRPr="0089308D" w:rsidRDefault="001040E4" w:rsidP="00A01121">
            <w:pPr>
              <w:pStyle w:val="Head02"/>
              <w:rPr>
                <w:rFonts w:ascii="Times New Roman" w:hAnsi="Times New Roman"/>
                <w:sz w:val="28"/>
              </w:rPr>
            </w:pPr>
            <w:bookmarkStart w:id="228" w:name="_Toc41971242"/>
            <w:bookmarkStart w:id="229" w:name="_Toc125954061"/>
            <w:bookmarkStart w:id="230" w:name="_Toc197840917"/>
            <w:bookmarkStart w:id="231" w:name="_Toc115213018"/>
            <w:bookmarkStart w:id="232" w:name="_Toc129041130"/>
            <w:r w:rsidRPr="0089308D">
              <w:rPr>
                <w:rFonts w:ascii="Times New Roman" w:hAnsi="Times New Roman"/>
              </w:rPr>
              <w:t>Section III</w:t>
            </w:r>
            <w:r w:rsidR="009A148B" w:rsidRPr="0089308D">
              <w:rPr>
                <w:rFonts w:ascii="Times New Roman" w:hAnsi="Times New Roman"/>
              </w:rPr>
              <w:t xml:space="preserve"> - </w:t>
            </w:r>
            <w:r w:rsidRPr="0089308D">
              <w:rPr>
                <w:rFonts w:ascii="Times New Roman" w:hAnsi="Times New Roman"/>
              </w:rPr>
              <w:t>Evaluation and Qualification Criteria</w:t>
            </w:r>
            <w:bookmarkStart w:id="233" w:name="_Toc41971243"/>
            <w:bookmarkEnd w:id="228"/>
            <w:r w:rsidRPr="0089308D">
              <w:rPr>
                <w:rFonts w:ascii="Times New Roman" w:hAnsi="Times New Roman"/>
              </w:rPr>
              <w:br/>
              <w:t>(Without Prequalification)</w:t>
            </w:r>
            <w:bookmarkEnd w:id="229"/>
            <w:bookmarkEnd w:id="230"/>
            <w:bookmarkEnd w:id="231"/>
            <w:bookmarkEnd w:id="232"/>
            <w:bookmarkEnd w:id="233"/>
          </w:p>
        </w:tc>
      </w:tr>
    </w:tbl>
    <w:p w14:paraId="2F7553C1" w14:textId="77777777" w:rsidR="001040E4" w:rsidRPr="0089308D" w:rsidRDefault="001040E4" w:rsidP="001040E4">
      <w:pPr>
        <w:pStyle w:val="Subtitle"/>
        <w:jc w:val="both"/>
        <w:rPr>
          <w:b w:val="0"/>
          <w:sz w:val="24"/>
        </w:rPr>
      </w:pPr>
    </w:p>
    <w:p w14:paraId="431AE53C" w14:textId="77777777" w:rsidR="001040E4" w:rsidRPr="0089308D" w:rsidRDefault="001040E4" w:rsidP="001040E4">
      <w:pPr>
        <w:pStyle w:val="BodyText"/>
      </w:pPr>
      <w:r w:rsidRPr="0089308D">
        <w:t xml:space="preserve">This Section contains all the criteria that the </w:t>
      </w:r>
      <w:r w:rsidR="006E0425" w:rsidRPr="0089308D">
        <w:t>Purchaser</w:t>
      </w:r>
      <w:r w:rsidRPr="0089308D">
        <w:t xml:space="preserve"> shall use to evaluate </w:t>
      </w:r>
      <w:r w:rsidR="00875102" w:rsidRPr="0089308D">
        <w:t xml:space="preserve">Bids </w:t>
      </w:r>
      <w:r w:rsidRPr="0089308D">
        <w:t xml:space="preserve">and qualify Bidders.  </w:t>
      </w:r>
      <w:r w:rsidR="00C2318E" w:rsidRPr="0089308D">
        <w:t xml:space="preserve">No </w:t>
      </w:r>
      <w:r w:rsidRPr="0089308D">
        <w:t>other factors, methods or criteria shall be used. The Bidder shall provide all the information requested in the forms included in Section IV, Bidding Forms.</w:t>
      </w:r>
    </w:p>
    <w:p w14:paraId="79D90BA1" w14:textId="77777777" w:rsidR="001040E4" w:rsidRPr="0089308D" w:rsidRDefault="001040E4" w:rsidP="001040E4">
      <w:pPr>
        <w:pStyle w:val="Subtitle"/>
        <w:jc w:val="both"/>
        <w:rPr>
          <w:b w:val="0"/>
          <w:sz w:val="24"/>
        </w:rPr>
      </w:pPr>
    </w:p>
    <w:p w14:paraId="16A021B7" w14:textId="77777777" w:rsidR="001040E4" w:rsidRPr="0089308D" w:rsidRDefault="001040E4" w:rsidP="001040E4">
      <w:pPr>
        <w:rPr>
          <w:sz w:val="28"/>
        </w:rPr>
      </w:pPr>
    </w:p>
    <w:p w14:paraId="183A37A2" w14:textId="77777777" w:rsidR="001040E4" w:rsidRPr="0089308D" w:rsidRDefault="001040E4" w:rsidP="001040E4">
      <w:pPr>
        <w:rPr>
          <w:b/>
          <w:sz w:val="28"/>
        </w:rPr>
      </w:pPr>
    </w:p>
    <w:p w14:paraId="0C7506A4" w14:textId="77777777" w:rsidR="003009B0" w:rsidRPr="0089308D" w:rsidRDefault="001040E4" w:rsidP="007B3764">
      <w:pPr>
        <w:pStyle w:val="Sec3h1"/>
        <w:numPr>
          <w:ilvl w:val="0"/>
          <w:numId w:val="53"/>
        </w:numPr>
        <w:ind w:left="360"/>
        <w:rPr>
          <w:b/>
          <w:iCs/>
          <w:sz w:val="28"/>
        </w:rPr>
      </w:pPr>
      <w:r w:rsidRPr="0089308D">
        <w:rPr>
          <w:b/>
          <w:sz w:val="28"/>
        </w:rPr>
        <w:br w:type="page"/>
      </w:r>
      <w:r w:rsidR="00CD7EF0" w:rsidRPr="0089308D">
        <w:rPr>
          <w:b/>
          <w:sz w:val="28"/>
        </w:rPr>
        <w:lastRenderedPageBreak/>
        <w:t xml:space="preserve">Combined </w:t>
      </w:r>
      <w:r w:rsidRPr="0089308D">
        <w:rPr>
          <w:b/>
          <w:iCs/>
          <w:sz w:val="28"/>
        </w:rPr>
        <w:t>Evaluation</w:t>
      </w:r>
    </w:p>
    <w:p w14:paraId="008C6B51" w14:textId="77777777" w:rsidR="003009B0" w:rsidRPr="0089308D" w:rsidRDefault="003009B0">
      <w:pPr>
        <w:pStyle w:val="Footer"/>
        <w:ind w:left="720"/>
      </w:pPr>
      <w:r w:rsidRPr="0089308D">
        <w:t xml:space="preserve">The Purchaser will evaluate and compare the Bids that have been determined to be substantially responsive, pursuant to ITB 30.  </w:t>
      </w:r>
    </w:p>
    <w:p w14:paraId="25FDBC92" w14:textId="77777777" w:rsidR="003009B0" w:rsidRPr="0089308D" w:rsidRDefault="003009B0" w:rsidP="003009B0">
      <w:pPr>
        <w:pStyle w:val="Footer"/>
        <w:ind w:left="720"/>
      </w:pPr>
      <w:r w:rsidRPr="0089308D">
        <w:t xml:space="preserve">If indicated by the BDS, the Purchaser’s evaluation of responsive Bids will take into account technical factors, in addition to cost factors. </w:t>
      </w:r>
    </w:p>
    <w:p w14:paraId="12380516" w14:textId="77777777" w:rsidR="003009B0" w:rsidRPr="0089308D" w:rsidRDefault="003009B0" w:rsidP="003009B0">
      <w:pPr>
        <w:pStyle w:val="Footer"/>
        <w:ind w:left="720"/>
      </w:pPr>
      <w:r w:rsidRPr="0089308D">
        <w:t>In such a case, an Evaluated Bid Score (B) will be calculated for each responsive Bid using the following formula, which permits a comprehensive assessment of the Bid price and the technical merits of each Bid:</w:t>
      </w:r>
    </w:p>
    <w:tbl>
      <w:tblPr>
        <w:tblW w:w="9927" w:type="dxa"/>
        <w:tblInd w:w="-180" w:type="dxa"/>
        <w:tblLayout w:type="fixed"/>
        <w:tblCellMar>
          <w:left w:w="115" w:type="dxa"/>
          <w:right w:w="115" w:type="dxa"/>
        </w:tblCellMar>
        <w:tblLook w:val="0000" w:firstRow="0" w:lastRow="0" w:firstColumn="0" w:lastColumn="0" w:noHBand="0" w:noVBand="0"/>
      </w:tblPr>
      <w:tblGrid>
        <w:gridCol w:w="9927"/>
      </w:tblGrid>
      <w:tr w:rsidR="003009B0" w:rsidRPr="0089308D" w14:paraId="70D1D74F" w14:textId="77777777" w:rsidTr="0040049B">
        <w:tc>
          <w:tcPr>
            <w:tcW w:w="9927" w:type="dxa"/>
          </w:tcPr>
          <w:p w14:paraId="0A27C605" w14:textId="77777777" w:rsidR="003009B0" w:rsidRPr="0089308D" w:rsidRDefault="008C7D79" w:rsidP="0040049B">
            <w:pPr>
              <w:numPr>
                <w:ilvl w:val="12"/>
                <w:numId w:val="0"/>
              </w:numPr>
              <w:spacing w:after="180"/>
              <w:ind w:left="540" w:right="171"/>
              <w:jc w:val="center"/>
            </w:pPr>
            <w:r w:rsidRPr="0089308D">
              <w:rPr>
                <w:noProof/>
                <w:position w:val="-26"/>
                <w:sz w:val="20"/>
              </w:rPr>
              <w:object w:dxaOrig="2580" w:dyaOrig="639" w14:anchorId="64F31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9.8pt;height:30pt;mso-width-percent:0;mso-height-percent:0;mso-width-percent:0;mso-height-percent:0" o:ole="" fillcolor="window">
                  <v:imagedata r:id="rId36" o:title=""/>
                </v:shape>
                <o:OLEObject Type="Embed" ProgID="Equation.3" ShapeID="_x0000_i1025" DrawAspect="Content" ObjectID="_1787043393" r:id="rId37"/>
              </w:object>
            </w:r>
          </w:p>
          <w:p w14:paraId="32E45F4F" w14:textId="77777777" w:rsidR="003009B0" w:rsidRPr="0089308D" w:rsidRDefault="003009B0" w:rsidP="0040049B">
            <w:pPr>
              <w:numPr>
                <w:ilvl w:val="12"/>
                <w:numId w:val="0"/>
              </w:numPr>
              <w:spacing w:after="180"/>
              <w:ind w:left="1454" w:right="171" w:hanging="907"/>
            </w:pPr>
            <w:r w:rsidRPr="0089308D">
              <w:t>where</w:t>
            </w:r>
          </w:p>
          <w:p w14:paraId="7E291F57" w14:textId="77777777" w:rsidR="003009B0" w:rsidRPr="0089308D" w:rsidRDefault="003009B0" w:rsidP="0040049B">
            <w:pPr>
              <w:numPr>
                <w:ilvl w:val="12"/>
                <w:numId w:val="0"/>
              </w:numPr>
              <w:tabs>
                <w:tab w:val="left" w:pos="1080"/>
                <w:tab w:val="left" w:pos="1440"/>
              </w:tabs>
              <w:spacing w:after="180"/>
              <w:ind w:left="1454" w:right="171" w:hanging="907"/>
            </w:pPr>
            <w:r w:rsidRPr="0089308D">
              <w:rPr>
                <w:i/>
              </w:rPr>
              <w:t>C</w:t>
            </w:r>
            <w:r w:rsidRPr="0089308D">
              <w:tab/>
              <w:t>=</w:t>
            </w:r>
            <w:r w:rsidRPr="0089308D">
              <w:tab/>
              <w:t>Evaluated Bid Price</w:t>
            </w:r>
          </w:p>
          <w:p w14:paraId="0AA459A9" w14:textId="77777777" w:rsidR="003009B0" w:rsidRPr="0089308D" w:rsidRDefault="003009B0" w:rsidP="0040049B">
            <w:pPr>
              <w:numPr>
                <w:ilvl w:val="12"/>
                <w:numId w:val="0"/>
              </w:numPr>
              <w:tabs>
                <w:tab w:val="left" w:pos="1080"/>
                <w:tab w:val="left" w:pos="1440"/>
              </w:tabs>
              <w:spacing w:after="180"/>
              <w:ind w:left="1454" w:right="171" w:hanging="907"/>
            </w:pPr>
            <w:r w:rsidRPr="0089308D">
              <w:rPr>
                <w:i/>
              </w:rPr>
              <w:t xml:space="preserve">C </w:t>
            </w:r>
            <w:r w:rsidRPr="0089308D">
              <w:rPr>
                <w:i/>
                <w:sz w:val="20"/>
                <w:vertAlign w:val="subscript"/>
              </w:rPr>
              <w:t>low</w:t>
            </w:r>
            <w:r w:rsidRPr="0089308D">
              <w:tab/>
              <w:t>=</w:t>
            </w:r>
            <w:r w:rsidRPr="0089308D">
              <w:tab/>
              <w:t>the lowest of all Evaluated Bid Prices among responsive Bids</w:t>
            </w:r>
          </w:p>
          <w:p w14:paraId="5E106CCD" w14:textId="77777777" w:rsidR="003009B0" w:rsidRPr="0089308D" w:rsidRDefault="003009B0" w:rsidP="0040049B">
            <w:pPr>
              <w:numPr>
                <w:ilvl w:val="12"/>
                <w:numId w:val="0"/>
              </w:numPr>
              <w:tabs>
                <w:tab w:val="left" w:pos="1080"/>
                <w:tab w:val="left" w:pos="1440"/>
              </w:tabs>
              <w:spacing w:after="180"/>
              <w:ind w:left="1454" w:right="171" w:hanging="907"/>
            </w:pPr>
            <w:r w:rsidRPr="0089308D">
              <w:rPr>
                <w:i/>
              </w:rPr>
              <w:t>T</w:t>
            </w:r>
            <w:r w:rsidRPr="0089308D">
              <w:tab/>
              <w:t>=</w:t>
            </w:r>
            <w:r w:rsidRPr="0089308D">
              <w:tab/>
              <w:t>the total Technical Score awarded to the Bid</w:t>
            </w:r>
          </w:p>
          <w:p w14:paraId="372AEE75" w14:textId="77777777" w:rsidR="003009B0" w:rsidRPr="0089308D" w:rsidRDefault="003009B0" w:rsidP="0040049B">
            <w:pPr>
              <w:numPr>
                <w:ilvl w:val="12"/>
                <w:numId w:val="0"/>
              </w:numPr>
              <w:tabs>
                <w:tab w:val="left" w:pos="1080"/>
                <w:tab w:val="left" w:pos="1440"/>
              </w:tabs>
              <w:spacing w:after="180"/>
              <w:ind w:left="1454" w:right="171" w:hanging="907"/>
            </w:pPr>
            <w:r w:rsidRPr="0089308D">
              <w:rPr>
                <w:i/>
              </w:rPr>
              <w:t>T</w:t>
            </w:r>
            <w:r w:rsidRPr="0089308D">
              <w:rPr>
                <w:i/>
                <w:sz w:val="20"/>
                <w:vertAlign w:val="subscript"/>
              </w:rPr>
              <w:t>high</w:t>
            </w:r>
            <w:r w:rsidRPr="0089308D">
              <w:tab/>
              <w:t>=</w:t>
            </w:r>
            <w:r w:rsidRPr="0089308D">
              <w:tab/>
              <w:t>the Technical Score achieved by the Bid that was scored best among all responsive Bids</w:t>
            </w:r>
          </w:p>
          <w:p w14:paraId="050ACD42" w14:textId="77777777" w:rsidR="003009B0" w:rsidRPr="0089308D" w:rsidRDefault="003009B0" w:rsidP="0040049B">
            <w:pPr>
              <w:numPr>
                <w:ilvl w:val="12"/>
                <w:numId w:val="0"/>
              </w:numPr>
              <w:tabs>
                <w:tab w:val="left" w:pos="1080"/>
                <w:tab w:val="left" w:pos="1440"/>
              </w:tabs>
              <w:spacing w:after="180"/>
              <w:ind w:left="1440" w:right="171" w:hanging="900"/>
            </w:pPr>
            <w:r w:rsidRPr="0089308D">
              <w:rPr>
                <w:i/>
              </w:rPr>
              <w:t>X</w:t>
            </w:r>
            <w:r w:rsidRPr="0089308D">
              <w:tab/>
              <w:t>=</w:t>
            </w:r>
            <w:r w:rsidRPr="0089308D">
              <w:tab/>
              <w:t xml:space="preserve">weight for the Price as specified in the </w:t>
            </w:r>
            <w:r w:rsidRPr="0089308D">
              <w:rPr>
                <w:bCs/>
              </w:rPr>
              <w:t>BDS</w:t>
            </w:r>
          </w:p>
          <w:p w14:paraId="0A710CC9" w14:textId="77777777" w:rsidR="003009B0" w:rsidRPr="0089308D" w:rsidRDefault="003009B0">
            <w:pPr>
              <w:pStyle w:val="Footer"/>
              <w:ind w:left="720" w:right="171" w:hanging="295"/>
              <w:rPr>
                <w:shd w:val="clear" w:color="auto" w:fill="FDE9D9" w:themeFill="accent6" w:themeFillTint="33"/>
              </w:rPr>
            </w:pPr>
            <w:r w:rsidRPr="0089308D">
              <w:tab/>
              <w:t>The Bid with the best evaluated Bid Score (B) among responsive Bids shall be the Most Advantageous Bid</w:t>
            </w:r>
            <w:r w:rsidR="001D13A5" w:rsidRPr="0089308D">
              <w:t xml:space="preserve"> </w:t>
            </w:r>
            <w:r w:rsidRPr="0089308D">
              <w:t>provided the Bidder was prequalified and/or it was found to be qualified to perform the Contract in accordance with ITB 39</w:t>
            </w:r>
            <w:r w:rsidRPr="0089308D">
              <w:rPr>
                <w:shd w:val="clear" w:color="auto" w:fill="FDE9D9" w:themeFill="accent6" w:themeFillTint="33"/>
              </w:rPr>
              <w:t>.</w:t>
            </w:r>
          </w:p>
          <w:p w14:paraId="2E042A27" w14:textId="77777777" w:rsidR="00603BCE" w:rsidRPr="0089308D" w:rsidRDefault="00603BCE">
            <w:pPr>
              <w:pStyle w:val="Footer"/>
              <w:ind w:left="720" w:right="171" w:hanging="295"/>
            </w:pPr>
          </w:p>
        </w:tc>
      </w:tr>
      <w:tr w:rsidR="003009B0" w:rsidRPr="0089308D" w14:paraId="24920819" w14:textId="77777777" w:rsidTr="0040049B">
        <w:tc>
          <w:tcPr>
            <w:tcW w:w="9927" w:type="dxa"/>
          </w:tcPr>
          <w:p w14:paraId="3D3DD3EE" w14:textId="77777777" w:rsidR="00CD7EF0" w:rsidRPr="0089308D" w:rsidRDefault="00CD7EF0" w:rsidP="007B3764">
            <w:pPr>
              <w:pStyle w:val="Sec3h1"/>
              <w:numPr>
                <w:ilvl w:val="0"/>
                <w:numId w:val="53"/>
              </w:numPr>
              <w:rPr>
                <w:rStyle w:val="S3h1Char"/>
              </w:rPr>
            </w:pPr>
            <w:r w:rsidRPr="0089308D">
              <w:rPr>
                <w:rStyle w:val="S3h1Char"/>
              </w:rPr>
              <w:t xml:space="preserve">Technical Evaluation </w:t>
            </w:r>
            <w:r w:rsidRPr="0089308D">
              <w:rPr>
                <w:b/>
              </w:rPr>
              <w:t>(ITB 35.3 and ITB 35.4)</w:t>
            </w:r>
          </w:p>
          <w:p w14:paraId="07F83066" w14:textId="77777777" w:rsidR="003009B0" w:rsidRPr="0089308D" w:rsidRDefault="003009B0" w:rsidP="0040049B">
            <w:pPr>
              <w:pStyle w:val="Footer"/>
              <w:ind w:left="640" w:right="171"/>
            </w:pPr>
            <w:r w:rsidRPr="0089308D">
              <w:t>If, in addition to the cost factors, the Purchaser has chosen to give weight to important technical factors (i.e., the price weight, X, is less than 1 in the evaluation), the Total Technical Points assigned to each Bid in the Evaluated Bid Formula will be determined by adding and weighting the scores assigned by an evaluation committee to technical features of the Bid in accordance with the criteria set forth below.</w:t>
            </w:r>
          </w:p>
          <w:p w14:paraId="576571D9" w14:textId="77777777" w:rsidR="003009B0" w:rsidRPr="0089308D" w:rsidRDefault="003009B0" w:rsidP="0040049B">
            <w:pPr>
              <w:numPr>
                <w:ilvl w:val="12"/>
                <w:numId w:val="0"/>
              </w:numPr>
              <w:tabs>
                <w:tab w:val="left" w:pos="1080"/>
              </w:tabs>
              <w:ind w:left="1080" w:right="171" w:hanging="540"/>
            </w:pPr>
            <w:r w:rsidRPr="0089308D">
              <w:t>(a)</w:t>
            </w:r>
            <w:r w:rsidRPr="0089308D">
              <w:tab/>
              <w:t xml:space="preserve">The technical features to be evaluated are generally defined below and specifically identified </w:t>
            </w:r>
            <w:r w:rsidRPr="0089308D">
              <w:rPr>
                <w:b/>
              </w:rPr>
              <w:t>in the BDS</w:t>
            </w:r>
            <w:r w:rsidRPr="0089308D">
              <w:t>:</w:t>
            </w:r>
          </w:p>
          <w:p w14:paraId="69CD85E5" w14:textId="77777777" w:rsidR="003009B0" w:rsidRPr="0089308D" w:rsidRDefault="003009B0" w:rsidP="0040049B">
            <w:pPr>
              <w:pStyle w:val="BodyTextIndent3"/>
              <w:numPr>
                <w:ilvl w:val="12"/>
                <w:numId w:val="0"/>
              </w:numPr>
              <w:spacing w:after="120"/>
              <w:ind w:left="1627" w:right="171" w:hanging="547"/>
            </w:pPr>
            <w:r w:rsidRPr="0089308D">
              <w:t xml:space="preserve">(i) </w:t>
            </w:r>
            <w:r w:rsidRPr="0089308D">
              <w:tab/>
              <w:t>Performance, capacity, or functionality features that either exceed levels specified as mandatory in the Technical Requirements; and/or influence the life-cycle cost and effectiveness of the Information System.</w:t>
            </w:r>
          </w:p>
          <w:p w14:paraId="0C9689E5" w14:textId="77777777" w:rsidR="003009B0" w:rsidRPr="0089308D" w:rsidRDefault="003009B0" w:rsidP="0040049B">
            <w:pPr>
              <w:pStyle w:val="BodyTextIndent3"/>
              <w:numPr>
                <w:ilvl w:val="12"/>
                <w:numId w:val="0"/>
              </w:numPr>
              <w:spacing w:after="120"/>
              <w:ind w:left="1627" w:right="171" w:hanging="547"/>
            </w:pPr>
            <w:r w:rsidRPr="0089308D">
              <w:t xml:space="preserve">(ii) </w:t>
            </w:r>
            <w:r w:rsidRPr="0089308D">
              <w:tab/>
              <w:t xml:space="preserve">Usability features, such as ease of use, ease of administration, or ease of expansion, which influence the life-cycle cost and effectiveness of the Information System. </w:t>
            </w:r>
          </w:p>
          <w:p w14:paraId="0634D8A8" w14:textId="77777777" w:rsidR="009D5D20" w:rsidRPr="0089308D" w:rsidRDefault="003009B0" w:rsidP="007B3764">
            <w:pPr>
              <w:pStyle w:val="ListParagraph"/>
              <w:numPr>
                <w:ilvl w:val="0"/>
                <w:numId w:val="23"/>
              </w:numPr>
              <w:ind w:left="1710" w:hanging="630"/>
            </w:pPr>
            <w:r w:rsidRPr="0089308D">
              <w:t xml:space="preserve">The quality of the Bidder’s Preliminary Project Plan as evidenced by the thoroughness, reasonableness, and responsiveness of: (a) the task and resource </w:t>
            </w:r>
            <w:r w:rsidRPr="0089308D">
              <w:lastRenderedPageBreak/>
              <w:t>schedules, both general and specific, and (b) the proposed arrangements for management and coordination, training, quality assurance, technical support, logistics, problem resolution, and transfer of knowledge, and other such activities as specified by the Purchaser in Section VII, Technical Requirements or proposed by the Bidder based on the Bidder’s experience.</w:t>
            </w:r>
          </w:p>
          <w:p w14:paraId="34685CEE" w14:textId="77777777" w:rsidR="009D5D20" w:rsidRPr="0089308D" w:rsidRDefault="009D5D20" w:rsidP="007B3764">
            <w:pPr>
              <w:pStyle w:val="ListParagraph"/>
              <w:numPr>
                <w:ilvl w:val="0"/>
                <w:numId w:val="23"/>
              </w:numPr>
              <w:spacing w:after="180"/>
              <w:ind w:left="1710" w:right="171" w:hanging="630"/>
            </w:pPr>
            <w:r w:rsidRPr="0089308D">
              <w:t>Any sustainable procurement requirement if specified in Section VII- Requirements of the Information System.</w:t>
            </w:r>
          </w:p>
          <w:p w14:paraId="22C1DD45" w14:textId="77777777" w:rsidR="003009B0" w:rsidRPr="0089308D" w:rsidRDefault="003009B0" w:rsidP="00A01121">
            <w:pPr>
              <w:numPr>
                <w:ilvl w:val="12"/>
                <w:numId w:val="0"/>
              </w:numPr>
              <w:spacing w:after="180"/>
              <w:ind w:left="1080" w:right="171" w:hanging="540"/>
            </w:pPr>
            <w:r w:rsidRPr="0089308D">
              <w:t>(b)</w:t>
            </w:r>
            <w:r w:rsidRPr="0089308D">
              <w:tab/>
              <w:t>Feature scores will be grouped into a small number of evaluation categories, generally defined below and specifically identified in the BDS, namely:</w:t>
            </w:r>
          </w:p>
          <w:p w14:paraId="02526C7F" w14:textId="77777777" w:rsidR="003009B0" w:rsidRPr="0089308D" w:rsidRDefault="003009B0" w:rsidP="0040049B">
            <w:pPr>
              <w:numPr>
                <w:ilvl w:val="12"/>
                <w:numId w:val="0"/>
              </w:numPr>
              <w:ind w:left="1627" w:right="171" w:hanging="547"/>
            </w:pPr>
            <w:r w:rsidRPr="0089308D">
              <w:t xml:space="preserve">(i) </w:t>
            </w:r>
            <w:r w:rsidRPr="0089308D">
              <w:tab/>
              <w:t xml:space="preserve">The technical features that reflect how well the Information System meets the Purchaser’s Business Requirements (including quality assurance and risk-containment measures associated with the implementation of the Information System). </w:t>
            </w:r>
          </w:p>
          <w:p w14:paraId="2F19021B" w14:textId="77777777" w:rsidR="003009B0" w:rsidRPr="0089308D" w:rsidRDefault="003009B0" w:rsidP="0040049B">
            <w:pPr>
              <w:numPr>
                <w:ilvl w:val="12"/>
                <w:numId w:val="0"/>
              </w:numPr>
              <w:spacing w:after="200"/>
              <w:ind w:left="1620" w:right="171" w:hanging="547"/>
            </w:pPr>
            <w:r w:rsidRPr="0089308D">
              <w:t xml:space="preserve">(ii) </w:t>
            </w:r>
            <w:r w:rsidRPr="0089308D">
              <w:tab/>
              <w:t xml:space="preserve">The technical features that reflect how well the Information System meets the System’s Functional Performance Standards. </w:t>
            </w:r>
          </w:p>
          <w:p w14:paraId="6D72819A" w14:textId="77777777" w:rsidR="003009B0" w:rsidRPr="0089308D" w:rsidRDefault="003009B0" w:rsidP="0040049B">
            <w:pPr>
              <w:numPr>
                <w:ilvl w:val="12"/>
                <w:numId w:val="0"/>
              </w:numPr>
              <w:spacing w:after="200"/>
              <w:ind w:left="1620" w:right="171" w:hanging="547"/>
            </w:pPr>
            <w:r w:rsidRPr="0089308D">
              <w:t xml:space="preserve">(iii) </w:t>
            </w:r>
            <w:r w:rsidRPr="0089308D">
              <w:tab/>
              <w:t>The technical features that reflect how well the Information System meets the General Technical Requirements for hardware, network and communications, Software, and Services.</w:t>
            </w:r>
          </w:p>
          <w:p w14:paraId="5CE2DFD6" w14:textId="77777777" w:rsidR="003009B0" w:rsidRPr="0089308D" w:rsidRDefault="003009B0" w:rsidP="0040049B">
            <w:pPr>
              <w:numPr>
                <w:ilvl w:val="12"/>
                <w:numId w:val="0"/>
              </w:numPr>
              <w:tabs>
                <w:tab w:val="left" w:pos="1080"/>
              </w:tabs>
              <w:spacing w:after="200"/>
              <w:ind w:left="1094" w:right="171" w:hanging="547"/>
            </w:pPr>
            <w:r w:rsidRPr="0089308D">
              <w:t>(c)</w:t>
            </w:r>
            <w:r w:rsidRPr="0089308D">
              <w:tab/>
              <w:t xml:space="preserve">As specified </w:t>
            </w:r>
            <w:r w:rsidRPr="0089308D">
              <w:rPr>
                <w:b/>
              </w:rPr>
              <w:t>in the BDS</w:t>
            </w:r>
            <w:r w:rsidRPr="0089308D">
              <w:t>, each category will be given a weight and within each category each feature may also be given a weight.</w:t>
            </w:r>
          </w:p>
          <w:p w14:paraId="06B20E5B" w14:textId="77777777" w:rsidR="003009B0" w:rsidRPr="0089308D" w:rsidRDefault="003009B0" w:rsidP="0040049B">
            <w:pPr>
              <w:numPr>
                <w:ilvl w:val="12"/>
                <w:numId w:val="0"/>
              </w:numPr>
              <w:tabs>
                <w:tab w:val="left" w:pos="1080"/>
              </w:tabs>
              <w:spacing w:after="200"/>
              <w:ind w:left="1094" w:right="171" w:hanging="547"/>
            </w:pPr>
            <w:r w:rsidRPr="0089308D">
              <w:t>(d)</w:t>
            </w:r>
            <w:r w:rsidRPr="0089308D">
              <w:tab/>
              <w:t>During the evaluation process, the evaluation committee will assign each desirable/preferred feature a whole number score from 0 to 4, where 0 means that the feature is absent, and 1 to 4 either represent predefined values for desirable features amenable to an objective way of rating (as is the case for, e.g., extra memory, or extra mass storage capacity, etc., if these extras would be conducive for the utility of the system), or if the feature represents a desirable functionality (e.g., of a software package) or a quality improving the prospects for a successful implementation (such as the strengths of the proposed project staff, the methodology, the elaboration of the project plan, etc., in the bid), the scoring will be 1 for the feature being present but showing deficiencies; 2 for meeting the requirements; 3 for marginally exceeding the requirements; and 4 for significantly exceeding the requirements.</w:t>
            </w:r>
          </w:p>
          <w:p w14:paraId="77DD64F7" w14:textId="77777777" w:rsidR="003009B0" w:rsidRPr="0089308D" w:rsidRDefault="003009B0" w:rsidP="0040049B">
            <w:pPr>
              <w:numPr>
                <w:ilvl w:val="12"/>
                <w:numId w:val="0"/>
              </w:numPr>
              <w:tabs>
                <w:tab w:val="left" w:pos="1080"/>
              </w:tabs>
              <w:spacing w:after="200"/>
              <w:ind w:left="1094" w:right="171" w:hanging="547"/>
            </w:pPr>
            <w:r w:rsidRPr="0089308D">
              <w:t>(e)</w:t>
            </w:r>
            <w:r w:rsidRPr="0089308D">
              <w:tab/>
              <w:t xml:space="preserve">The score for each feature (i) within a category (j) will be combined with the scores of features in the same category as a weighted sum to form the Category Technical Score using the following formula: </w:t>
            </w:r>
          </w:p>
          <w:p w14:paraId="03774282" w14:textId="77777777" w:rsidR="003009B0" w:rsidRPr="0089308D" w:rsidRDefault="008C7D79" w:rsidP="0040049B">
            <w:pPr>
              <w:numPr>
                <w:ilvl w:val="12"/>
                <w:numId w:val="0"/>
              </w:numPr>
              <w:tabs>
                <w:tab w:val="left" w:pos="1080"/>
              </w:tabs>
              <w:ind w:left="1080" w:right="171" w:hanging="540"/>
              <w:jc w:val="center"/>
            </w:pPr>
            <w:r w:rsidRPr="0089308D">
              <w:rPr>
                <w:noProof/>
                <w:position w:val="-28"/>
                <w:sz w:val="20"/>
              </w:rPr>
              <w:object w:dxaOrig="1520" w:dyaOrig="680" w14:anchorId="4C45C82D">
                <v:shape id="_x0000_i1026" type="#_x0000_t75" alt="" style="width:78.55pt;height:33.25pt;mso-width-percent:0;mso-height-percent:0;mso-width-percent:0;mso-height-percent:0" o:ole="" fillcolor="window">
                  <v:imagedata r:id="rId38" o:title=""/>
                </v:shape>
                <o:OLEObject Type="Embed" ProgID="Equation.3" ShapeID="_x0000_i1026" DrawAspect="Content" ObjectID="_1787043394" r:id="rId39"/>
              </w:object>
            </w:r>
          </w:p>
          <w:p w14:paraId="113F2290" w14:textId="77777777" w:rsidR="003009B0" w:rsidRPr="0089308D" w:rsidRDefault="003009B0" w:rsidP="0040049B">
            <w:pPr>
              <w:numPr>
                <w:ilvl w:val="12"/>
                <w:numId w:val="0"/>
              </w:numPr>
              <w:tabs>
                <w:tab w:val="left" w:pos="1620"/>
              </w:tabs>
              <w:ind w:left="1620" w:right="171" w:hanging="540"/>
            </w:pPr>
            <w:r w:rsidRPr="0089308D">
              <w:t>where:</w:t>
            </w:r>
          </w:p>
          <w:p w14:paraId="3E1D9DAB" w14:textId="77777777" w:rsidR="003009B0" w:rsidRPr="0089308D" w:rsidRDefault="003009B0" w:rsidP="0040049B">
            <w:pPr>
              <w:numPr>
                <w:ilvl w:val="12"/>
                <w:numId w:val="0"/>
              </w:numPr>
              <w:tabs>
                <w:tab w:val="left" w:pos="1620"/>
              </w:tabs>
              <w:ind w:left="1620" w:right="171" w:hanging="540"/>
            </w:pPr>
            <w:r w:rsidRPr="0089308D">
              <w:rPr>
                <w:i/>
                <w:iCs/>
              </w:rPr>
              <w:t>t</w:t>
            </w:r>
            <w:r w:rsidRPr="0089308D">
              <w:rPr>
                <w:i/>
                <w:iCs/>
                <w:vertAlign w:val="subscript"/>
              </w:rPr>
              <w:t>ji</w:t>
            </w:r>
            <w:r w:rsidRPr="0089308D">
              <w:rPr>
                <w:i/>
                <w:iCs/>
                <w:vertAlign w:val="subscript"/>
              </w:rPr>
              <w:tab/>
            </w:r>
            <w:r w:rsidRPr="0089308D">
              <w:t>=  the technical score for feature “i” in category “j”</w:t>
            </w:r>
          </w:p>
          <w:p w14:paraId="11367B2C" w14:textId="77777777" w:rsidR="003009B0" w:rsidRPr="0089308D" w:rsidRDefault="003009B0" w:rsidP="0040049B">
            <w:pPr>
              <w:numPr>
                <w:ilvl w:val="12"/>
                <w:numId w:val="0"/>
              </w:numPr>
              <w:tabs>
                <w:tab w:val="left" w:pos="1620"/>
              </w:tabs>
              <w:ind w:left="1620" w:right="171" w:hanging="540"/>
            </w:pPr>
            <w:r w:rsidRPr="0089308D">
              <w:rPr>
                <w:i/>
                <w:iCs/>
              </w:rPr>
              <w:t>w</w:t>
            </w:r>
            <w:r w:rsidRPr="0089308D">
              <w:rPr>
                <w:i/>
                <w:iCs/>
                <w:vertAlign w:val="subscript"/>
              </w:rPr>
              <w:t>ji</w:t>
            </w:r>
            <w:r w:rsidRPr="0089308D">
              <w:tab/>
              <w:t>=  the weight of feature “i” in category “j”</w:t>
            </w:r>
          </w:p>
          <w:p w14:paraId="721FF67C" w14:textId="77777777" w:rsidR="003009B0" w:rsidRPr="0089308D" w:rsidRDefault="003009B0" w:rsidP="0040049B">
            <w:pPr>
              <w:numPr>
                <w:ilvl w:val="12"/>
                <w:numId w:val="0"/>
              </w:numPr>
              <w:tabs>
                <w:tab w:val="left" w:pos="1620"/>
              </w:tabs>
              <w:ind w:left="1620" w:right="171" w:hanging="540"/>
            </w:pPr>
            <w:r w:rsidRPr="0089308D">
              <w:rPr>
                <w:i/>
                <w:iCs/>
              </w:rPr>
              <w:t>k</w:t>
            </w:r>
            <w:r w:rsidRPr="0089308D">
              <w:tab/>
              <w:t>=  the number of scored features in category “j”</w:t>
            </w:r>
          </w:p>
          <w:p w14:paraId="4F3FF965" w14:textId="77777777" w:rsidR="003009B0" w:rsidRPr="0089308D" w:rsidRDefault="003009B0" w:rsidP="0040049B">
            <w:pPr>
              <w:numPr>
                <w:ilvl w:val="12"/>
                <w:numId w:val="0"/>
              </w:numPr>
              <w:tabs>
                <w:tab w:val="left" w:pos="1620"/>
              </w:tabs>
              <w:ind w:left="1620" w:right="171" w:hanging="540"/>
            </w:pPr>
            <w:r w:rsidRPr="0089308D">
              <w:t xml:space="preserve">and     </w:t>
            </w:r>
            <w:r w:rsidR="008C7D79" w:rsidRPr="0089308D">
              <w:rPr>
                <w:noProof/>
                <w:position w:val="-28"/>
                <w:sz w:val="20"/>
              </w:rPr>
              <w:object w:dxaOrig="1020" w:dyaOrig="680" w14:anchorId="5B45DE83">
                <v:shape id="_x0000_i1027" type="#_x0000_t75" alt="" style="width:51.8pt;height:33.25pt;mso-width-percent:0;mso-height-percent:0;mso-width-percent:0;mso-height-percent:0" o:ole="" fillcolor="window">
                  <v:imagedata r:id="rId40" o:title=""/>
                </v:shape>
                <o:OLEObject Type="Embed" ProgID="Equation.3" ShapeID="_x0000_i1027" DrawAspect="Content" ObjectID="_1787043395" r:id="rId41"/>
              </w:object>
            </w:r>
            <w:r w:rsidRPr="0089308D">
              <w:t xml:space="preserve"> </w:t>
            </w:r>
          </w:p>
          <w:p w14:paraId="644F6564" w14:textId="77777777" w:rsidR="003009B0" w:rsidRPr="0089308D" w:rsidRDefault="003009B0" w:rsidP="0040049B">
            <w:pPr>
              <w:numPr>
                <w:ilvl w:val="12"/>
                <w:numId w:val="0"/>
              </w:numPr>
              <w:tabs>
                <w:tab w:val="left" w:pos="1080"/>
              </w:tabs>
              <w:spacing w:after="200"/>
              <w:ind w:left="1094" w:right="171" w:hanging="547"/>
            </w:pPr>
            <w:r w:rsidRPr="0089308D">
              <w:lastRenderedPageBreak/>
              <w:t>(f)</w:t>
            </w:r>
            <w:r w:rsidRPr="0089308D">
              <w:tab/>
              <w:t>The Category Technical Scores will be combined in a weighted sum to form the total Technical Bid Score using the following formula:</w:t>
            </w:r>
          </w:p>
          <w:p w14:paraId="54F19507" w14:textId="77777777" w:rsidR="003009B0" w:rsidRPr="0089308D" w:rsidRDefault="008C7D79" w:rsidP="0040049B">
            <w:pPr>
              <w:numPr>
                <w:ilvl w:val="12"/>
                <w:numId w:val="0"/>
              </w:numPr>
              <w:tabs>
                <w:tab w:val="left" w:pos="1080"/>
              </w:tabs>
              <w:ind w:left="1080" w:right="171" w:hanging="540"/>
              <w:jc w:val="center"/>
            </w:pPr>
            <w:r w:rsidRPr="0089308D">
              <w:rPr>
                <w:noProof/>
                <w:position w:val="-30"/>
                <w:sz w:val="20"/>
              </w:rPr>
              <w:object w:dxaOrig="1460" w:dyaOrig="700" w14:anchorId="0B6D1D6E">
                <v:shape id="_x0000_i1028" type="#_x0000_t75" alt="" style="width:74.2pt;height:36.55pt;mso-width-percent:0;mso-height-percent:0;mso-width-percent:0;mso-height-percent:0" o:ole="" fillcolor="window">
                  <v:imagedata r:id="rId42" o:title=""/>
                </v:shape>
                <o:OLEObject Type="Embed" ProgID="Equation.3" ShapeID="_x0000_i1028" DrawAspect="Content" ObjectID="_1787043396" r:id="rId43"/>
              </w:object>
            </w:r>
          </w:p>
          <w:p w14:paraId="52EF165E" w14:textId="77777777" w:rsidR="003009B0" w:rsidRPr="0089308D" w:rsidRDefault="003009B0" w:rsidP="0040049B">
            <w:pPr>
              <w:numPr>
                <w:ilvl w:val="12"/>
                <w:numId w:val="0"/>
              </w:numPr>
              <w:tabs>
                <w:tab w:val="left" w:pos="1620"/>
              </w:tabs>
              <w:ind w:left="1620" w:right="171" w:hanging="540"/>
            </w:pPr>
            <w:r w:rsidRPr="0089308D">
              <w:t>where:</w:t>
            </w:r>
          </w:p>
          <w:p w14:paraId="3939F269" w14:textId="77777777" w:rsidR="003009B0" w:rsidRPr="0089308D" w:rsidRDefault="003009B0" w:rsidP="0040049B">
            <w:pPr>
              <w:numPr>
                <w:ilvl w:val="12"/>
                <w:numId w:val="0"/>
              </w:numPr>
              <w:tabs>
                <w:tab w:val="left" w:pos="1620"/>
              </w:tabs>
              <w:ind w:left="1620" w:right="171" w:hanging="540"/>
            </w:pPr>
            <w:r w:rsidRPr="0089308D">
              <w:rPr>
                <w:i/>
                <w:iCs/>
              </w:rPr>
              <w:t>S</w:t>
            </w:r>
            <w:r w:rsidRPr="0089308D">
              <w:rPr>
                <w:i/>
                <w:iCs/>
                <w:vertAlign w:val="subscript"/>
              </w:rPr>
              <w:t>j</w:t>
            </w:r>
            <w:r w:rsidRPr="0089308D">
              <w:tab/>
              <w:t>=  the Category Technical Score of category “j”</w:t>
            </w:r>
          </w:p>
          <w:p w14:paraId="7F156CF3" w14:textId="77777777" w:rsidR="003009B0" w:rsidRPr="0089308D" w:rsidRDefault="003009B0" w:rsidP="0040049B">
            <w:pPr>
              <w:numPr>
                <w:ilvl w:val="12"/>
                <w:numId w:val="0"/>
              </w:numPr>
              <w:tabs>
                <w:tab w:val="left" w:pos="1620"/>
              </w:tabs>
              <w:ind w:left="1620" w:right="171" w:hanging="540"/>
            </w:pPr>
            <w:r w:rsidRPr="0089308D">
              <w:rPr>
                <w:i/>
                <w:iCs/>
              </w:rPr>
              <w:t>W</w:t>
            </w:r>
            <w:r w:rsidRPr="0089308D">
              <w:rPr>
                <w:i/>
                <w:iCs/>
                <w:vertAlign w:val="subscript"/>
              </w:rPr>
              <w:t>j</w:t>
            </w:r>
            <w:r w:rsidRPr="0089308D">
              <w:tab/>
              <w:t>=  the weight of category “j” as specified in the BDS</w:t>
            </w:r>
          </w:p>
          <w:p w14:paraId="74019911" w14:textId="77777777" w:rsidR="003009B0" w:rsidRPr="0089308D" w:rsidRDefault="003009B0" w:rsidP="0040049B">
            <w:pPr>
              <w:numPr>
                <w:ilvl w:val="12"/>
                <w:numId w:val="0"/>
              </w:numPr>
              <w:tabs>
                <w:tab w:val="left" w:pos="1620"/>
              </w:tabs>
              <w:ind w:left="1620" w:right="171" w:hanging="540"/>
            </w:pPr>
            <w:r w:rsidRPr="0089308D">
              <w:rPr>
                <w:i/>
                <w:iCs/>
              </w:rPr>
              <w:t>n</w:t>
            </w:r>
            <w:r w:rsidRPr="0089308D">
              <w:tab/>
              <w:t>=  the number of categories</w:t>
            </w:r>
          </w:p>
          <w:p w14:paraId="7C5A0580" w14:textId="77777777" w:rsidR="003009B0" w:rsidRPr="0089308D" w:rsidRDefault="003009B0" w:rsidP="0040049B">
            <w:pPr>
              <w:numPr>
                <w:ilvl w:val="12"/>
                <w:numId w:val="0"/>
              </w:numPr>
              <w:tabs>
                <w:tab w:val="left" w:pos="1080"/>
              </w:tabs>
              <w:spacing w:after="200"/>
              <w:ind w:left="1080" w:right="171" w:hanging="547"/>
            </w:pPr>
            <w:r w:rsidRPr="0089308D">
              <w:tab/>
              <w:t xml:space="preserve">and     </w:t>
            </w:r>
            <w:r w:rsidR="008C7D79" w:rsidRPr="0089308D">
              <w:rPr>
                <w:noProof/>
                <w:position w:val="-30"/>
                <w:sz w:val="20"/>
              </w:rPr>
              <w:object w:dxaOrig="960" w:dyaOrig="700" w14:anchorId="76F2D3B7">
                <v:shape id="_x0000_i1029" type="#_x0000_t75" alt="" style="width:49.65pt;height:36.55pt;mso-width-percent:0;mso-height-percent:0;mso-width-percent:0;mso-height-percent:0" o:ole="" fillcolor="window">
                  <v:imagedata r:id="rId44" o:title=""/>
                </v:shape>
                <o:OLEObject Type="Embed" ProgID="Equation.3" ShapeID="_x0000_i1029" DrawAspect="Content" ObjectID="_1787043397" r:id="rId45"/>
              </w:object>
            </w:r>
            <w:r w:rsidRPr="0089308D">
              <w:t xml:space="preserve"> </w:t>
            </w:r>
          </w:p>
        </w:tc>
      </w:tr>
    </w:tbl>
    <w:p w14:paraId="114D5FA8" w14:textId="7FE15453" w:rsidR="001040E4" w:rsidRDefault="001040E4" w:rsidP="001040E4">
      <w:pPr>
        <w:pStyle w:val="Footer"/>
        <w:spacing w:after="200"/>
        <w:ind w:left="720"/>
      </w:pPr>
      <w:r w:rsidRPr="0089308D">
        <w:lastRenderedPageBreak/>
        <w:t>In addition to the criteria listed in ITB 35.</w:t>
      </w:r>
      <w:r w:rsidR="00C26994" w:rsidRPr="0089308D">
        <w:t xml:space="preserve">3 </w:t>
      </w:r>
      <w:r w:rsidRPr="0089308D">
        <w:t xml:space="preserve">(a) </w:t>
      </w:r>
      <w:r w:rsidR="00C2318E" w:rsidRPr="0089308D">
        <w:t>and (</w:t>
      </w:r>
      <w:r w:rsidR="00C26994" w:rsidRPr="0089308D">
        <w:t>e</w:t>
      </w:r>
      <w:r w:rsidR="00C2318E" w:rsidRPr="0089308D">
        <w:t>)</w:t>
      </w:r>
      <w:r w:rsidR="00696705" w:rsidRPr="0089308D">
        <w:t>, the</w:t>
      </w:r>
      <w:r w:rsidRPr="0089308D">
        <w:t xml:space="preserve"> following factors shall apply:</w:t>
      </w:r>
    </w:p>
    <w:p w14:paraId="289C7319" w14:textId="7DE6F550" w:rsidR="00112174" w:rsidRPr="0044053A" w:rsidRDefault="00112174" w:rsidP="00112174">
      <w:pPr>
        <w:tabs>
          <w:tab w:val="right" w:pos="7254"/>
        </w:tabs>
        <w:spacing w:before="120"/>
        <w:ind w:left="720"/>
        <w:contextualSpacing/>
        <w:rPr>
          <w:b/>
          <w:u w:val="single"/>
        </w:rPr>
      </w:pPr>
      <w:r w:rsidRPr="0044053A">
        <w:rPr>
          <w:b/>
          <w:u w:val="single"/>
        </w:rPr>
        <w:t xml:space="preserve">Category I: Quality and Comprehensiveness of the Technical Proposal – </w:t>
      </w:r>
      <w:r w:rsidR="00D80504">
        <w:rPr>
          <w:b/>
          <w:u w:val="single"/>
        </w:rPr>
        <w:t>5</w:t>
      </w:r>
      <w:r w:rsidR="00A54BAF">
        <w:rPr>
          <w:b/>
          <w:u w:val="single"/>
        </w:rPr>
        <w:t>0</w:t>
      </w:r>
      <w:r w:rsidRPr="0044053A">
        <w:rPr>
          <w:b/>
          <w:u w:val="single"/>
        </w:rPr>
        <w:t xml:space="preserve"> Points</w:t>
      </w:r>
    </w:p>
    <w:p w14:paraId="14F84E78" w14:textId="77777777" w:rsidR="00112174" w:rsidRDefault="00112174" w:rsidP="00112174">
      <w:pPr>
        <w:tabs>
          <w:tab w:val="left" w:pos="7776"/>
        </w:tabs>
        <w:spacing w:before="120"/>
        <w:ind w:right="1294"/>
        <w:contextualSpacing/>
      </w:pPr>
    </w:p>
    <w:tbl>
      <w:tblPr>
        <w:tblStyle w:val="TableGrid"/>
        <w:tblW w:w="4633" w:type="pct"/>
        <w:tblInd w:w="715" w:type="dxa"/>
        <w:tblLook w:val="04A0" w:firstRow="1" w:lastRow="0" w:firstColumn="1" w:lastColumn="0" w:noHBand="0" w:noVBand="1"/>
      </w:tblPr>
      <w:tblGrid>
        <w:gridCol w:w="426"/>
        <w:gridCol w:w="7851"/>
        <w:gridCol w:w="1263"/>
      </w:tblGrid>
      <w:tr w:rsidR="00112174" w:rsidRPr="00E72342" w14:paraId="2D52BBCB" w14:textId="77777777" w:rsidTr="00C340E0">
        <w:trPr>
          <w:trHeight w:val="20"/>
        </w:trPr>
        <w:tc>
          <w:tcPr>
            <w:tcW w:w="223" w:type="pct"/>
            <w:shd w:val="clear" w:color="auto" w:fill="92D050"/>
            <w:vAlign w:val="center"/>
          </w:tcPr>
          <w:p w14:paraId="14E7078C" w14:textId="77777777" w:rsidR="00112174" w:rsidRPr="00E72342" w:rsidRDefault="00112174" w:rsidP="003C56B2">
            <w:pPr>
              <w:suppressAutoHyphens/>
              <w:rPr>
                <w:b/>
                <w:iCs/>
                <w:sz w:val="16"/>
                <w:szCs w:val="16"/>
              </w:rPr>
            </w:pPr>
            <w:r w:rsidRPr="00E72342">
              <w:rPr>
                <w:b/>
                <w:iCs/>
                <w:sz w:val="16"/>
                <w:szCs w:val="16"/>
              </w:rPr>
              <w:t>No</w:t>
            </w:r>
          </w:p>
        </w:tc>
        <w:tc>
          <w:tcPr>
            <w:tcW w:w="4115" w:type="pct"/>
            <w:shd w:val="clear" w:color="auto" w:fill="92D050"/>
            <w:vAlign w:val="center"/>
          </w:tcPr>
          <w:p w14:paraId="7E1930F1" w14:textId="77777777" w:rsidR="00112174" w:rsidRPr="00E72342" w:rsidRDefault="00112174" w:rsidP="003C56B2">
            <w:pPr>
              <w:suppressAutoHyphens/>
              <w:rPr>
                <w:b/>
                <w:iCs/>
                <w:sz w:val="16"/>
                <w:szCs w:val="16"/>
              </w:rPr>
            </w:pPr>
            <w:r w:rsidRPr="00E72342">
              <w:rPr>
                <w:b/>
                <w:iCs/>
                <w:sz w:val="16"/>
                <w:szCs w:val="16"/>
              </w:rPr>
              <w:t>Sub-feature</w:t>
            </w:r>
          </w:p>
        </w:tc>
        <w:tc>
          <w:tcPr>
            <w:tcW w:w="662" w:type="pct"/>
            <w:shd w:val="clear" w:color="auto" w:fill="92D050"/>
          </w:tcPr>
          <w:p w14:paraId="27777866" w14:textId="77777777" w:rsidR="00112174" w:rsidRPr="00E72342" w:rsidRDefault="00112174" w:rsidP="003C56B2">
            <w:pPr>
              <w:suppressAutoHyphens/>
              <w:spacing w:before="120"/>
              <w:jc w:val="center"/>
              <w:rPr>
                <w:b/>
                <w:iCs/>
                <w:sz w:val="16"/>
                <w:szCs w:val="16"/>
              </w:rPr>
            </w:pPr>
            <w:r w:rsidRPr="00E72342">
              <w:rPr>
                <w:b/>
                <w:iCs/>
                <w:sz w:val="16"/>
                <w:szCs w:val="16"/>
              </w:rPr>
              <w:t>Weight</w:t>
            </w:r>
          </w:p>
        </w:tc>
      </w:tr>
      <w:tr w:rsidR="00D80504" w:rsidRPr="00E72342" w14:paraId="00BB1F16" w14:textId="77777777" w:rsidTr="00C340E0">
        <w:trPr>
          <w:trHeight w:val="20"/>
        </w:trPr>
        <w:tc>
          <w:tcPr>
            <w:tcW w:w="223" w:type="pct"/>
          </w:tcPr>
          <w:p w14:paraId="59FB334F" w14:textId="77777777" w:rsidR="00D80504" w:rsidRPr="00E72342" w:rsidRDefault="00D80504" w:rsidP="00D80504">
            <w:pPr>
              <w:suppressAutoHyphens/>
              <w:jc w:val="left"/>
              <w:rPr>
                <w:sz w:val="16"/>
                <w:szCs w:val="16"/>
              </w:rPr>
            </w:pPr>
            <w:r w:rsidRPr="00E72342">
              <w:rPr>
                <w:sz w:val="16"/>
                <w:szCs w:val="16"/>
              </w:rPr>
              <w:t>1.1</w:t>
            </w:r>
          </w:p>
        </w:tc>
        <w:tc>
          <w:tcPr>
            <w:tcW w:w="4115" w:type="pct"/>
          </w:tcPr>
          <w:p w14:paraId="14EC525E" w14:textId="4FED1FD2" w:rsidR="00D80504" w:rsidRPr="00E72342" w:rsidRDefault="00D80504" w:rsidP="00D80504">
            <w:pPr>
              <w:suppressAutoHyphens/>
              <w:jc w:val="left"/>
              <w:rPr>
                <w:iCs/>
                <w:sz w:val="16"/>
                <w:szCs w:val="16"/>
              </w:rPr>
            </w:pPr>
            <w:r w:rsidRPr="00E72342">
              <w:rPr>
                <w:rFonts w:eastAsia="Symbol"/>
                <w:color w:val="000000"/>
                <w:sz w:val="16"/>
                <w:szCs w:val="16"/>
              </w:rPr>
              <w:t xml:space="preserve">Quality and comprehensiveness of the proposed solution describing in </w:t>
            </w:r>
            <w:r w:rsidRPr="00E72342">
              <w:rPr>
                <w:rFonts w:eastAsia="Symbol"/>
                <w:b/>
                <w:bCs/>
                <w:color w:val="000000"/>
                <w:sz w:val="16"/>
                <w:szCs w:val="16"/>
                <w:u w:val="single"/>
              </w:rPr>
              <w:t>detail</w:t>
            </w:r>
            <w:r w:rsidRPr="00E72342">
              <w:rPr>
                <w:rFonts w:eastAsia="Symbol"/>
                <w:color w:val="000000"/>
                <w:sz w:val="16"/>
                <w:szCs w:val="16"/>
              </w:rPr>
              <w:t xml:space="preserve"> how each component and sub-components meet requirements of the </w:t>
            </w:r>
            <w:r>
              <w:rPr>
                <w:rFonts w:eastAsia="Symbol"/>
                <w:color w:val="000000"/>
                <w:sz w:val="16"/>
                <w:szCs w:val="16"/>
              </w:rPr>
              <w:t>LMIMS</w:t>
            </w:r>
            <w:r w:rsidRPr="00E72342">
              <w:rPr>
                <w:rFonts w:eastAsia="Symbol"/>
                <w:color w:val="000000"/>
                <w:sz w:val="16"/>
                <w:szCs w:val="16"/>
              </w:rPr>
              <w:t xml:space="preserve"> ecosystem covering applications, infrastructures and information security;</w:t>
            </w:r>
          </w:p>
        </w:tc>
        <w:tc>
          <w:tcPr>
            <w:tcW w:w="662" w:type="pct"/>
            <w:vAlign w:val="center"/>
          </w:tcPr>
          <w:p w14:paraId="49208C81" w14:textId="17E4FDA0" w:rsidR="00D80504" w:rsidRPr="00E72342" w:rsidRDefault="00D80504" w:rsidP="00D80504">
            <w:pPr>
              <w:suppressAutoHyphens/>
              <w:jc w:val="center"/>
              <w:rPr>
                <w:iCs/>
                <w:sz w:val="16"/>
                <w:szCs w:val="16"/>
              </w:rPr>
            </w:pPr>
            <w:r>
              <w:rPr>
                <w:iCs/>
                <w:sz w:val="16"/>
                <w:szCs w:val="16"/>
              </w:rPr>
              <w:t>40</w:t>
            </w:r>
            <w:r w:rsidRPr="00E72342">
              <w:rPr>
                <w:iCs/>
                <w:sz w:val="16"/>
                <w:szCs w:val="16"/>
              </w:rPr>
              <w:t>%</w:t>
            </w:r>
          </w:p>
        </w:tc>
      </w:tr>
      <w:tr w:rsidR="00D80504" w:rsidRPr="00E72342" w14:paraId="1774882B" w14:textId="77777777" w:rsidTr="00C340E0">
        <w:trPr>
          <w:trHeight w:val="20"/>
        </w:trPr>
        <w:tc>
          <w:tcPr>
            <w:tcW w:w="223" w:type="pct"/>
          </w:tcPr>
          <w:p w14:paraId="25A449E3" w14:textId="77777777" w:rsidR="00D80504" w:rsidRPr="00E72342" w:rsidRDefault="00D80504" w:rsidP="00D80504">
            <w:pPr>
              <w:suppressAutoHyphens/>
              <w:jc w:val="left"/>
              <w:rPr>
                <w:sz w:val="16"/>
                <w:szCs w:val="16"/>
              </w:rPr>
            </w:pPr>
            <w:r w:rsidRPr="00E72342">
              <w:rPr>
                <w:sz w:val="16"/>
                <w:szCs w:val="16"/>
              </w:rPr>
              <w:t>1.2</w:t>
            </w:r>
          </w:p>
        </w:tc>
        <w:tc>
          <w:tcPr>
            <w:tcW w:w="4115" w:type="pct"/>
          </w:tcPr>
          <w:p w14:paraId="2AB35A77" w14:textId="28D75842" w:rsidR="00D80504" w:rsidRPr="00E72342" w:rsidRDefault="00D80504" w:rsidP="00D80504">
            <w:pPr>
              <w:suppressAutoHyphens/>
              <w:jc w:val="left"/>
              <w:rPr>
                <w:b/>
                <w:iCs/>
                <w:sz w:val="16"/>
                <w:szCs w:val="16"/>
              </w:rPr>
            </w:pPr>
            <w:r w:rsidRPr="00E72342">
              <w:rPr>
                <w:rFonts w:eastAsia="Symbol"/>
                <w:color w:val="000000"/>
                <w:sz w:val="16"/>
                <w:szCs w:val="16"/>
              </w:rPr>
              <w:t>Quality of integrations conforming to use of API’s;</w:t>
            </w:r>
          </w:p>
        </w:tc>
        <w:tc>
          <w:tcPr>
            <w:tcW w:w="662" w:type="pct"/>
            <w:vAlign w:val="center"/>
          </w:tcPr>
          <w:p w14:paraId="3DA253C5" w14:textId="7FEBCA44" w:rsidR="00D80504" w:rsidRPr="00E72342" w:rsidRDefault="00D80504" w:rsidP="00D80504">
            <w:pPr>
              <w:suppressAutoHyphens/>
              <w:jc w:val="center"/>
              <w:rPr>
                <w:iCs/>
                <w:sz w:val="16"/>
                <w:szCs w:val="16"/>
              </w:rPr>
            </w:pPr>
            <w:r>
              <w:rPr>
                <w:iCs/>
                <w:sz w:val="16"/>
                <w:szCs w:val="16"/>
              </w:rPr>
              <w:t>15</w:t>
            </w:r>
            <w:r w:rsidRPr="00E72342">
              <w:rPr>
                <w:iCs/>
                <w:sz w:val="16"/>
                <w:szCs w:val="16"/>
              </w:rPr>
              <w:t>%</w:t>
            </w:r>
          </w:p>
        </w:tc>
      </w:tr>
      <w:tr w:rsidR="00D80504" w:rsidRPr="00E72342" w14:paraId="46F6AEBF" w14:textId="77777777" w:rsidTr="00C340E0">
        <w:trPr>
          <w:trHeight w:val="20"/>
        </w:trPr>
        <w:tc>
          <w:tcPr>
            <w:tcW w:w="223" w:type="pct"/>
          </w:tcPr>
          <w:p w14:paraId="6C98A273" w14:textId="77777777" w:rsidR="00D80504" w:rsidRPr="00E72342" w:rsidRDefault="00D80504" w:rsidP="00D80504">
            <w:pPr>
              <w:suppressAutoHyphens/>
              <w:jc w:val="left"/>
              <w:rPr>
                <w:sz w:val="16"/>
                <w:szCs w:val="16"/>
              </w:rPr>
            </w:pPr>
            <w:r w:rsidRPr="00E72342">
              <w:rPr>
                <w:sz w:val="16"/>
                <w:szCs w:val="16"/>
              </w:rPr>
              <w:t>1.</w:t>
            </w:r>
            <w:r>
              <w:rPr>
                <w:sz w:val="16"/>
                <w:szCs w:val="16"/>
              </w:rPr>
              <w:t>3</w:t>
            </w:r>
          </w:p>
        </w:tc>
        <w:tc>
          <w:tcPr>
            <w:tcW w:w="4115" w:type="pct"/>
          </w:tcPr>
          <w:p w14:paraId="369D04E6" w14:textId="77777777" w:rsidR="00D80504" w:rsidRPr="00E72342" w:rsidRDefault="00D80504" w:rsidP="00D80504">
            <w:pPr>
              <w:suppressAutoHyphens/>
              <w:jc w:val="left"/>
              <w:rPr>
                <w:iCs/>
                <w:sz w:val="16"/>
                <w:szCs w:val="16"/>
              </w:rPr>
            </w:pPr>
            <w:r w:rsidRPr="00E72342">
              <w:rPr>
                <w:color w:val="000000"/>
                <w:sz w:val="16"/>
                <w:szCs w:val="16"/>
              </w:rPr>
              <w:t>Quality of support, maintenance services and SLA's for both pre and post warranty periods;</w:t>
            </w:r>
          </w:p>
        </w:tc>
        <w:tc>
          <w:tcPr>
            <w:tcW w:w="662" w:type="pct"/>
            <w:vAlign w:val="center"/>
          </w:tcPr>
          <w:p w14:paraId="40D1AD6B" w14:textId="1D9DE46D" w:rsidR="00D80504" w:rsidRPr="00E72342" w:rsidRDefault="00D80504" w:rsidP="00D80504">
            <w:pPr>
              <w:suppressAutoHyphens/>
              <w:jc w:val="center"/>
              <w:rPr>
                <w:iCs/>
                <w:sz w:val="16"/>
                <w:szCs w:val="16"/>
              </w:rPr>
            </w:pPr>
            <w:r>
              <w:rPr>
                <w:iCs/>
                <w:sz w:val="16"/>
                <w:szCs w:val="16"/>
              </w:rPr>
              <w:t>15</w:t>
            </w:r>
            <w:r w:rsidRPr="00E72342">
              <w:rPr>
                <w:iCs/>
                <w:sz w:val="16"/>
                <w:szCs w:val="16"/>
              </w:rPr>
              <w:t>%</w:t>
            </w:r>
          </w:p>
        </w:tc>
      </w:tr>
      <w:tr w:rsidR="00D80504" w:rsidRPr="00E72342" w14:paraId="3C5848E9" w14:textId="77777777" w:rsidTr="00C340E0">
        <w:trPr>
          <w:trHeight w:val="20"/>
        </w:trPr>
        <w:tc>
          <w:tcPr>
            <w:tcW w:w="223" w:type="pct"/>
          </w:tcPr>
          <w:p w14:paraId="009ABD2B" w14:textId="77777777" w:rsidR="00D80504" w:rsidRPr="00E72342" w:rsidRDefault="00D80504" w:rsidP="00D80504">
            <w:pPr>
              <w:suppressAutoHyphens/>
              <w:jc w:val="left"/>
              <w:rPr>
                <w:sz w:val="16"/>
                <w:szCs w:val="16"/>
              </w:rPr>
            </w:pPr>
            <w:r>
              <w:rPr>
                <w:sz w:val="16"/>
                <w:szCs w:val="16"/>
              </w:rPr>
              <w:t>1.4</w:t>
            </w:r>
          </w:p>
        </w:tc>
        <w:tc>
          <w:tcPr>
            <w:tcW w:w="4115" w:type="pct"/>
          </w:tcPr>
          <w:p w14:paraId="4B57BDB0" w14:textId="77777777" w:rsidR="00D80504" w:rsidRPr="00E72342" w:rsidRDefault="00D80504" w:rsidP="00D80504">
            <w:pPr>
              <w:suppressAutoHyphens/>
              <w:jc w:val="left"/>
              <w:rPr>
                <w:iCs/>
                <w:sz w:val="16"/>
                <w:szCs w:val="16"/>
              </w:rPr>
            </w:pPr>
            <w:r w:rsidRPr="00E72342">
              <w:rPr>
                <w:rFonts w:eastAsia="Symbol"/>
                <w:color w:val="000000"/>
                <w:sz w:val="16"/>
                <w:szCs w:val="16"/>
              </w:rPr>
              <w:t>Completeness of Bills of Materials covering all components;</w:t>
            </w:r>
          </w:p>
        </w:tc>
        <w:tc>
          <w:tcPr>
            <w:tcW w:w="662" w:type="pct"/>
            <w:vAlign w:val="center"/>
          </w:tcPr>
          <w:p w14:paraId="0014E315" w14:textId="36F81D21" w:rsidR="00D80504" w:rsidRPr="00E72342" w:rsidRDefault="00D80504" w:rsidP="00D80504">
            <w:pPr>
              <w:suppressAutoHyphens/>
              <w:jc w:val="center"/>
              <w:rPr>
                <w:iCs/>
                <w:sz w:val="16"/>
                <w:szCs w:val="16"/>
              </w:rPr>
            </w:pPr>
            <w:r>
              <w:rPr>
                <w:iCs/>
                <w:sz w:val="16"/>
                <w:szCs w:val="16"/>
              </w:rPr>
              <w:t>10%</w:t>
            </w:r>
          </w:p>
        </w:tc>
      </w:tr>
      <w:tr w:rsidR="00D80504" w:rsidRPr="00E72342" w14:paraId="6F47166A" w14:textId="77777777" w:rsidTr="00C340E0">
        <w:trPr>
          <w:trHeight w:val="20"/>
        </w:trPr>
        <w:tc>
          <w:tcPr>
            <w:tcW w:w="223" w:type="pct"/>
          </w:tcPr>
          <w:p w14:paraId="21F1F9E6" w14:textId="77777777" w:rsidR="00D80504" w:rsidRPr="00E72342" w:rsidRDefault="00D80504" w:rsidP="00D80504">
            <w:pPr>
              <w:suppressAutoHyphens/>
              <w:jc w:val="left"/>
              <w:rPr>
                <w:sz w:val="16"/>
                <w:szCs w:val="16"/>
              </w:rPr>
            </w:pPr>
            <w:r>
              <w:rPr>
                <w:sz w:val="16"/>
                <w:szCs w:val="16"/>
              </w:rPr>
              <w:t>1.5</w:t>
            </w:r>
          </w:p>
        </w:tc>
        <w:tc>
          <w:tcPr>
            <w:tcW w:w="4115" w:type="pct"/>
          </w:tcPr>
          <w:p w14:paraId="5B0CB934" w14:textId="77777777" w:rsidR="00D80504" w:rsidRPr="00E72342" w:rsidRDefault="00D80504" w:rsidP="00D80504">
            <w:pPr>
              <w:suppressAutoHyphens/>
              <w:jc w:val="left"/>
              <w:rPr>
                <w:iCs/>
                <w:sz w:val="16"/>
                <w:szCs w:val="16"/>
              </w:rPr>
            </w:pPr>
            <w:r w:rsidRPr="00E72342">
              <w:rPr>
                <w:color w:val="000000"/>
                <w:sz w:val="16"/>
                <w:szCs w:val="16"/>
              </w:rPr>
              <w:t>Detailed technical architecture diagram with detailed commentaries;</w:t>
            </w:r>
          </w:p>
        </w:tc>
        <w:tc>
          <w:tcPr>
            <w:tcW w:w="662" w:type="pct"/>
            <w:vAlign w:val="center"/>
          </w:tcPr>
          <w:p w14:paraId="1229F921" w14:textId="0CA14A57" w:rsidR="00D80504" w:rsidRPr="00E72342" w:rsidRDefault="00D80504" w:rsidP="00D80504">
            <w:pPr>
              <w:suppressAutoHyphens/>
              <w:jc w:val="center"/>
              <w:rPr>
                <w:iCs/>
                <w:sz w:val="16"/>
                <w:szCs w:val="16"/>
              </w:rPr>
            </w:pPr>
            <w:r>
              <w:rPr>
                <w:iCs/>
                <w:sz w:val="16"/>
                <w:szCs w:val="16"/>
              </w:rPr>
              <w:t>10%</w:t>
            </w:r>
          </w:p>
        </w:tc>
      </w:tr>
      <w:tr w:rsidR="00D80504" w:rsidRPr="00E72342" w14:paraId="61795CED" w14:textId="77777777" w:rsidTr="00C340E0">
        <w:trPr>
          <w:trHeight w:val="20"/>
        </w:trPr>
        <w:tc>
          <w:tcPr>
            <w:tcW w:w="223" w:type="pct"/>
          </w:tcPr>
          <w:p w14:paraId="1533DFE4" w14:textId="77777777" w:rsidR="00D80504" w:rsidRPr="00E72342" w:rsidRDefault="00D80504" w:rsidP="00D80504">
            <w:pPr>
              <w:suppressAutoHyphens/>
              <w:jc w:val="left"/>
              <w:rPr>
                <w:sz w:val="16"/>
                <w:szCs w:val="16"/>
              </w:rPr>
            </w:pPr>
            <w:r w:rsidRPr="00E72342">
              <w:rPr>
                <w:sz w:val="16"/>
                <w:szCs w:val="16"/>
              </w:rPr>
              <w:t>1.</w:t>
            </w:r>
            <w:r>
              <w:rPr>
                <w:sz w:val="16"/>
                <w:szCs w:val="16"/>
              </w:rPr>
              <w:t>6</w:t>
            </w:r>
          </w:p>
        </w:tc>
        <w:tc>
          <w:tcPr>
            <w:tcW w:w="4115" w:type="pct"/>
          </w:tcPr>
          <w:p w14:paraId="0220D937" w14:textId="77777777" w:rsidR="00D80504" w:rsidRPr="00E72342" w:rsidRDefault="00D80504" w:rsidP="00D80504">
            <w:pPr>
              <w:suppressAutoHyphens/>
              <w:jc w:val="left"/>
              <w:rPr>
                <w:iCs/>
                <w:sz w:val="16"/>
                <w:szCs w:val="16"/>
              </w:rPr>
            </w:pPr>
            <w:r w:rsidRPr="00E72342">
              <w:rPr>
                <w:color w:val="000000"/>
                <w:sz w:val="16"/>
                <w:szCs w:val="16"/>
              </w:rPr>
              <w:t>Detailed description of the testing, data migration and go-live approaches and methodologies.</w:t>
            </w:r>
          </w:p>
        </w:tc>
        <w:tc>
          <w:tcPr>
            <w:tcW w:w="662" w:type="pct"/>
            <w:vAlign w:val="center"/>
          </w:tcPr>
          <w:p w14:paraId="4139CCFA" w14:textId="79A89B34" w:rsidR="00D80504" w:rsidRPr="00E72342" w:rsidRDefault="00D80504" w:rsidP="00D80504">
            <w:pPr>
              <w:suppressAutoHyphens/>
              <w:jc w:val="center"/>
              <w:rPr>
                <w:iCs/>
                <w:sz w:val="16"/>
                <w:szCs w:val="16"/>
              </w:rPr>
            </w:pPr>
            <w:r>
              <w:rPr>
                <w:iCs/>
                <w:sz w:val="16"/>
                <w:szCs w:val="16"/>
              </w:rPr>
              <w:t>10</w:t>
            </w:r>
            <w:r w:rsidRPr="00E72342">
              <w:rPr>
                <w:iCs/>
                <w:sz w:val="16"/>
                <w:szCs w:val="16"/>
              </w:rPr>
              <w:t>%</w:t>
            </w:r>
          </w:p>
        </w:tc>
      </w:tr>
      <w:tr w:rsidR="00112174" w:rsidRPr="00E72342" w14:paraId="1F9294C2" w14:textId="77777777" w:rsidTr="00C340E0">
        <w:trPr>
          <w:trHeight w:val="20"/>
        </w:trPr>
        <w:tc>
          <w:tcPr>
            <w:tcW w:w="4338" w:type="pct"/>
            <w:gridSpan w:val="2"/>
          </w:tcPr>
          <w:p w14:paraId="07EED33B" w14:textId="77777777" w:rsidR="00112174" w:rsidRPr="00E72342" w:rsidRDefault="00112174" w:rsidP="003C56B2">
            <w:pPr>
              <w:suppressAutoHyphens/>
              <w:jc w:val="right"/>
              <w:rPr>
                <w:b/>
                <w:sz w:val="16"/>
                <w:szCs w:val="16"/>
              </w:rPr>
            </w:pPr>
            <w:r w:rsidRPr="00E72342">
              <w:rPr>
                <w:b/>
                <w:sz w:val="16"/>
                <w:szCs w:val="16"/>
              </w:rPr>
              <w:t xml:space="preserve">Total max score category 1 </w:t>
            </w:r>
          </w:p>
        </w:tc>
        <w:tc>
          <w:tcPr>
            <w:tcW w:w="662" w:type="pct"/>
            <w:vAlign w:val="center"/>
          </w:tcPr>
          <w:p w14:paraId="702A3DD2" w14:textId="493219F4" w:rsidR="00112174" w:rsidRPr="00E72342" w:rsidRDefault="00112174" w:rsidP="003C56B2">
            <w:pPr>
              <w:suppressAutoHyphens/>
              <w:jc w:val="center"/>
              <w:rPr>
                <w:b/>
                <w:sz w:val="16"/>
                <w:szCs w:val="16"/>
              </w:rPr>
            </w:pPr>
            <w:r w:rsidRPr="00E72342">
              <w:rPr>
                <w:b/>
                <w:sz w:val="16"/>
                <w:szCs w:val="16"/>
              </w:rPr>
              <w:t>3</w:t>
            </w:r>
            <w:r w:rsidR="00A54BAF">
              <w:rPr>
                <w:b/>
                <w:sz w:val="16"/>
                <w:szCs w:val="16"/>
              </w:rPr>
              <w:t>0</w:t>
            </w:r>
            <w:r w:rsidRPr="00E72342">
              <w:rPr>
                <w:b/>
                <w:sz w:val="16"/>
                <w:szCs w:val="16"/>
              </w:rPr>
              <w:t xml:space="preserve"> points</w:t>
            </w:r>
          </w:p>
        </w:tc>
      </w:tr>
    </w:tbl>
    <w:p w14:paraId="55618681" w14:textId="77777777" w:rsidR="00112174" w:rsidRDefault="00112174" w:rsidP="00112174">
      <w:pPr>
        <w:tabs>
          <w:tab w:val="left" w:pos="7776"/>
        </w:tabs>
        <w:spacing w:before="120"/>
        <w:ind w:right="1294"/>
        <w:contextualSpacing/>
      </w:pPr>
    </w:p>
    <w:p w14:paraId="1971ED44" w14:textId="037B3090" w:rsidR="00112174" w:rsidRDefault="00112174" w:rsidP="00112174">
      <w:pPr>
        <w:tabs>
          <w:tab w:val="right" w:pos="7254"/>
        </w:tabs>
        <w:spacing w:before="120"/>
        <w:ind w:left="720"/>
        <w:contextualSpacing/>
        <w:rPr>
          <w:b/>
          <w:u w:val="single"/>
        </w:rPr>
      </w:pPr>
      <w:r w:rsidRPr="0089308D">
        <w:rPr>
          <w:b/>
          <w:u w:val="single"/>
        </w:rPr>
        <w:t xml:space="preserve">Category II: </w:t>
      </w:r>
      <w:r w:rsidRPr="0044053A">
        <w:rPr>
          <w:b/>
          <w:u w:val="single"/>
        </w:rPr>
        <w:t>Project and Change Governance</w:t>
      </w:r>
      <w:r w:rsidRPr="0089308D">
        <w:rPr>
          <w:b/>
          <w:u w:val="single"/>
        </w:rPr>
        <w:t xml:space="preserve"> – </w:t>
      </w:r>
      <w:r w:rsidR="00D80504">
        <w:rPr>
          <w:b/>
          <w:u w:val="single"/>
        </w:rPr>
        <w:t>3</w:t>
      </w:r>
      <w:r w:rsidR="00A54BAF">
        <w:rPr>
          <w:b/>
          <w:u w:val="single"/>
        </w:rPr>
        <w:t>0</w:t>
      </w:r>
      <w:r>
        <w:rPr>
          <w:b/>
          <w:u w:val="single"/>
        </w:rPr>
        <w:t xml:space="preserve"> points</w:t>
      </w:r>
    </w:p>
    <w:p w14:paraId="42A7FA7B" w14:textId="77777777" w:rsidR="00112174" w:rsidRDefault="00112174" w:rsidP="00112174">
      <w:pPr>
        <w:tabs>
          <w:tab w:val="right" w:pos="7254"/>
        </w:tabs>
        <w:spacing w:before="120"/>
        <w:contextualSpacing/>
      </w:pPr>
    </w:p>
    <w:tbl>
      <w:tblPr>
        <w:tblStyle w:val="TableGrid"/>
        <w:tblW w:w="4633" w:type="pct"/>
        <w:tblInd w:w="715" w:type="dxa"/>
        <w:tblLook w:val="04A0" w:firstRow="1" w:lastRow="0" w:firstColumn="1" w:lastColumn="0" w:noHBand="0" w:noVBand="1"/>
      </w:tblPr>
      <w:tblGrid>
        <w:gridCol w:w="475"/>
        <w:gridCol w:w="7310"/>
        <w:gridCol w:w="1755"/>
      </w:tblGrid>
      <w:tr w:rsidR="00112174" w:rsidRPr="002D6BD3" w14:paraId="407939F8" w14:textId="77777777" w:rsidTr="00C340E0">
        <w:trPr>
          <w:trHeight w:val="20"/>
        </w:trPr>
        <w:tc>
          <w:tcPr>
            <w:tcW w:w="249" w:type="pct"/>
            <w:shd w:val="clear" w:color="auto" w:fill="92D050"/>
            <w:vAlign w:val="center"/>
          </w:tcPr>
          <w:p w14:paraId="4141240A" w14:textId="77777777" w:rsidR="00112174" w:rsidRPr="002D6BD3" w:rsidRDefault="00112174" w:rsidP="003C56B2">
            <w:pPr>
              <w:suppressAutoHyphens/>
              <w:rPr>
                <w:b/>
                <w:iCs/>
                <w:sz w:val="16"/>
                <w:szCs w:val="16"/>
              </w:rPr>
            </w:pPr>
            <w:r w:rsidRPr="002D6BD3">
              <w:rPr>
                <w:b/>
                <w:iCs/>
                <w:sz w:val="16"/>
                <w:szCs w:val="16"/>
              </w:rPr>
              <w:t>No</w:t>
            </w:r>
          </w:p>
        </w:tc>
        <w:tc>
          <w:tcPr>
            <w:tcW w:w="3831" w:type="pct"/>
            <w:shd w:val="clear" w:color="auto" w:fill="92D050"/>
            <w:vAlign w:val="center"/>
          </w:tcPr>
          <w:p w14:paraId="7B1067ED" w14:textId="77777777" w:rsidR="00112174" w:rsidRPr="002D6BD3" w:rsidRDefault="00112174" w:rsidP="003C56B2">
            <w:pPr>
              <w:suppressAutoHyphens/>
              <w:rPr>
                <w:b/>
                <w:iCs/>
                <w:sz w:val="16"/>
                <w:szCs w:val="16"/>
              </w:rPr>
            </w:pPr>
            <w:r w:rsidRPr="002D6BD3">
              <w:rPr>
                <w:b/>
                <w:iCs/>
                <w:sz w:val="16"/>
                <w:szCs w:val="16"/>
              </w:rPr>
              <w:t>Sub-feature</w:t>
            </w:r>
          </w:p>
        </w:tc>
        <w:tc>
          <w:tcPr>
            <w:tcW w:w="920" w:type="pct"/>
            <w:shd w:val="clear" w:color="auto" w:fill="92D050"/>
          </w:tcPr>
          <w:p w14:paraId="3F6FD633" w14:textId="77777777" w:rsidR="00112174" w:rsidRPr="002D6BD3" w:rsidRDefault="00112174" w:rsidP="003C56B2">
            <w:pPr>
              <w:suppressAutoHyphens/>
              <w:spacing w:before="120"/>
              <w:jc w:val="center"/>
              <w:rPr>
                <w:b/>
                <w:iCs/>
                <w:sz w:val="16"/>
                <w:szCs w:val="16"/>
              </w:rPr>
            </w:pPr>
            <w:r w:rsidRPr="002D6BD3">
              <w:rPr>
                <w:b/>
                <w:iCs/>
                <w:sz w:val="16"/>
                <w:szCs w:val="16"/>
              </w:rPr>
              <w:t>Weight</w:t>
            </w:r>
          </w:p>
        </w:tc>
      </w:tr>
      <w:tr w:rsidR="00D80504" w:rsidRPr="002D6BD3" w14:paraId="413D7DA2" w14:textId="77777777" w:rsidTr="00C340E0">
        <w:trPr>
          <w:trHeight w:val="20"/>
        </w:trPr>
        <w:tc>
          <w:tcPr>
            <w:tcW w:w="249" w:type="pct"/>
          </w:tcPr>
          <w:p w14:paraId="05B1B7F6" w14:textId="77777777" w:rsidR="00D80504" w:rsidRPr="002D6BD3" w:rsidRDefault="00D80504" w:rsidP="00D80504">
            <w:pPr>
              <w:suppressAutoHyphens/>
              <w:jc w:val="left"/>
              <w:rPr>
                <w:sz w:val="16"/>
                <w:szCs w:val="16"/>
              </w:rPr>
            </w:pPr>
            <w:r w:rsidRPr="002D6BD3">
              <w:rPr>
                <w:sz w:val="16"/>
                <w:szCs w:val="16"/>
              </w:rPr>
              <w:t>2.1</w:t>
            </w:r>
          </w:p>
        </w:tc>
        <w:tc>
          <w:tcPr>
            <w:tcW w:w="3831" w:type="pct"/>
          </w:tcPr>
          <w:p w14:paraId="0DEB1C2E" w14:textId="77777777" w:rsidR="00D80504" w:rsidRPr="002D6BD3" w:rsidRDefault="00D80504" w:rsidP="00D80504">
            <w:pPr>
              <w:suppressAutoHyphens/>
              <w:rPr>
                <w:iCs/>
                <w:sz w:val="16"/>
                <w:szCs w:val="16"/>
              </w:rPr>
            </w:pPr>
            <w:r w:rsidRPr="002D6BD3">
              <w:rPr>
                <w:rFonts w:eastAsia="Symbol"/>
                <w:color w:val="000000"/>
                <w:sz w:val="16"/>
                <w:szCs w:val="16"/>
              </w:rPr>
              <w:t>Detailed description of the project and change management organization arrangements stating roles and responsibilities of all parties / teams;</w:t>
            </w:r>
          </w:p>
        </w:tc>
        <w:tc>
          <w:tcPr>
            <w:tcW w:w="920" w:type="pct"/>
            <w:vAlign w:val="center"/>
          </w:tcPr>
          <w:p w14:paraId="0FA4D2F3" w14:textId="2BC2FF90" w:rsidR="00D80504" w:rsidRPr="002D6BD3" w:rsidRDefault="00D80504" w:rsidP="00D80504">
            <w:pPr>
              <w:tabs>
                <w:tab w:val="right" w:pos="7254"/>
              </w:tabs>
              <w:spacing w:before="120"/>
              <w:jc w:val="center"/>
              <w:rPr>
                <w:sz w:val="16"/>
                <w:szCs w:val="16"/>
              </w:rPr>
            </w:pPr>
            <w:r>
              <w:rPr>
                <w:sz w:val="16"/>
                <w:szCs w:val="16"/>
              </w:rPr>
              <w:t>15</w:t>
            </w:r>
            <w:r w:rsidRPr="002D6BD3">
              <w:rPr>
                <w:sz w:val="16"/>
                <w:szCs w:val="16"/>
              </w:rPr>
              <w:t>%</w:t>
            </w:r>
          </w:p>
        </w:tc>
      </w:tr>
      <w:tr w:rsidR="00D80504" w:rsidRPr="002D6BD3" w14:paraId="184D31E2" w14:textId="77777777" w:rsidTr="00C340E0">
        <w:trPr>
          <w:trHeight w:val="20"/>
        </w:trPr>
        <w:tc>
          <w:tcPr>
            <w:tcW w:w="249" w:type="pct"/>
          </w:tcPr>
          <w:p w14:paraId="6F098305" w14:textId="77777777" w:rsidR="00D80504" w:rsidRPr="002D6BD3" w:rsidRDefault="00D80504" w:rsidP="00D80504">
            <w:pPr>
              <w:suppressAutoHyphens/>
              <w:jc w:val="left"/>
              <w:rPr>
                <w:sz w:val="16"/>
                <w:szCs w:val="16"/>
              </w:rPr>
            </w:pPr>
            <w:r w:rsidRPr="002D6BD3">
              <w:rPr>
                <w:sz w:val="16"/>
                <w:szCs w:val="16"/>
              </w:rPr>
              <w:t>2.2</w:t>
            </w:r>
          </w:p>
        </w:tc>
        <w:tc>
          <w:tcPr>
            <w:tcW w:w="3831" w:type="pct"/>
          </w:tcPr>
          <w:p w14:paraId="5AF4487B" w14:textId="77777777" w:rsidR="00D80504" w:rsidRPr="002D6BD3" w:rsidRDefault="00D80504" w:rsidP="00D80504">
            <w:pPr>
              <w:suppressAutoHyphens/>
              <w:rPr>
                <w:iCs/>
                <w:sz w:val="16"/>
                <w:szCs w:val="16"/>
              </w:rPr>
            </w:pPr>
            <w:r w:rsidRPr="002D6BD3">
              <w:rPr>
                <w:color w:val="000000"/>
                <w:sz w:val="16"/>
                <w:szCs w:val="16"/>
              </w:rPr>
              <w:t>Detailed description of the Project management approach and methodology that the bidder will adopt in delivering the project taking into account the illustrative implementation timeline and key milestones</w:t>
            </w:r>
            <w:r>
              <w:rPr>
                <w:color w:val="000000"/>
                <w:sz w:val="16"/>
                <w:szCs w:val="16"/>
              </w:rPr>
              <w:t>.</w:t>
            </w:r>
          </w:p>
        </w:tc>
        <w:tc>
          <w:tcPr>
            <w:tcW w:w="920" w:type="pct"/>
            <w:vAlign w:val="center"/>
          </w:tcPr>
          <w:p w14:paraId="688D85A6" w14:textId="23D33309" w:rsidR="00D80504" w:rsidRPr="002D6BD3" w:rsidRDefault="00D80504" w:rsidP="00D80504">
            <w:pPr>
              <w:tabs>
                <w:tab w:val="right" w:pos="7254"/>
              </w:tabs>
              <w:spacing w:before="120"/>
              <w:jc w:val="center"/>
              <w:rPr>
                <w:sz w:val="16"/>
                <w:szCs w:val="16"/>
              </w:rPr>
            </w:pPr>
            <w:r>
              <w:rPr>
                <w:sz w:val="16"/>
                <w:szCs w:val="16"/>
              </w:rPr>
              <w:t>15</w:t>
            </w:r>
            <w:r w:rsidRPr="002D6BD3">
              <w:rPr>
                <w:sz w:val="16"/>
                <w:szCs w:val="16"/>
              </w:rPr>
              <w:t>%</w:t>
            </w:r>
          </w:p>
        </w:tc>
      </w:tr>
      <w:tr w:rsidR="00D80504" w:rsidRPr="002D6BD3" w14:paraId="48A93CAD" w14:textId="77777777" w:rsidTr="00C340E0">
        <w:trPr>
          <w:trHeight w:val="107"/>
        </w:trPr>
        <w:tc>
          <w:tcPr>
            <w:tcW w:w="249" w:type="pct"/>
          </w:tcPr>
          <w:p w14:paraId="647F7940" w14:textId="77777777" w:rsidR="00D80504" w:rsidRPr="002D6BD3" w:rsidRDefault="00D80504" w:rsidP="00D80504">
            <w:pPr>
              <w:suppressAutoHyphens/>
              <w:jc w:val="left"/>
              <w:rPr>
                <w:sz w:val="16"/>
                <w:szCs w:val="16"/>
              </w:rPr>
            </w:pPr>
            <w:r w:rsidRPr="002D6BD3">
              <w:rPr>
                <w:sz w:val="16"/>
                <w:szCs w:val="16"/>
              </w:rPr>
              <w:t>2.3</w:t>
            </w:r>
          </w:p>
        </w:tc>
        <w:tc>
          <w:tcPr>
            <w:tcW w:w="3831" w:type="pct"/>
          </w:tcPr>
          <w:p w14:paraId="095B7767" w14:textId="77777777" w:rsidR="00D80504" w:rsidRPr="002D6BD3" w:rsidRDefault="00D80504" w:rsidP="00D80504">
            <w:pPr>
              <w:suppressAutoHyphens/>
              <w:rPr>
                <w:iCs/>
                <w:sz w:val="16"/>
                <w:szCs w:val="16"/>
              </w:rPr>
            </w:pPr>
            <w:r w:rsidRPr="002D6BD3">
              <w:rPr>
                <w:color w:val="000000"/>
                <w:sz w:val="16"/>
                <w:szCs w:val="16"/>
              </w:rPr>
              <w:t>Quality and alignment of CVs for key profiles (including the project manager/leader);</w:t>
            </w:r>
          </w:p>
        </w:tc>
        <w:tc>
          <w:tcPr>
            <w:tcW w:w="920" w:type="pct"/>
            <w:vAlign w:val="center"/>
          </w:tcPr>
          <w:p w14:paraId="15005428" w14:textId="21DBBD29" w:rsidR="00D80504" w:rsidRPr="005F66DC" w:rsidRDefault="00D80504" w:rsidP="00D80504">
            <w:pPr>
              <w:suppressAutoHyphens/>
              <w:jc w:val="center"/>
              <w:rPr>
                <w:rFonts w:eastAsia="Symbol"/>
                <w:color w:val="000000"/>
                <w:sz w:val="16"/>
                <w:szCs w:val="16"/>
              </w:rPr>
            </w:pPr>
            <w:r>
              <w:rPr>
                <w:rFonts w:eastAsia="Symbol"/>
                <w:color w:val="000000"/>
                <w:sz w:val="16"/>
                <w:szCs w:val="16"/>
              </w:rPr>
              <w:t>45</w:t>
            </w:r>
            <w:r w:rsidRPr="005F66DC">
              <w:rPr>
                <w:rFonts w:eastAsia="Symbol"/>
                <w:color w:val="000000"/>
                <w:sz w:val="16"/>
                <w:szCs w:val="16"/>
              </w:rPr>
              <w:t>%</w:t>
            </w:r>
          </w:p>
        </w:tc>
      </w:tr>
      <w:tr w:rsidR="00D80504" w:rsidRPr="002D6BD3" w14:paraId="465F143F" w14:textId="77777777" w:rsidTr="00C340E0">
        <w:trPr>
          <w:trHeight w:val="20"/>
        </w:trPr>
        <w:tc>
          <w:tcPr>
            <w:tcW w:w="249" w:type="pct"/>
          </w:tcPr>
          <w:p w14:paraId="1F8990E4" w14:textId="77777777" w:rsidR="00D80504" w:rsidRPr="002D6BD3" w:rsidRDefault="00D80504" w:rsidP="00D80504">
            <w:pPr>
              <w:suppressAutoHyphens/>
              <w:jc w:val="left"/>
              <w:rPr>
                <w:sz w:val="16"/>
                <w:szCs w:val="16"/>
              </w:rPr>
            </w:pPr>
            <w:r w:rsidRPr="002D6BD3">
              <w:rPr>
                <w:sz w:val="16"/>
                <w:szCs w:val="16"/>
              </w:rPr>
              <w:t>2.4</w:t>
            </w:r>
          </w:p>
        </w:tc>
        <w:tc>
          <w:tcPr>
            <w:tcW w:w="3831" w:type="pct"/>
          </w:tcPr>
          <w:p w14:paraId="7B883EB6" w14:textId="77777777" w:rsidR="00D80504" w:rsidRPr="002D6BD3" w:rsidRDefault="00D80504" w:rsidP="00D80504">
            <w:pPr>
              <w:suppressAutoHyphens/>
              <w:rPr>
                <w:iCs/>
                <w:sz w:val="16"/>
                <w:szCs w:val="16"/>
              </w:rPr>
            </w:pPr>
            <w:r w:rsidRPr="002D6BD3">
              <w:rPr>
                <w:color w:val="000000"/>
                <w:sz w:val="16"/>
                <w:szCs w:val="16"/>
              </w:rPr>
              <w:t>Detailed description how the bidder will undertake effective training, knowledge transfer, handholding and capacity building over the implementation and warranty periods.</w:t>
            </w:r>
          </w:p>
        </w:tc>
        <w:tc>
          <w:tcPr>
            <w:tcW w:w="920" w:type="pct"/>
            <w:vAlign w:val="center"/>
          </w:tcPr>
          <w:p w14:paraId="34DABBB0" w14:textId="13CE4040" w:rsidR="00D80504" w:rsidRPr="005F66DC" w:rsidRDefault="00D80504" w:rsidP="00D80504">
            <w:pPr>
              <w:suppressAutoHyphens/>
              <w:jc w:val="center"/>
              <w:rPr>
                <w:rFonts w:eastAsia="Symbol"/>
                <w:color w:val="000000"/>
                <w:sz w:val="16"/>
                <w:szCs w:val="16"/>
              </w:rPr>
            </w:pPr>
            <w:r>
              <w:rPr>
                <w:rFonts w:eastAsia="Symbol"/>
                <w:color w:val="000000"/>
                <w:sz w:val="16"/>
                <w:szCs w:val="16"/>
              </w:rPr>
              <w:t>10%</w:t>
            </w:r>
          </w:p>
        </w:tc>
      </w:tr>
      <w:tr w:rsidR="00D80504" w:rsidRPr="002D6BD3" w14:paraId="575343B0" w14:textId="77777777" w:rsidTr="00C340E0">
        <w:trPr>
          <w:trHeight w:val="20"/>
        </w:trPr>
        <w:tc>
          <w:tcPr>
            <w:tcW w:w="249" w:type="pct"/>
          </w:tcPr>
          <w:p w14:paraId="48988F66" w14:textId="77777777" w:rsidR="00D80504" w:rsidRPr="002D6BD3" w:rsidRDefault="00D80504" w:rsidP="00D80504">
            <w:pPr>
              <w:suppressAutoHyphens/>
              <w:jc w:val="left"/>
              <w:rPr>
                <w:sz w:val="16"/>
                <w:szCs w:val="16"/>
              </w:rPr>
            </w:pPr>
            <w:r w:rsidRPr="002D6BD3">
              <w:rPr>
                <w:sz w:val="16"/>
                <w:szCs w:val="16"/>
              </w:rPr>
              <w:t>2.5</w:t>
            </w:r>
          </w:p>
        </w:tc>
        <w:tc>
          <w:tcPr>
            <w:tcW w:w="3831" w:type="pct"/>
          </w:tcPr>
          <w:p w14:paraId="1FC22615" w14:textId="77777777" w:rsidR="00D80504" w:rsidRPr="002D6BD3" w:rsidRDefault="00D80504" w:rsidP="00D80504">
            <w:pPr>
              <w:spacing w:line="256" w:lineRule="auto"/>
              <w:contextualSpacing/>
              <w:rPr>
                <w:sz w:val="16"/>
                <w:szCs w:val="16"/>
              </w:rPr>
            </w:pPr>
            <w:r w:rsidRPr="002D6BD3">
              <w:rPr>
                <w:sz w:val="16"/>
                <w:szCs w:val="16"/>
              </w:rPr>
              <w:t>Provision of business-level consulting. The plans proposed for this will be evaluated for comprehensiveness and effectiveness of;</w:t>
            </w:r>
          </w:p>
          <w:p w14:paraId="763BA7ED" w14:textId="77777777" w:rsidR="00D80504" w:rsidRPr="002D6BD3" w:rsidRDefault="00D80504" w:rsidP="00B744B9">
            <w:pPr>
              <w:pStyle w:val="ListParagraph"/>
              <w:numPr>
                <w:ilvl w:val="0"/>
                <w:numId w:val="60"/>
              </w:numPr>
              <w:suppressAutoHyphens w:val="0"/>
              <w:spacing w:after="0" w:line="256" w:lineRule="auto"/>
              <w:rPr>
                <w:sz w:val="16"/>
                <w:szCs w:val="16"/>
              </w:rPr>
            </w:pPr>
            <w:r w:rsidRPr="002D6BD3">
              <w:rPr>
                <w:sz w:val="16"/>
                <w:szCs w:val="16"/>
              </w:rPr>
              <w:t>Technical and operational documentation.</w:t>
            </w:r>
          </w:p>
          <w:p w14:paraId="69A6270E" w14:textId="77777777" w:rsidR="00D80504" w:rsidRDefault="00D80504" w:rsidP="00B744B9">
            <w:pPr>
              <w:pStyle w:val="ListParagraph"/>
              <w:numPr>
                <w:ilvl w:val="0"/>
                <w:numId w:val="60"/>
              </w:numPr>
              <w:suppressAutoHyphens w:val="0"/>
              <w:spacing w:after="0" w:line="256" w:lineRule="auto"/>
              <w:ind w:left="720"/>
              <w:rPr>
                <w:sz w:val="16"/>
                <w:szCs w:val="16"/>
              </w:rPr>
            </w:pPr>
            <w:r w:rsidRPr="002D6BD3">
              <w:rPr>
                <w:sz w:val="16"/>
                <w:szCs w:val="16"/>
              </w:rPr>
              <w:t>Business continuity management procedures.</w:t>
            </w:r>
          </w:p>
          <w:p w14:paraId="26353CF2" w14:textId="77777777" w:rsidR="00D80504" w:rsidRPr="005F66DC" w:rsidRDefault="00D80504" w:rsidP="00B744B9">
            <w:pPr>
              <w:pStyle w:val="ListParagraph"/>
              <w:numPr>
                <w:ilvl w:val="0"/>
                <w:numId w:val="60"/>
              </w:numPr>
              <w:suppressAutoHyphens w:val="0"/>
              <w:spacing w:after="0" w:line="256" w:lineRule="auto"/>
              <w:ind w:left="720"/>
              <w:rPr>
                <w:sz w:val="16"/>
                <w:szCs w:val="16"/>
              </w:rPr>
            </w:pPr>
            <w:r w:rsidRPr="005F66DC">
              <w:rPr>
                <w:sz w:val="16"/>
                <w:szCs w:val="16"/>
              </w:rPr>
              <w:t>Disaster recovery procedures.</w:t>
            </w:r>
          </w:p>
        </w:tc>
        <w:tc>
          <w:tcPr>
            <w:tcW w:w="920" w:type="pct"/>
            <w:vAlign w:val="center"/>
          </w:tcPr>
          <w:p w14:paraId="636FE93A" w14:textId="554AFDC6" w:rsidR="00D80504" w:rsidRPr="005F66DC" w:rsidRDefault="00D80504" w:rsidP="00D80504">
            <w:pPr>
              <w:suppressAutoHyphens/>
              <w:jc w:val="center"/>
              <w:rPr>
                <w:rFonts w:eastAsia="Symbol"/>
                <w:color w:val="000000"/>
                <w:sz w:val="16"/>
                <w:szCs w:val="16"/>
              </w:rPr>
            </w:pPr>
            <w:r w:rsidRPr="005F66DC">
              <w:rPr>
                <w:rFonts w:eastAsia="Symbol"/>
                <w:color w:val="000000"/>
                <w:sz w:val="16"/>
                <w:szCs w:val="16"/>
              </w:rPr>
              <w:t>1</w:t>
            </w:r>
            <w:r>
              <w:rPr>
                <w:rFonts w:eastAsia="Symbol"/>
                <w:color w:val="000000"/>
                <w:sz w:val="16"/>
                <w:szCs w:val="16"/>
              </w:rPr>
              <w:t>5</w:t>
            </w:r>
            <w:r w:rsidRPr="005F66DC">
              <w:rPr>
                <w:rFonts w:eastAsia="Symbol"/>
                <w:color w:val="000000"/>
                <w:sz w:val="16"/>
                <w:szCs w:val="16"/>
              </w:rPr>
              <w:t>%</w:t>
            </w:r>
          </w:p>
        </w:tc>
      </w:tr>
      <w:tr w:rsidR="00112174" w:rsidRPr="002D6BD3" w14:paraId="57F8E8AE" w14:textId="77777777" w:rsidTr="00112174">
        <w:trPr>
          <w:trHeight w:val="20"/>
        </w:trPr>
        <w:tc>
          <w:tcPr>
            <w:tcW w:w="4080" w:type="pct"/>
            <w:gridSpan w:val="2"/>
          </w:tcPr>
          <w:p w14:paraId="3058AD2D" w14:textId="77777777" w:rsidR="00112174" w:rsidRPr="002D6BD3" w:rsidRDefault="00112174" w:rsidP="003C56B2">
            <w:pPr>
              <w:suppressAutoHyphens/>
              <w:jc w:val="right"/>
              <w:rPr>
                <w:b/>
                <w:iCs/>
                <w:sz w:val="16"/>
                <w:szCs w:val="16"/>
              </w:rPr>
            </w:pPr>
            <w:r w:rsidRPr="002D6BD3">
              <w:rPr>
                <w:b/>
                <w:sz w:val="16"/>
                <w:szCs w:val="16"/>
              </w:rPr>
              <w:t xml:space="preserve">Total max score category 2 </w:t>
            </w:r>
          </w:p>
        </w:tc>
        <w:tc>
          <w:tcPr>
            <w:tcW w:w="920" w:type="pct"/>
            <w:vAlign w:val="center"/>
          </w:tcPr>
          <w:p w14:paraId="54F862F3" w14:textId="60B3C8B6" w:rsidR="00112174" w:rsidRPr="002D6BD3" w:rsidRDefault="00A54BAF" w:rsidP="003C56B2">
            <w:pPr>
              <w:suppressAutoHyphens/>
              <w:jc w:val="center"/>
              <w:rPr>
                <w:b/>
                <w:iCs/>
                <w:sz w:val="16"/>
                <w:szCs w:val="16"/>
              </w:rPr>
            </w:pPr>
            <w:r>
              <w:rPr>
                <w:b/>
                <w:sz w:val="16"/>
                <w:szCs w:val="16"/>
              </w:rPr>
              <w:t>50</w:t>
            </w:r>
            <w:r w:rsidR="00112174" w:rsidRPr="002D6BD3">
              <w:rPr>
                <w:b/>
                <w:sz w:val="16"/>
                <w:szCs w:val="16"/>
              </w:rPr>
              <w:t xml:space="preserve"> points</w:t>
            </w:r>
          </w:p>
        </w:tc>
      </w:tr>
    </w:tbl>
    <w:p w14:paraId="03034457" w14:textId="77777777" w:rsidR="00112174" w:rsidRDefault="00112174" w:rsidP="00112174">
      <w:pPr>
        <w:tabs>
          <w:tab w:val="left" w:pos="7776"/>
        </w:tabs>
        <w:spacing w:before="120"/>
        <w:ind w:right="1294"/>
        <w:contextualSpacing/>
      </w:pPr>
    </w:p>
    <w:p w14:paraId="47532EC7" w14:textId="72574FE1" w:rsidR="00112174" w:rsidRDefault="00112174" w:rsidP="00C340E0">
      <w:pPr>
        <w:tabs>
          <w:tab w:val="right" w:pos="7254"/>
        </w:tabs>
        <w:spacing w:before="120"/>
        <w:ind w:left="720"/>
        <w:contextualSpacing/>
        <w:rPr>
          <w:b/>
          <w:u w:val="single"/>
        </w:rPr>
      </w:pPr>
      <w:r w:rsidRPr="0089308D">
        <w:rPr>
          <w:b/>
          <w:u w:val="single"/>
        </w:rPr>
        <w:t xml:space="preserve">Category III: </w:t>
      </w:r>
      <w:r w:rsidRPr="0044053A">
        <w:rPr>
          <w:b/>
          <w:u w:val="single"/>
        </w:rPr>
        <w:t>Quality of Post Operational Acceptance Pre and Post Warranty Maintenance and Support Arrangements</w:t>
      </w:r>
      <w:r w:rsidRPr="0089308D">
        <w:rPr>
          <w:b/>
          <w:u w:val="single"/>
        </w:rPr>
        <w:t xml:space="preserve"> – </w:t>
      </w:r>
      <w:r>
        <w:rPr>
          <w:b/>
          <w:u w:val="single"/>
        </w:rPr>
        <w:t>20</w:t>
      </w:r>
      <w:r w:rsidR="00C340E0">
        <w:rPr>
          <w:b/>
          <w:u w:val="single"/>
        </w:rPr>
        <w:t xml:space="preserve"> points.</w:t>
      </w:r>
    </w:p>
    <w:p w14:paraId="146D712B" w14:textId="77777777" w:rsidR="00C340E0" w:rsidRDefault="00C340E0" w:rsidP="00C340E0">
      <w:pPr>
        <w:tabs>
          <w:tab w:val="right" w:pos="7254"/>
        </w:tabs>
        <w:spacing w:before="120"/>
        <w:ind w:left="720"/>
        <w:contextualSpacing/>
      </w:pPr>
    </w:p>
    <w:tbl>
      <w:tblPr>
        <w:tblStyle w:val="TableGrid"/>
        <w:tblW w:w="4633" w:type="pct"/>
        <w:tblInd w:w="715" w:type="dxa"/>
        <w:tblLook w:val="04A0" w:firstRow="1" w:lastRow="0" w:firstColumn="1" w:lastColumn="0" w:noHBand="0" w:noVBand="1"/>
      </w:tblPr>
      <w:tblGrid>
        <w:gridCol w:w="475"/>
        <w:gridCol w:w="7310"/>
        <w:gridCol w:w="1755"/>
      </w:tblGrid>
      <w:tr w:rsidR="00112174" w:rsidRPr="00112174" w14:paraId="070C1447" w14:textId="77777777" w:rsidTr="00112174">
        <w:trPr>
          <w:trHeight w:val="287"/>
        </w:trPr>
        <w:tc>
          <w:tcPr>
            <w:tcW w:w="249" w:type="pct"/>
            <w:shd w:val="clear" w:color="auto" w:fill="92D050"/>
            <w:vAlign w:val="center"/>
          </w:tcPr>
          <w:p w14:paraId="5D366D38" w14:textId="77777777" w:rsidR="00112174" w:rsidRPr="00112174" w:rsidRDefault="00112174" w:rsidP="003C56B2">
            <w:pPr>
              <w:suppressAutoHyphens/>
              <w:rPr>
                <w:b/>
                <w:iCs/>
                <w:sz w:val="16"/>
                <w:szCs w:val="16"/>
              </w:rPr>
            </w:pPr>
            <w:r w:rsidRPr="00112174">
              <w:rPr>
                <w:b/>
                <w:iCs/>
                <w:sz w:val="16"/>
                <w:szCs w:val="16"/>
              </w:rPr>
              <w:t>No</w:t>
            </w:r>
          </w:p>
        </w:tc>
        <w:tc>
          <w:tcPr>
            <w:tcW w:w="3830" w:type="pct"/>
            <w:shd w:val="clear" w:color="auto" w:fill="92D050"/>
            <w:vAlign w:val="center"/>
          </w:tcPr>
          <w:p w14:paraId="0C08F0E3" w14:textId="77777777" w:rsidR="00112174" w:rsidRPr="00112174" w:rsidRDefault="00112174" w:rsidP="003C56B2">
            <w:pPr>
              <w:suppressAutoHyphens/>
              <w:rPr>
                <w:b/>
                <w:iCs/>
                <w:sz w:val="16"/>
                <w:szCs w:val="16"/>
              </w:rPr>
            </w:pPr>
            <w:r w:rsidRPr="00112174">
              <w:rPr>
                <w:b/>
                <w:iCs/>
                <w:sz w:val="16"/>
                <w:szCs w:val="16"/>
              </w:rPr>
              <w:t>Sub-feature</w:t>
            </w:r>
          </w:p>
        </w:tc>
        <w:tc>
          <w:tcPr>
            <w:tcW w:w="920" w:type="pct"/>
            <w:shd w:val="clear" w:color="auto" w:fill="92D050"/>
          </w:tcPr>
          <w:p w14:paraId="4E0DEB63" w14:textId="77777777" w:rsidR="00112174" w:rsidRPr="00112174" w:rsidRDefault="00112174" w:rsidP="003C56B2">
            <w:pPr>
              <w:suppressAutoHyphens/>
              <w:spacing w:before="120"/>
              <w:jc w:val="center"/>
              <w:rPr>
                <w:b/>
                <w:iCs/>
                <w:sz w:val="16"/>
                <w:szCs w:val="16"/>
              </w:rPr>
            </w:pPr>
            <w:r w:rsidRPr="00112174">
              <w:rPr>
                <w:b/>
                <w:iCs/>
                <w:sz w:val="16"/>
                <w:szCs w:val="16"/>
              </w:rPr>
              <w:t>Weight</w:t>
            </w:r>
          </w:p>
        </w:tc>
      </w:tr>
      <w:tr w:rsidR="00112174" w:rsidRPr="00112174" w14:paraId="2FC4708F" w14:textId="77777777" w:rsidTr="00112174">
        <w:trPr>
          <w:trHeight w:val="170"/>
        </w:trPr>
        <w:tc>
          <w:tcPr>
            <w:tcW w:w="249" w:type="pct"/>
            <w:vAlign w:val="center"/>
          </w:tcPr>
          <w:p w14:paraId="75729D10" w14:textId="77777777" w:rsidR="00112174" w:rsidRPr="00112174" w:rsidRDefault="00112174" w:rsidP="003C56B2">
            <w:pPr>
              <w:suppressAutoHyphens/>
              <w:rPr>
                <w:sz w:val="16"/>
                <w:szCs w:val="16"/>
              </w:rPr>
            </w:pPr>
            <w:r w:rsidRPr="00112174">
              <w:rPr>
                <w:sz w:val="16"/>
                <w:szCs w:val="16"/>
              </w:rPr>
              <w:t>3.1</w:t>
            </w:r>
          </w:p>
        </w:tc>
        <w:tc>
          <w:tcPr>
            <w:tcW w:w="3830" w:type="pct"/>
          </w:tcPr>
          <w:p w14:paraId="490074A2" w14:textId="7A9D1074" w:rsidR="00112174" w:rsidRPr="00112174" w:rsidRDefault="00112174" w:rsidP="003C56B2">
            <w:pPr>
              <w:suppressAutoHyphens/>
              <w:rPr>
                <w:iCs/>
                <w:sz w:val="16"/>
                <w:szCs w:val="16"/>
              </w:rPr>
            </w:pPr>
            <w:r w:rsidRPr="00112174">
              <w:rPr>
                <w:color w:val="000000"/>
                <w:sz w:val="16"/>
                <w:szCs w:val="16"/>
              </w:rPr>
              <w:t xml:space="preserve">Draft maintenance and support contracts for the pre and post warranty periods are comprehensive, take into account services expected of the bidder and mitigate </w:t>
            </w:r>
            <w:r w:rsidR="00D80504">
              <w:rPr>
                <w:color w:val="000000"/>
                <w:sz w:val="16"/>
                <w:szCs w:val="16"/>
              </w:rPr>
              <w:t>MoLFR</w:t>
            </w:r>
            <w:r w:rsidRPr="00112174">
              <w:rPr>
                <w:color w:val="000000"/>
                <w:sz w:val="16"/>
                <w:szCs w:val="16"/>
              </w:rPr>
              <w:t xml:space="preserve"> operational and systemic risk.</w:t>
            </w:r>
          </w:p>
        </w:tc>
        <w:tc>
          <w:tcPr>
            <w:tcW w:w="920" w:type="pct"/>
          </w:tcPr>
          <w:p w14:paraId="31875494" w14:textId="77777777" w:rsidR="00112174" w:rsidRPr="00112174" w:rsidRDefault="00112174" w:rsidP="003C56B2">
            <w:pPr>
              <w:suppressAutoHyphens/>
              <w:jc w:val="center"/>
              <w:rPr>
                <w:iCs/>
                <w:sz w:val="16"/>
                <w:szCs w:val="16"/>
              </w:rPr>
            </w:pPr>
            <w:r w:rsidRPr="00112174">
              <w:rPr>
                <w:iCs/>
                <w:sz w:val="16"/>
                <w:szCs w:val="16"/>
              </w:rPr>
              <w:t>60%</w:t>
            </w:r>
          </w:p>
        </w:tc>
      </w:tr>
      <w:tr w:rsidR="00112174" w:rsidRPr="00112174" w14:paraId="2405F109" w14:textId="77777777" w:rsidTr="00112174">
        <w:trPr>
          <w:trHeight w:val="171"/>
        </w:trPr>
        <w:tc>
          <w:tcPr>
            <w:tcW w:w="249" w:type="pct"/>
            <w:vAlign w:val="center"/>
          </w:tcPr>
          <w:p w14:paraId="1E1ED9AB" w14:textId="77777777" w:rsidR="00112174" w:rsidRPr="00112174" w:rsidRDefault="00112174" w:rsidP="003C56B2">
            <w:pPr>
              <w:suppressAutoHyphens/>
              <w:rPr>
                <w:sz w:val="16"/>
                <w:szCs w:val="16"/>
              </w:rPr>
            </w:pPr>
            <w:r w:rsidRPr="00112174">
              <w:rPr>
                <w:sz w:val="16"/>
                <w:szCs w:val="16"/>
              </w:rPr>
              <w:t>3.2</w:t>
            </w:r>
          </w:p>
        </w:tc>
        <w:tc>
          <w:tcPr>
            <w:tcW w:w="3830" w:type="pct"/>
          </w:tcPr>
          <w:p w14:paraId="2091460C" w14:textId="77777777" w:rsidR="00112174" w:rsidRPr="00112174" w:rsidRDefault="00112174" w:rsidP="003C56B2">
            <w:pPr>
              <w:suppressAutoHyphens/>
              <w:rPr>
                <w:iCs/>
                <w:sz w:val="16"/>
                <w:szCs w:val="16"/>
              </w:rPr>
            </w:pPr>
            <w:r w:rsidRPr="00112174">
              <w:rPr>
                <w:color w:val="000000"/>
                <w:sz w:val="16"/>
                <w:szCs w:val="16"/>
              </w:rPr>
              <w:t>Service level agreements are comprehensive covering pre and post warranty periods, have clarity with regard to issue prioritization, escalation, resolution, penalties for non-conformance, daily and other scheduled reporting cycles.</w:t>
            </w:r>
          </w:p>
        </w:tc>
        <w:tc>
          <w:tcPr>
            <w:tcW w:w="920" w:type="pct"/>
          </w:tcPr>
          <w:p w14:paraId="0038F46F" w14:textId="77777777" w:rsidR="00112174" w:rsidRPr="00112174" w:rsidRDefault="00112174" w:rsidP="003C56B2">
            <w:pPr>
              <w:suppressAutoHyphens/>
              <w:jc w:val="center"/>
              <w:rPr>
                <w:iCs/>
                <w:sz w:val="16"/>
                <w:szCs w:val="16"/>
              </w:rPr>
            </w:pPr>
            <w:r w:rsidRPr="00112174">
              <w:rPr>
                <w:iCs/>
                <w:sz w:val="16"/>
                <w:szCs w:val="16"/>
              </w:rPr>
              <w:t>40%</w:t>
            </w:r>
          </w:p>
        </w:tc>
      </w:tr>
      <w:tr w:rsidR="00112174" w:rsidRPr="00112174" w14:paraId="35B1840D" w14:textId="77777777" w:rsidTr="00112174">
        <w:trPr>
          <w:trHeight w:val="139"/>
        </w:trPr>
        <w:tc>
          <w:tcPr>
            <w:tcW w:w="4080" w:type="pct"/>
            <w:gridSpan w:val="2"/>
          </w:tcPr>
          <w:p w14:paraId="12FCAE48" w14:textId="77777777" w:rsidR="00112174" w:rsidRPr="00112174" w:rsidRDefault="00112174" w:rsidP="003C56B2">
            <w:pPr>
              <w:suppressAutoHyphens/>
              <w:jc w:val="right"/>
              <w:rPr>
                <w:b/>
                <w:sz w:val="16"/>
                <w:szCs w:val="16"/>
              </w:rPr>
            </w:pPr>
            <w:r w:rsidRPr="00112174">
              <w:rPr>
                <w:b/>
                <w:sz w:val="16"/>
                <w:szCs w:val="16"/>
              </w:rPr>
              <w:t xml:space="preserve">Total max score category 3 </w:t>
            </w:r>
          </w:p>
        </w:tc>
        <w:tc>
          <w:tcPr>
            <w:tcW w:w="920" w:type="pct"/>
            <w:vAlign w:val="center"/>
          </w:tcPr>
          <w:p w14:paraId="02B6B103" w14:textId="77777777" w:rsidR="00112174" w:rsidRPr="00112174" w:rsidRDefault="00112174" w:rsidP="003C56B2">
            <w:pPr>
              <w:suppressAutoHyphens/>
              <w:jc w:val="center"/>
              <w:rPr>
                <w:b/>
                <w:sz w:val="16"/>
                <w:szCs w:val="16"/>
              </w:rPr>
            </w:pPr>
            <w:r w:rsidRPr="00112174">
              <w:rPr>
                <w:b/>
                <w:sz w:val="16"/>
                <w:szCs w:val="16"/>
              </w:rPr>
              <w:t>20 points</w:t>
            </w:r>
          </w:p>
        </w:tc>
      </w:tr>
    </w:tbl>
    <w:p w14:paraId="026CF26A" w14:textId="3D9B9C9E" w:rsidR="00112174" w:rsidRDefault="00112174" w:rsidP="001040E4">
      <w:pPr>
        <w:pStyle w:val="Footer"/>
        <w:spacing w:after="200"/>
        <w:ind w:left="720"/>
      </w:pPr>
    </w:p>
    <w:p w14:paraId="0ACDFA4F" w14:textId="5E766B66" w:rsidR="001040E4" w:rsidRPr="0089308D" w:rsidRDefault="001040E4" w:rsidP="007B3764">
      <w:pPr>
        <w:pStyle w:val="Sec3h1"/>
        <w:numPr>
          <w:ilvl w:val="0"/>
          <w:numId w:val="53"/>
        </w:numPr>
        <w:tabs>
          <w:tab w:val="left" w:pos="540"/>
        </w:tabs>
        <w:ind w:left="360"/>
        <w:rPr>
          <w:b/>
          <w:bCs/>
          <w:iCs/>
          <w:sz w:val="28"/>
        </w:rPr>
      </w:pPr>
      <w:r w:rsidRPr="0089308D">
        <w:rPr>
          <w:b/>
          <w:bCs/>
          <w:iCs/>
          <w:sz w:val="28"/>
        </w:rPr>
        <w:lastRenderedPageBreak/>
        <w:t>Economic Evaluation</w:t>
      </w:r>
    </w:p>
    <w:p w14:paraId="1B08562F" w14:textId="77777777" w:rsidR="001040E4" w:rsidRPr="0089308D" w:rsidRDefault="001040E4" w:rsidP="00603BCE">
      <w:pPr>
        <w:spacing w:after="200"/>
        <w:rPr>
          <w:bCs/>
          <w:iCs/>
        </w:rPr>
      </w:pPr>
      <w:r w:rsidRPr="0089308D">
        <w:rPr>
          <w:bCs/>
          <w:iCs/>
        </w:rPr>
        <w:t>The following factors and methods will apply:</w:t>
      </w:r>
    </w:p>
    <w:p w14:paraId="29DF065E" w14:textId="220E781C" w:rsidR="001040E4" w:rsidRPr="0089308D" w:rsidRDefault="001040E4" w:rsidP="00603BCE">
      <w:pPr>
        <w:spacing w:after="200"/>
        <w:ind w:left="720" w:right="-72"/>
      </w:pPr>
      <w:r w:rsidRPr="0089308D">
        <w:rPr>
          <w:b/>
        </w:rPr>
        <w:t>(a)</w:t>
      </w:r>
      <w:r w:rsidRPr="0089308D">
        <w:tab/>
      </w:r>
      <w:r w:rsidRPr="0089308D">
        <w:rPr>
          <w:b/>
        </w:rPr>
        <w:t>Time Schedule</w:t>
      </w:r>
      <w:r w:rsidRPr="0089308D">
        <w:t xml:space="preserve">: </w:t>
      </w:r>
      <w:r w:rsidR="00FC1A8E">
        <w:t xml:space="preserve"> </w:t>
      </w:r>
      <w:r w:rsidR="00FC1A8E" w:rsidRPr="00FC1A8E">
        <w:rPr>
          <w:b/>
          <w:bCs/>
          <w:i/>
          <w:iCs/>
        </w:rPr>
        <w:t>Not applicable</w:t>
      </w:r>
    </w:p>
    <w:p w14:paraId="511A5CEA" w14:textId="77777777" w:rsidR="001040E4" w:rsidRPr="0089308D" w:rsidRDefault="001040E4" w:rsidP="00603BCE">
      <w:pPr>
        <w:spacing w:after="200"/>
        <w:ind w:left="720" w:right="-72"/>
        <w:rPr>
          <w:b/>
        </w:rPr>
      </w:pPr>
      <w:r w:rsidRPr="0089308D">
        <w:rPr>
          <w:b/>
        </w:rPr>
        <w:t>(b)</w:t>
      </w:r>
      <w:r w:rsidRPr="0089308D">
        <w:rPr>
          <w:b/>
        </w:rPr>
        <w:tab/>
      </w:r>
      <w:r w:rsidR="000B782C" w:rsidRPr="0089308D">
        <w:rPr>
          <w:b/>
        </w:rPr>
        <w:t>Recurrent</w:t>
      </w:r>
      <w:r w:rsidRPr="0089308D">
        <w:rPr>
          <w:b/>
        </w:rPr>
        <w:t xml:space="preserve"> Costs </w:t>
      </w:r>
    </w:p>
    <w:p w14:paraId="7B6B6E39" w14:textId="77777777" w:rsidR="00D75C8D" w:rsidRPr="0089308D" w:rsidRDefault="00D75C8D" w:rsidP="00603BCE">
      <w:pPr>
        <w:spacing w:after="200"/>
        <w:ind w:left="720" w:right="-72"/>
      </w:pPr>
      <w:r w:rsidRPr="0089308D">
        <w:t xml:space="preserve">Since the operation and maintenance of the system being procured form a major part of the implementation, the resulting recurrent costs will be evaluated according to the principles given hereafter, including the cost of recurrent cost items for the initial period of operation stated below, based on prices furnished by each </w:t>
      </w:r>
      <w:r w:rsidR="00811092" w:rsidRPr="0089308D">
        <w:t>Bidder</w:t>
      </w:r>
      <w:r w:rsidRPr="0089308D">
        <w:t xml:space="preserve"> in Price Schedule Nos. 3.3 and 3.5. </w:t>
      </w:r>
    </w:p>
    <w:p w14:paraId="63706C27" w14:textId="77777777" w:rsidR="00D75C8D" w:rsidRPr="0089308D" w:rsidRDefault="00D75C8D" w:rsidP="00603BCE">
      <w:pPr>
        <w:spacing w:after="200"/>
        <w:ind w:left="720" w:right="-72"/>
        <w:rPr>
          <w:i/>
        </w:rPr>
      </w:pPr>
      <w:r w:rsidRPr="0089308D">
        <w:t xml:space="preserve">Recurrent cost items for post- warranty service period if subject to evaluation shall be included in the main contract or a separate contract signed together with the main contract. </w:t>
      </w:r>
    </w:p>
    <w:p w14:paraId="6AF2004A" w14:textId="77777777" w:rsidR="00D75C8D" w:rsidRPr="0089308D" w:rsidRDefault="00D75C8D" w:rsidP="00603BCE">
      <w:pPr>
        <w:spacing w:after="200"/>
        <w:ind w:left="720"/>
      </w:pPr>
      <w:r w:rsidRPr="0089308D">
        <w:t xml:space="preserve">Such costs shall be added to the </w:t>
      </w:r>
      <w:r w:rsidR="00811092" w:rsidRPr="0089308D">
        <w:t>Bid</w:t>
      </w:r>
      <w:r w:rsidRPr="0089308D">
        <w:t xml:space="preserve"> price for evaluation.</w:t>
      </w:r>
    </w:p>
    <w:p w14:paraId="6101F4D7" w14:textId="77777777" w:rsidR="00D75C8D" w:rsidRPr="0089308D" w:rsidRDefault="00D75C8D" w:rsidP="00603BCE">
      <w:pPr>
        <w:spacing w:after="200"/>
        <w:ind w:left="720"/>
      </w:pPr>
      <w:r w:rsidRPr="0089308D">
        <w:t xml:space="preserve">Option 1: The recurrent costs factors for calculation of the implementation schedule are: </w:t>
      </w:r>
    </w:p>
    <w:p w14:paraId="231AD3EB" w14:textId="77777777" w:rsidR="00D75C8D" w:rsidRPr="0089308D" w:rsidRDefault="00D75C8D" w:rsidP="0043627F">
      <w:pPr>
        <w:spacing w:after="200"/>
        <w:ind w:left="1260" w:hanging="540"/>
        <w:rPr>
          <w:i/>
        </w:rPr>
      </w:pPr>
      <w:r w:rsidRPr="0089308D">
        <w:t>(i)</w:t>
      </w:r>
      <w:r w:rsidRPr="0089308D">
        <w:tab/>
        <w:t>number of years for implementation</w:t>
      </w:r>
      <w:r w:rsidRPr="0089308D">
        <w:rPr>
          <w:i/>
        </w:rPr>
        <w:t xml:space="preserve"> </w:t>
      </w:r>
    </w:p>
    <w:p w14:paraId="5740A2DB" w14:textId="77777777" w:rsidR="00D75C8D" w:rsidRPr="0089308D" w:rsidRDefault="00D75C8D" w:rsidP="0043627F">
      <w:pPr>
        <w:spacing w:after="200"/>
        <w:ind w:left="1260" w:hanging="540"/>
        <w:rPr>
          <w:i/>
        </w:rPr>
      </w:pPr>
      <w:r w:rsidRPr="0089308D">
        <w:t>(ii)</w:t>
      </w:r>
      <w:r w:rsidRPr="0089308D">
        <w:tab/>
        <w:t>hardware maintenance</w:t>
      </w:r>
      <w:r w:rsidRPr="0089308D">
        <w:rPr>
          <w:i/>
        </w:rPr>
        <w:t xml:space="preserve"> </w:t>
      </w:r>
    </w:p>
    <w:p w14:paraId="65B48625" w14:textId="77777777" w:rsidR="00D75C8D" w:rsidRPr="0089308D" w:rsidRDefault="00D75C8D" w:rsidP="0043627F">
      <w:pPr>
        <w:spacing w:after="200"/>
        <w:ind w:left="1260" w:hanging="540"/>
      </w:pPr>
      <w:r w:rsidRPr="0089308D">
        <w:t>(iii)</w:t>
      </w:r>
      <w:r w:rsidRPr="0089308D">
        <w:tab/>
        <w:t>software licenses and updates</w:t>
      </w:r>
    </w:p>
    <w:p w14:paraId="598B2A6F" w14:textId="77777777" w:rsidR="00D75C8D" w:rsidRPr="0089308D" w:rsidRDefault="00D75C8D" w:rsidP="0043627F">
      <w:pPr>
        <w:spacing w:after="200"/>
        <w:ind w:left="1260" w:hanging="540"/>
      </w:pPr>
      <w:r w:rsidRPr="0089308D">
        <w:t>(iv)   technical services</w:t>
      </w:r>
    </w:p>
    <w:p w14:paraId="4AE7BADE" w14:textId="77777777" w:rsidR="00D75C8D" w:rsidRPr="0089308D" w:rsidRDefault="00D75C8D" w:rsidP="0043627F">
      <w:pPr>
        <w:spacing w:after="200"/>
        <w:ind w:left="1260" w:hanging="540"/>
      </w:pPr>
      <w:r w:rsidRPr="0089308D">
        <w:t>(v)    telecommunication services, and</w:t>
      </w:r>
    </w:p>
    <w:p w14:paraId="36F8A89F" w14:textId="77777777" w:rsidR="00D75C8D" w:rsidRPr="0089308D" w:rsidRDefault="00D75C8D" w:rsidP="0043627F">
      <w:pPr>
        <w:spacing w:after="200"/>
        <w:ind w:left="1260" w:hanging="540"/>
      </w:pPr>
      <w:r w:rsidRPr="0089308D">
        <w:t>(vi)</w:t>
      </w:r>
      <w:r w:rsidRPr="0089308D">
        <w:tab/>
        <w:t>other services (if any).</w:t>
      </w:r>
    </w:p>
    <w:p w14:paraId="7C69AAA8" w14:textId="77777777" w:rsidR="00D75C8D" w:rsidRPr="0089308D" w:rsidRDefault="00D75C8D" w:rsidP="00603BCE">
      <w:pPr>
        <w:spacing w:after="200"/>
        <w:ind w:left="720" w:right="-72"/>
      </w:pPr>
      <w:r w:rsidRPr="0089308D">
        <w:t xml:space="preserve">The Recurrent Costs (R) are reduced to net present value and determined using the following formula: </w:t>
      </w:r>
    </w:p>
    <w:p w14:paraId="7CC4F97F" w14:textId="77777777" w:rsidR="00D75C8D" w:rsidRPr="0089308D" w:rsidRDefault="008C7D79" w:rsidP="00603BCE">
      <w:pPr>
        <w:numPr>
          <w:ilvl w:val="12"/>
          <w:numId w:val="0"/>
        </w:numPr>
        <w:ind w:left="720" w:right="-72"/>
        <w:jc w:val="center"/>
      </w:pPr>
      <w:r w:rsidRPr="0089308D">
        <w:rPr>
          <w:noProof/>
          <w:position w:val="-36"/>
        </w:rPr>
        <w:object w:dxaOrig="1980" w:dyaOrig="820" w14:anchorId="00E71BD5">
          <v:shape id="_x0000_i1030" type="#_x0000_t75" alt="" style="width:99.8pt;height:40.35pt;mso-width-percent:0;mso-height-percent:0;mso-width-percent:0;mso-height-percent:0" o:ole="" fillcolor="window">
            <v:imagedata r:id="rId46" o:title=""/>
          </v:shape>
          <o:OLEObject Type="Embed" ProgID="Equation.3" ShapeID="_x0000_i1030" DrawAspect="Content" ObjectID="_1787043398" r:id="rId47"/>
        </w:object>
      </w:r>
    </w:p>
    <w:p w14:paraId="2BA470C1" w14:textId="77777777" w:rsidR="00D75C8D" w:rsidRPr="0089308D" w:rsidRDefault="00D75C8D" w:rsidP="00603BCE">
      <w:pPr>
        <w:numPr>
          <w:ilvl w:val="12"/>
          <w:numId w:val="0"/>
        </w:numPr>
        <w:ind w:left="720" w:right="-72"/>
      </w:pPr>
      <w:r w:rsidRPr="0089308D">
        <w:t>where</w:t>
      </w:r>
    </w:p>
    <w:p w14:paraId="5E865A14" w14:textId="77777777" w:rsidR="00D75C8D" w:rsidRPr="0089308D" w:rsidRDefault="00D75C8D" w:rsidP="0043627F">
      <w:pPr>
        <w:numPr>
          <w:ilvl w:val="12"/>
          <w:numId w:val="0"/>
        </w:numPr>
        <w:tabs>
          <w:tab w:val="left" w:pos="1440"/>
          <w:tab w:val="left" w:pos="1800"/>
        </w:tabs>
        <w:ind w:left="1440" w:right="-72" w:hanging="720"/>
      </w:pPr>
      <w:r w:rsidRPr="0089308D">
        <w:rPr>
          <w:i/>
        </w:rPr>
        <w:t>N</w:t>
      </w:r>
      <w:r w:rsidRPr="0089308D">
        <w:tab/>
        <w:t>=</w:t>
      </w:r>
      <w:r w:rsidRPr="0089308D">
        <w:tab/>
        <w:t>number of years of the Warranty Period, defined in SCC Clause 29.4</w:t>
      </w:r>
    </w:p>
    <w:p w14:paraId="633A936B" w14:textId="77777777" w:rsidR="0043627F" w:rsidRPr="0089308D" w:rsidRDefault="0043627F" w:rsidP="0043627F">
      <w:pPr>
        <w:numPr>
          <w:ilvl w:val="12"/>
          <w:numId w:val="0"/>
        </w:numPr>
        <w:tabs>
          <w:tab w:val="left" w:pos="1440"/>
          <w:tab w:val="left" w:pos="1800"/>
        </w:tabs>
        <w:ind w:left="1440" w:right="-72" w:hanging="720"/>
        <w:rPr>
          <w:i/>
        </w:rPr>
      </w:pPr>
    </w:p>
    <w:p w14:paraId="59366E20" w14:textId="77777777" w:rsidR="00D75C8D" w:rsidRPr="0089308D" w:rsidRDefault="00D75C8D" w:rsidP="0043627F">
      <w:pPr>
        <w:numPr>
          <w:ilvl w:val="12"/>
          <w:numId w:val="0"/>
        </w:numPr>
        <w:tabs>
          <w:tab w:val="left" w:pos="1440"/>
          <w:tab w:val="left" w:pos="1800"/>
        </w:tabs>
        <w:ind w:left="1440" w:right="-72" w:hanging="720"/>
      </w:pPr>
      <w:r w:rsidRPr="0089308D">
        <w:rPr>
          <w:i/>
        </w:rPr>
        <w:t>M</w:t>
      </w:r>
      <w:r w:rsidRPr="0089308D">
        <w:tab/>
        <w:t>=</w:t>
      </w:r>
      <w:r w:rsidRPr="0089308D">
        <w:tab/>
        <w:t xml:space="preserve">number of years of the Post-Warranty Services Period, as defined in SCC Clause 1.1.(e) (xii) </w:t>
      </w:r>
    </w:p>
    <w:p w14:paraId="182B9DF0" w14:textId="77777777" w:rsidR="0043627F" w:rsidRPr="0089308D" w:rsidRDefault="0043627F" w:rsidP="0043627F">
      <w:pPr>
        <w:numPr>
          <w:ilvl w:val="12"/>
          <w:numId w:val="0"/>
        </w:numPr>
        <w:tabs>
          <w:tab w:val="left" w:pos="1440"/>
          <w:tab w:val="left" w:pos="1800"/>
        </w:tabs>
        <w:ind w:left="1440" w:right="-72" w:hanging="720"/>
        <w:rPr>
          <w:i/>
        </w:rPr>
      </w:pPr>
    </w:p>
    <w:p w14:paraId="5C56D1A2" w14:textId="77777777" w:rsidR="00D75C8D" w:rsidRPr="0089308D" w:rsidRDefault="00D75C8D" w:rsidP="0043627F">
      <w:pPr>
        <w:numPr>
          <w:ilvl w:val="12"/>
          <w:numId w:val="0"/>
        </w:numPr>
        <w:tabs>
          <w:tab w:val="left" w:pos="1440"/>
          <w:tab w:val="left" w:pos="1800"/>
        </w:tabs>
        <w:ind w:left="1440" w:right="-72" w:hanging="720"/>
      </w:pPr>
      <w:r w:rsidRPr="0089308D">
        <w:rPr>
          <w:i/>
        </w:rPr>
        <w:t>x</w:t>
      </w:r>
      <w:r w:rsidRPr="0089308D">
        <w:tab/>
        <w:t>=</w:t>
      </w:r>
      <w:r w:rsidRPr="0089308D">
        <w:tab/>
        <w:t>an index number 1, 2, 3, ... N + M representing each year of the combined Warranty Service and Post-Warranty Service Periods.</w:t>
      </w:r>
    </w:p>
    <w:p w14:paraId="09B51EB4" w14:textId="77777777" w:rsidR="0043627F" w:rsidRPr="0089308D" w:rsidRDefault="0043627F" w:rsidP="0043627F">
      <w:pPr>
        <w:numPr>
          <w:ilvl w:val="12"/>
          <w:numId w:val="0"/>
        </w:numPr>
        <w:tabs>
          <w:tab w:val="left" w:pos="1440"/>
        </w:tabs>
        <w:ind w:left="1440" w:right="-72" w:hanging="720"/>
        <w:rPr>
          <w:i/>
        </w:rPr>
      </w:pPr>
    </w:p>
    <w:p w14:paraId="0467939F" w14:textId="77777777" w:rsidR="0043627F" w:rsidRPr="0089308D" w:rsidRDefault="00D75C8D" w:rsidP="0043627F">
      <w:pPr>
        <w:numPr>
          <w:ilvl w:val="12"/>
          <w:numId w:val="0"/>
        </w:numPr>
        <w:tabs>
          <w:tab w:val="left" w:pos="1440"/>
        </w:tabs>
        <w:ind w:left="1440" w:right="-72" w:hanging="720"/>
      </w:pPr>
      <w:r w:rsidRPr="0089308D">
        <w:rPr>
          <w:i/>
        </w:rPr>
        <w:t>R</w:t>
      </w:r>
      <w:r w:rsidRPr="0089308D">
        <w:rPr>
          <w:i/>
          <w:vertAlign w:val="subscript"/>
        </w:rPr>
        <w:t>x</w:t>
      </w:r>
      <w:r w:rsidRPr="0089308D">
        <w:tab/>
        <w:t>=</w:t>
      </w:r>
      <w:r w:rsidRPr="0089308D">
        <w:tab/>
        <w:t>total Recurrent Costs for year “</w:t>
      </w:r>
      <w:r w:rsidRPr="0089308D">
        <w:rPr>
          <w:i/>
        </w:rPr>
        <w:t>x</w:t>
      </w:r>
      <w:r w:rsidRPr="0089308D">
        <w:t>,” as recorded in the Recurrent Cost Sub-Table.</w:t>
      </w:r>
    </w:p>
    <w:p w14:paraId="1496DF08" w14:textId="77777777" w:rsidR="0043627F" w:rsidRPr="0089308D" w:rsidRDefault="0043627F" w:rsidP="0043627F">
      <w:pPr>
        <w:numPr>
          <w:ilvl w:val="12"/>
          <w:numId w:val="0"/>
        </w:numPr>
        <w:tabs>
          <w:tab w:val="left" w:pos="1440"/>
        </w:tabs>
        <w:ind w:left="1440" w:right="-72" w:hanging="720"/>
        <w:rPr>
          <w:i/>
        </w:rPr>
      </w:pPr>
    </w:p>
    <w:p w14:paraId="7AF6E615" w14:textId="77777777" w:rsidR="00D75C8D" w:rsidRPr="0089308D" w:rsidRDefault="00D75C8D" w:rsidP="0043627F">
      <w:pPr>
        <w:numPr>
          <w:ilvl w:val="12"/>
          <w:numId w:val="0"/>
        </w:numPr>
        <w:tabs>
          <w:tab w:val="left" w:pos="1440"/>
        </w:tabs>
        <w:ind w:left="1440" w:right="-72" w:hanging="720"/>
      </w:pPr>
      <w:r w:rsidRPr="0089308D">
        <w:rPr>
          <w:i/>
        </w:rPr>
        <w:t>I</w:t>
      </w:r>
      <w:r w:rsidRPr="0089308D">
        <w:tab/>
        <w:t>=</w:t>
      </w:r>
      <w:r w:rsidRPr="0089308D">
        <w:tab/>
        <w:t xml:space="preserve">discount rate to be used for the Net Present Value calculation, as </w:t>
      </w:r>
      <w:r w:rsidRPr="0089308D">
        <w:rPr>
          <w:b/>
        </w:rPr>
        <w:t xml:space="preserve">specified in the </w:t>
      </w:r>
      <w:r w:rsidR="00CD7EF0" w:rsidRPr="0089308D">
        <w:rPr>
          <w:b/>
        </w:rPr>
        <w:t xml:space="preserve">BDS </w:t>
      </w:r>
      <w:r w:rsidRPr="0089308D">
        <w:rPr>
          <w:b/>
        </w:rPr>
        <w:t>3</w:t>
      </w:r>
      <w:r w:rsidR="00C26994" w:rsidRPr="0089308D">
        <w:rPr>
          <w:b/>
        </w:rPr>
        <w:t>5</w:t>
      </w:r>
      <w:r w:rsidRPr="0089308D">
        <w:rPr>
          <w:b/>
        </w:rPr>
        <w:t>.3.</w:t>
      </w:r>
      <w:r w:rsidRPr="0089308D" w:rsidDel="0082137D">
        <w:t xml:space="preserve"> </w:t>
      </w:r>
    </w:p>
    <w:p w14:paraId="6CE5ABF6" w14:textId="77777777" w:rsidR="0043627F" w:rsidRPr="0089308D" w:rsidRDefault="0043627F" w:rsidP="00603BCE">
      <w:pPr>
        <w:spacing w:after="200"/>
        <w:ind w:left="720" w:right="-72" w:hanging="540"/>
        <w:rPr>
          <w:b/>
        </w:rPr>
      </w:pPr>
    </w:p>
    <w:p w14:paraId="4202F1C8" w14:textId="77777777" w:rsidR="003C68D5" w:rsidRPr="0089308D" w:rsidRDefault="003C68D5" w:rsidP="00603BCE">
      <w:pPr>
        <w:spacing w:after="200"/>
        <w:ind w:left="720" w:right="-72" w:hanging="540"/>
        <w:rPr>
          <w:b/>
        </w:rPr>
      </w:pPr>
    </w:p>
    <w:p w14:paraId="0602516A" w14:textId="77777777" w:rsidR="00CF325C" w:rsidRPr="0089308D" w:rsidRDefault="00CF325C" w:rsidP="00603BCE">
      <w:pPr>
        <w:spacing w:after="200"/>
        <w:ind w:left="720" w:right="-72" w:hanging="540"/>
      </w:pPr>
      <w:r w:rsidRPr="0089308D">
        <w:rPr>
          <w:b/>
        </w:rPr>
        <w:t>(</w:t>
      </w:r>
      <w:r w:rsidR="008F3E18" w:rsidRPr="0089308D">
        <w:rPr>
          <w:b/>
        </w:rPr>
        <w:t>c</w:t>
      </w:r>
      <w:r w:rsidRPr="0089308D">
        <w:rPr>
          <w:b/>
        </w:rPr>
        <w:t>)</w:t>
      </w:r>
      <w:r w:rsidRPr="0089308D">
        <w:rPr>
          <w:b/>
        </w:rPr>
        <w:tab/>
        <w:t>Specific additional criteria</w:t>
      </w:r>
    </w:p>
    <w:p w14:paraId="21F9F520" w14:textId="77777777" w:rsidR="00CF325C" w:rsidRPr="0089308D" w:rsidRDefault="00CF325C" w:rsidP="00603BCE">
      <w:pPr>
        <w:spacing w:after="200"/>
        <w:ind w:left="720" w:right="-72"/>
      </w:pPr>
      <w:r w:rsidRPr="0089308D">
        <w:t>The relevant evaluation method, if any, shall be as follows:</w:t>
      </w:r>
      <w:r w:rsidR="0043627F" w:rsidRPr="0089308D">
        <w:t xml:space="preserve"> </w:t>
      </w:r>
      <w:r w:rsidR="0043627F" w:rsidRPr="0089308D">
        <w:rPr>
          <w:b/>
          <w:i/>
        </w:rPr>
        <w:t>None</w:t>
      </w:r>
    </w:p>
    <w:p w14:paraId="0D3D8726" w14:textId="77777777" w:rsidR="00A82162" w:rsidRPr="0089308D" w:rsidRDefault="00A82162" w:rsidP="007B3764">
      <w:pPr>
        <w:pStyle w:val="Sec3h1"/>
        <w:numPr>
          <w:ilvl w:val="0"/>
          <w:numId w:val="53"/>
        </w:numPr>
        <w:ind w:left="360"/>
        <w:rPr>
          <w:b/>
          <w:sz w:val="28"/>
        </w:rPr>
      </w:pPr>
      <w:r w:rsidRPr="0089308D">
        <w:rPr>
          <w:b/>
          <w:sz w:val="28"/>
        </w:rPr>
        <w:t xml:space="preserve">Technical alternatives </w:t>
      </w:r>
    </w:p>
    <w:p w14:paraId="0C766AF7" w14:textId="77777777" w:rsidR="00A82162" w:rsidRPr="0089308D" w:rsidRDefault="00A82162" w:rsidP="00A82162">
      <w:pPr>
        <w:pStyle w:val="ListParagraph"/>
        <w:spacing w:after="200"/>
        <w:ind w:left="360"/>
        <w:jc w:val="left"/>
      </w:pPr>
      <w:r w:rsidRPr="0089308D">
        <w:t>If invited in accordance with ITB 13.4, will be evaluated as follows:</w:t>
      </w:r>
      <w:r w:rsidR="0043627F" w:rsidRPr="0089308D">
        <w:t xml:space="preserve"> </w:t>
      </w:r>
      <w:r w:rsidR="0043627F" w:rsidRPr="0089308D">
        <w:rPr>
          <w:b/>
          <w:i/>
        </w:rPr>
        <w:t>None</w:t>
      </w:r>
    </w:p>
    <w:p w14:paraId="319E08A2" w14:textId="7C71B174" w:rsidR="004C2925" w:rsidRDefault="004C2925" w:rsidP="001040E4">
      <w:pPr>
        <w:rPr>
          <w:b/>
          <w:sz w:val="28"/>
        </w:rPr>
        <w:sectPr w:rsidR="004C2925" w:rsidSect="00AF429C">
          <w:headerReference w:type="even" r:id="rId48"/>
          <w:headerReference w:type="default" r:id="rId49"/>
          <w:headerReference w:type="first" r:id="rId50"/>
          <w:footnotePr>
            <w:numRestart w:val="eachSect"/>
          </w:footnotePr>
          <w:pgSz w:w="12240" w:h="15840" w:orient="landscape" w:code="1"/>
          <w:pgMar w:top="1440" w:right="720" w:bottom="720" w:left="1440" w:header="720" w:footer="720" w:gutter="0"/>
          <w:cols w:space="720"/>
          <w:titlePg/>
          <w:docGrid w:linePitch="326"/>
        </w:sectPr>
      </w:pPr>
    </w:p>
    <w:p w14:paraId="0A973649" w14:textId="23FF8C1F" w:rsidR="001040E4" w:rsidRPr="0089308D" w:rsidRDefault="004C2925" w:rsidP="001040E4">
      <w:pPr>
        <w:rPr>
          <w:b/>
          <w:i/>
          <w:iCs/>
          <w:sz w:val="28"/>
        </w:rPr>
      </w:pPr>
      <w:r>
        <w:rPr>
          <w:b/>
          <w:iCs/>
          <w:sz w:val="28"/>
        </w:rPr>
        <w:lastRenderedPageBreak/>
        <w:t xml:space="preserve">2. </w:t>
      </w:r>
      <w:r w:rsidR="001040E4" w:rsidRPr="0089308D">
        <w:rPr>
          <w:b/>
          <w:iCs/>
          <w:sz w:val="28"/>
        </w:rPr>
        <w:t>Qualification</w:t>
      </w:r>
      <w:r w:rsidR="001040E4" w:rsidRPr="0089308D">
        <w:rPr>
          <w:b/>
          <w:i/>
          <w:iCs/>
          <w:sz w:val="28"/>
        </w:rPr>
        <w:t xml:space="preserve"> </w:t>
      </w:r>
    </w:p>
    <w:p w14:paraId="660A394D" w14:textId="77777777" w:rsidR="001040E4" w:rsidRPr="0089308D" w:rsidRDefault="001040E4" w:rsidP="001040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6"/>
        <w:gridCol w:w="3135"/>
        <w:gridCol w:w="1598"/>
        <w:gridCol w:w="1556"/>
        <w:gridCol w:w="1598"/>
        <w:gridCol w:w="1598"/>
        <w:gridCol w:w="1995"/>
      </w:tblGrid>
      <w:tr w:rsidR="001040E4" w:rsidRPr="0089308D" w14:paraId="32886610" w14:textId="77777777" w:rsidTr="004C2925">
        <w:trPr>
          <w:cantSplit/>
          <w:trHeight w:val="800"/>
          <w:tblHeader/>
        </w:trPr>
        <w:tc>
          <w:tcPr>
            <w:tcW w:w="869" w:type="pct"/>
          </w:tcPr>
          <w:p w14:paraId="31453450" w14:textId="77777777" w:rsidR="001040E4" w:rsidRPr="0089308D" w:rsidRDefault="001040E4" w:rsidP="001040E4">
            <w:pPr>
              <w:spacing w:before="120"/>
              <w:jc w:val="center"/>
              <w:rPr>
                <w:b/>
                <w:sz w:val="22"/>
                <w:szCs w:val="22"/>
              </w:rPr>
            </w:pPr>
            <w:r w:rsidRPr="0089308D">
              <w:rPr>
                <w:b/>
                <w:sz w:val="22"/>
                <w:szCs w:val="22"/>
              </w:rPr>
              <w:t>Factor</w:t>
            </w:r>
          </w:p>
        </w:tc>
        <w:tc>
          <w:tcPr>
            <w:tcW w:w="4131" w:type="pct"/>
            <w:gridSpan w:val="6"/>
          </w:tcPr>
          <w:p w14:paraId="46F4A5C6" w14:textId="77777777" w:rsidR="001040E4" w:rsidRPr="0089308D" w:rsidRDefault="001040E4" w:rsidP="001040E4">
            <w:pPr>
              <w:pStyle w:val="Heading1"/>
              <w:rPr>
                <w:rFonts w:ascii="Times New Roman" w:hAnsi="Times New Roman"/>
              </w:rPr>
            </w:pPr>
            <w:bookmarkStart w:id="234" w:name="_Toc496006430"/>
            <w:bookmarkStart w:id="235" w:name="_Toc496006831"/>
            <w:bookmarkStart w:id="236" w:name="_Toc496113482"/>
            <w:bookmarkStart w:id="237" w:name="_Toc496359153"/>
            <w:bookmarkStart w:id="238" w:name="_Toc496968116"/>
            <w:bookmarkStart w:id="239" w:name="_Toc498339860"/>
            <w:bookmarkStart w:id="240" w:name="_Toc498848207"/>
            <w:bookmarkStart w:id="241" w:name="_Toc499021785"/>
            <w:bookmarkStart w:id="242" w:name="_Toc499023468"/>
            <w:bookmarkStart w:id="243" w:name="_Toc501529950"/>
            <w:bookmarkStart w:id="244" w:name="_Toc503874228"/>
            <w:bookmarkStart w:id="245" w:name="_Toc23215164"/>
            <w:bookmarkStart w:id="246" w:name="_Toc445567356"/>
            <w:bookmarkStart w:id="247" w:name="_Toc129041131"/>
            <w:r w:rsidRPr="0089308D">
              <w:rPr>
                <w:rFonts w:ascii="Times New Roman" w:hAnsi="Times New Roman"/>
              </w:rPr>
              <w:t>2.1 Eligibility</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tc>
      </w:tr>
      <w:tr w:rsidR="001040E4" w:rsidRPr="0089308D" w14:paraId="368AED3F" w14:textId="77777777" w:rsidTr="004C2925">
        <w:trPr>
          <w:cantSplit/>
          <w:trHeight w:val="267"/>
          <w:tblHeader/>
        </w:trPr>
        <w:tc>
          <w:tcPr>
            <w:tcW w:w="869" w:type="pct"/>
            <w:vMerge w:val="restart"/>
            <w:vAlign w:val="center"/>
          </w:tcPr>
          <w:p w14:paraId="35C03214" w14:textId="77777777" w:rsidR="001040E4" w:rsidRPr="0089308D" w:rsidRDefault="001040E4" w:rsidP="001040E4">
            <w:pPr>
              <w:pStyle w:val="titulo"/>
              <w:spacing w:before="120" w:after="120"/>
              <w:rPr>
                <w:rFonts w:ascii="Times New Roman" w:hAnsi="Times New Roman"/>
                <w:b w:val="0"/>
                <w:sz w:val="22"/>
                <w:szCs w:val="22"/>
              </w:rPr>
            </w:pPr>
            <w:r w:rsidRPr="0089308D">
              <w:rPr>
                <w:rFonts w:ascii="Times New Roman" w:hAnsi="Times New Roman"/>
                <w:sz w:val="22"/>
                <w:szCs w:val="22"/>
              </w:rPr>
              <w:t>Sub-Factor</w:t>
            </w:r>
          </w:p>
        </w:tc>
        <w:tc>
          <w:tcPr>
            <w:tcW w:w="3413" w:type="pct"/>
            <w:gridSpan w:val="5"/>
          </w:tcPr>
          <w:p w14:paraId="294E00EF" w14:textId="77777777" w:rsidR="001040E4" w:rsidRPr="0089308D" w:rsidRDefault="001040E4" w:rsidP="001040E4">
            <w:pPr>
              <w:pStyle w:val="titulo"/>
              <w:spacing w:before="80" w:after="0"/>
              <w:rPr>
                <w:rFonts w:ascii="Times New Roman" w:hAnsi="Times New Roman"/>
                <w:sz w:val="22"/>
                <w:szCs w:val="22"/>
              </w:rPr>
            </w:pPr>
            <w:r w:rsidRPr="0089308D">
              <w:rPr>
                <w:rFonts w:ascii="Times New Roman" w:hAnsi="Times New Roman"/>
                <w:b w:val="0"/>
                <w:sz w:val="22"/>
                <w:szCs w:val="22"/>
              </w:rPr>
              <w:t>Criteria</w:t>
            </w:r>
          </w:p>
        </w:tc>
        <w:tc>
          <w:tcPr>
            <w:tcW w:w="718" w:type="pct"/>
            <w:vMerge w:val="restart"/>
            <w:vAlign w:val="center"/>
          </w:tcPr>
          <w:p w14:paraId="3086983B" w14:textId="77777777" w:rsidR="001040E4" w:rsidRPr="0089308D" w:rsidRDefault="001040E4" w:rsidP="001040E4">
            <w:pPr>
              <w:pStyle w:val="titulo"/>
              <w:spacing w:before="120" w:after="0"/>
              <w:rPr>
                <w:rFonts w:ascii="Times New Roman" w:hAnsi="Times New Roman"/>
                <w:sz w:val="22"/>
                <w:szCs w:val="22"/>
              </w:rPr>
            </w:pPr>
            <w:r w:rsidRPr="0089308D">
              <w:rPr>
                <w:rFonts w:ascii="Times New Roman" w:hAnsi="Times New Roman"/>
                <w:sz w:val="22"/>
                <w:szCs w:val="22"/>
              </w:rPr>
              <w:t>Documentation Required</w:t>
            </w:r>
          </w:p>
        </w:tc>
      </w:tr>
      <w:tr w:rsidR="001040E4" w:rsidRPr="0089308D" w14:paraId="30080CB9" w14:textId="77777777" w:rsidTr="004C2925">
        <w:trPr>
          <w:cantSplit/>
          <w:trHeight w:val="115"/>
          <w:tblHeader/>
        </w:trPr>
        <w:tc>
          <w:tcPr>
            <w:tcW w:w="869" w:type="pct"/>
            <w:vMerge/>
          </w:tcPr>
          <w:p w14:paraId="0ABC4D40" w14:textId="77777777" w:rsidR="001040E4" w:rsidRPr="0089308D" w:rsidRDefault="001040E4" w:rsidP="001040E4">
            <w:pPr>
              <w:ind w:left="360" w:hanging="360"/>
              <w:jc w:val="center"/>
              <w:rPr>
                <w:b/>
                <w:sz w:val="22"/>
                <w:szCs w:val="22"/>
              </w:rPr>
            </w:pPr>
          </w:p>
        </w:tc>
        <w:tc>
          <w:tcPr>
            <w:tcW w:w="1128" w:type="pct"/>
            <w:vMerge w:val="restart"/>
            <w:tcBorders>
              <w:bottom w:val="nil"/>
            </w:tcBorders>
            <w:vAlign w:val="center"/>
          </w:tcPr>
          <w:p w14:paraId="74EC4F09" w14:textId="77777777" w:rsidR="001040E4" w:rsidRPr="0089308D" w:rsidRDefault="001040E4" w:rsidP="001040E4">
            <w:pPr>
              <w:pStyle w:val="titulo"/>
              <w:spacing w:before="120" w:after="120"/>
              <w:rPr>
                <w:rFonts w:ascii="Times New Roman" w:hAnsi="Times New Roman"/>
                <w:b w:val="0"/>
                <w:sz w:val="22"/>
                <w:szCs w:val="22"/>
              </w:rPr>
            </w:pPr>
            <w:r w:rsidRPr="0089308D">
              <w:rPr>
                <w:rFonts w:ascii="Times New Roman" w:hAnsi="Times New Roman"/>
                <w:sz w:val="22"/>
                <w:szCs w:val="22"/>
              </w:rPr>
              <w:t>Requirement</w:t>
            </w:r>
          </w:p>
        </w:tc>
        <w:tc>
          <w:tcPr>
            <w:tcW w:w="2284" w:type="pct"/>
            <w:gridSpan w:val="4"/>
          </w:tcPr>
          <w:p w14:paraId="28A114B7" w14:textId="77777777" w:rsidR="001040E4" w:rsidRPr="0089308D" w:rsidRDefault="001040E4" w:rsidP="001040E4">
            <w:pPr>
              <w:pStyle w:val="titulo"/>
              <w:spacing w:before="80" w:after="0"/>
              <w:rPr>
                <w:rFonts w:ascii="Times New Roman" w:hAnsi="Times New Roman"/>
                <w:sz w:val="22"/>
                <w:szCs w:val="22"/>
              </w:rPr>
            </w:pPr>
            <w:r w:rsidRPr="0089308D">
              <w:rPr>
                <w:rFonts w:ascii="Times New Roman" w:hAnsi="Times New Roman"/>
                <w:sz w:val="22"/>
                <w:szCs w:val="22"/>
              </w:rPr>
              <w:t>Bidder</w:t>
            </w:r>
          </w:p>
        </w:tc>
        <w:tc>
          <w:tcPr>
            <w:tcW w:w="718" w:type="pct"/>
            <w:vMerge/>
            <w:tcBorders>
              <w:bottom w:val="nil"/>
            </w:tcBorders>
          </w:tcPr>
          <w:p w14:paraId="46A4817A" w14:textId="77777777" w:rsidR="001040E4" w:rsidRPr="0089308D" w:rsidRDefault="001040E4" w:rsidP="001040E4">
            <w:pPr>
              <w:pStyle w:val="titulo"/>
              <w:spacing w:before="80"/>
              <w:rPr>
                <w:rFonts w:ascii="Times New Roman" w:hAnsi="Times New Roman"/>
                <w:b w:val="0"/>
                <w:sz w:val="20"/>
              </w:rPr>
            </w:pPr>
          </w:p>
        </w:tc>
      </w:tr>
      <w:tr w:rsidR="001040E4" w:rsidRPr="0089308D" w14:paraId="1DE51F35" w14:textId="77777777" w:rsidTr="004C2925">
        <w:trPr>
          <w:cantSplit/>
          <w:trHeight w:val="115"/>
          <w:tblHeader/>
        </w:trPr>
        <w:tc>
          <w:tcPr>
            <w:tcW w:w="869" w:type="pct"/>
            <w:vMerge/>
          </w:tcPr>
          <w:p w14:paraId="3FDCE229" w14:textId="77777777" w:rsidR="001040E4" w:rsidRPr="0089308D" w:rsidRDefault="001040E4" w:rsidP="001040E4">
            <w:pPr>
              <w:ind w:left="360" w:hanging="360"/>
              <w:jc w:val="center"/>
              <w:rPr>
                <w:b/>
                <w:sz w:val="22"/>
                <w:szCs w:val="22"/>
              </w:rPr>
            </w:pPr>
          </w:p>
        </w:tc>
        <w:tc>
          <w:tcPr>
            <w:tcW w:w="1128" w:type="pct"/>
            <w:vMerge/>
            <w:tcBorders>
              <w:top w:val="nil"/>
              <w:bottom w:val="nil"/>
            </w:tcBorders>
          </w:tcPr>
          <w:p w14:paraId="17DD0747" w14:textId="77777777" w:rsidR="001040E4" w:rsidRPr="0089308D" w:rsidRDefault="001040E4" w:rsidP="001040E4">
            <w:pPr>
              <w:ind w:left="360" w:hanging="360"/>
              <w:jc w:val="center"/>
              <w:rPr>
                <w:b/>
                <w:sz w:val="22"/>
                <w:szCs w:val="22"/>
              </w:rPr>
            </w:pPr>
          </w:p>
        </w:tc>
        <w:tc>
          <w:tcPr>
            <w:tcW w:w="575" w:type="pct"/>
            <w:vMerge w:val="restart"/>
          </w:tcPr>
          <w:p w14:paraId="156CF41B" w14:textId="77777777" w:rsidR="001040E4" w:rsidRPr="0089308D" w:rsidRDefault="001040E4" w:rsidP="001040E4">
            <w:pPr>
              <w:spacing w:before="80"/>
              <w:jc w:val="center"/>
              <w:rPr>
                <w:b/>
                <w:sz w:val="22"/>
                <w:szCs w:val="22"/>
              </w:rPr>
            </w:pPr>
            <w:r w:rsidRPr="0089308D">
              <w:rPr>
                <w:b/>
                <w:sz w:val="22"/>
                <w:szCs w:val="22"/>
              </w:rPr>
              <w:t>Single Entity</w:t>
            </w:r>
          </w:p>
        </w:tc>
        <w:tc>
          <w:tcPr>
            <w:tcW w:w="1710" w:type="pct"/>
            <w:gridSpan w:val="3"/>
          </w:tcPr>
          <w:p w14:paraId="0FDD63F6" w14:textId="77777777" w:rsidR="001040E4" w:rsidRPr="0089308D" w:rsidRDefault="00517E5D" w:rsidP="001040E4">
            <w:pPr>
              <w:pStyle w:val="titulo"/>
              <w:spacing w:before="80" w:after="0"/>
              <w:rPr>
                <w:rFonts w:ascii="Times New Roman" w:hAnsi="Times New Roman"/>
                <w:sz w:val="22"/>
                <w:szCs w:val="22"/>
              </w:rPr>
            </w:pPr>
            <w:r w:rsidRPr="0089308D">
              <w:rPr>
                <w:rFonts w:ascii="Times New Roman" w:hAnsi="Times New Roman"/>
                <w:sz w:val="22"/>
                <w:szCs w:val="22"/>
              </w:rPr>
              <w:t>Joint Venture (existing or intended)</w:t>
            </w:r>
          </w:p>
        </w:tc>
        <w:tc>
          <w:tcPr>
            <w:tcW w:w="718" w:type="pct"/>
            <w:vMerge/>
            <w:tcBorders>
              <w:bottom w:val="nil"/>
            </w:tcBorders>
          </w:tcPr>
          <w:p w14:paraId="3B509807" w14:textId="77777777" w:rsidR="001040E4" w:rsidRPr="0089308D" w:rsidRDefault="001040E4" w:rsidP="001040E4">
            <w:pPr>
              <w:pStyle w:val="titulo"/>
              <w:spacing w:before="80" w:after="0"/>
              <w:rPr>
                <w:rFonts w:ascii="Times New Roman" w:hAnsi="Times New Roman"/>
                <w:sz w:val="20"/>
              </w:rPr>
            </w:pPr>
          </w:p>
        </w:tc>
      </w:tr>
      <w:tr w:rsidR="001040E4" w:rsidRPr="0089308D" w14:paraId="06D56FD6" w14:textId="77777777" w:rsidTr="004C2925">
        <w:trPr>
          <w:cantSplit/>
          <w:trHeight w:val="115"/>
          <w:tblHeader/>
        </w:trPr>
        <w:tc>
          <w:tcPr>
            <w:tcW w:w="869" w:type="pct"/>
            <w:vMerge/>
          </w:tcPr>
          <w:p w14:paraId="79EB05D9" w14:textId="77777777" w:rsidR="001040E4" w:rsidRPr="0089308D" w:rsidRDefault="001040E4" w:rsidP="001040E4">
            <w:pPr>
              <w:ind w:left="360" w:hanging="360"/>
              <w:rPr>
                <w:b/>
                <w:sz w:val="22"/>
                <w:szCs w:val="22"/>
              </w:rPr>
            </w:pPr>
          </w:p>
        </w:tc>
        <w:tc>
          <w:tcPr>
            <w:tcW w:w="1128" w:type="pct"/>
            <w:vMerge/>
            <w:tcBorders>
              <w:top w:val="nil"/>
            </w:tcBorders>
          </w:tcPr>
          <w:p w14:paraId="484C4E9E" w14:textId="77777777" w:rsidR="001040E4" w:rsidRPr="0089308D" w:rsidRDefault="001040E4" w:rsidP="001040E4">
            <w:pPr>
              <w:ind w:left="360" w:hanging="360"/>
              <w:rPr>
                <w:b/>
                <w:sz w:val="22"/>
                <w:szCs w:val="22"/>
              </w:rPr>
            </w:pPr>
          </w:p>
        </w:tc>
        <w:tc>
          <w:tcPr>
            <w:tcW w:w="575" w:type="pct"/>
            <w:vMerge/>
          </w:tcPr>
          <w:p w14:paraId="3270D5BF" w14:textId="77777777" w:rsidR="001040E4" w:rsidRPr="0089308D" w:rsidRDefault="001040E4" w:rsidP="001040E4">
            <w:pPr>
              <w:rPr>
                <w:b/>
                <w:sz w:val="22"/>
                <w:szCs w:val="22"/>
              </w:rPr>
            </w:pPr>
          </w:p>
        </w:tc>
        <w:tc>
          <w:tcPr>
            <w:tcW w:w="560" w:type="pct"/>
            <w:tcBorders>
              <w:top w:val="nil"/>
            </w:tcBorders>
          </w:tcPr>
          <w:p w14:paraId="2DC4CBC4" w14:textId="77777777" w:rsidR="001040E4" w:rsidRPr="0089308D" w:rsidRDefault="001040E4" w:rsidP="00834DEB">
            <w:pPr>
              <w:jc w:val="center"/>
              <w:rPr>
                <w:b/>
                <w:sz w:val="22"/>
                <w:szCs w:val="22"/>
              </w:rPr>
            </w:pPr>
            <w:r w:rsidRPr="0089308D">
              <w:rPr>
                <w:b/>
                <w:sz w:val="22"/>
                <w:szCs w:val="22"/>
              </w:rPr>
              <w:t xml:space="preserve">All </w:t>
            </w:r>
            <w:r w:rsidR="00834DEB" w:rsidRPr="0089308D">
              <w:rPr>
                <w:b/>
                <w:sz w:val="22"/>
                <w:szCs w:val="22"/>
              </w:rPr>
              <w:t xml:space="preserve">members </w:t>
            </w:r>
            <w:r w:rsidRPr="0089308D">
              <w:rPr>
                <w:b/>
                <w:sz w:val="22"/>
                <w:szCs w:val="22"/>
              </w:rPr>
              <w:t>combined</w:t>
            </w:r>
          </w:p>
        </w:tc>
        <w:tc>
          <w:tcPr>
            <w:tcW w:w="575" w:type="pct"/>
            <w:tcBorders>
              <w:top w:val="nil"/>
            </w:tcBorders>
          </w:tcPr>
          <w:p w14:paraId="71C9EDB3" w14:textId="77777777" w:rsidR="001040E4" w:rsidRPr="0089308D" w:rsidRDefault="001040E4" w:rsidP="009D64CF">
            <w:pPr>
              <w:pStyle w:val="titulo"/>
              <w:spacing w:after="0"/>
              <w:rPr>
                <w:rFonts w:ascii="Times New Roman" w:hAnsi="Times New Roman"/>
                <w:sz w:val="22"/>
                <w:szCs w:val="22"/>
              </w:rPr>
            </w:pPr>
            <w:r w:rsidRPr="0089308D">
              <w:rPr>
                <w:rFonts w:ascii="Times New Roman" w:hAnsi="Times New Roman"/>
                <w:sz w:val="22"/>
                <w:szCs w:val="22"/>
              </w:rPr>
              <w:t xml:space="preserve">Each </w:t>
            </w:r>
            <w:r w:rsidR="009D64CF" w:rsidRPr="0089308D">
              <w:rPr>
                <w:rFonts w:ascii="Times New Roman" w:hAnsi="Times New Roman"/>
                <w:sz w:val="22"/>
                <w:szCs w:val="22"/>
              </w:rPr>
              <w:t>member</w:t>
            </w:r>
          </w:p>
        </w:tc>
        <w:tc>
          <w:tcPr>
            <w:tcW w:w="575" w:type="pct"/>
            <w:tcBorders>
              <w:top w:val="nil"/>
            </w:tcBorders>
          </w:tcPr>
          <w:p w14:paraId="6AB0E183" w14:textId="77777777" w:rsidR="001040E4" w:rsidRPr="0089308D" w:rsidRDefault="001040E4" w:rsidP="009D64CF">
            <w:pPr>
              <w:jc w:val="center"/>
              <w:rPr>
                <w:b/>
                <w:sz w:val="22"/>
                <w:szCs w:val="22"/>
              </w:rPr>
            </w:pPr>
            <w:r w:rsidRPr="0089308D">
              <w:rPr>
                <w:b/>
                <w:sz w:val="22"/>
                <w:szCs w:val="22"/>
              </w:rPr>
              <w:t xml:space="preserve">At least one </w:t>
            </w:r>
            <w:r w:rsidR="009D64CF" w:rsidRPr="0089308D">
              <w:rPr>
                <w:b/>
                <w:sz w:val="22"/>
                <w:szCs w:val="22"/>
              </w:rPr>
              <w:t>member</w:t>
            </w:r>
          </w:p>
        </w:tc>
        <w:tc>
          <w:tcPr>
            <w:tcW w:w="718" w:type="pct"/>
            <w:vMerge/>
            <w:tcBorders>
              <w:top w:val="nil"/>
            </w:tcBorders>
          </w:tcPr>
          <w:p w14:paraId="1EC8579A" w14:textId="77777777" w:rsidR="001040E4" w:rsidRPr="0089308D" w:rsidRDefault="001040E4" w:rsidP="001040E4">
            <w:pPr>
              <w:rPr>
                <w:b/>
                <w:sz w:val="20"/>
              </w:rPr>
            </w:pPr>
          </w:p>
        </w:tc>
      </w:tr>
      <w:tr w:rsidR="001040E4" w:rsidRPr="0089308D" w14:paraId="19C9783C" w14:textId="77777777" w:rsidTr="004C2925">
        <w:trPr>
          <w:cantSplit/>
          <w:trHeight w:val="641"/>
        </w:trPr>
        <w:tc>
          <w:tcPr>
            <w:tcW w:w="869" w:type="pct"/>
          </w:tcPr>
          <w:p w14:paraId="453023C2" w14:textId="77777777" w:rsidR="001040E4" w:rsidRPr="0089308D" w:rsidRDefault="001040E4" w:rsidP="001040E4">
            <w:pPr>
              <w:pStyle w:val="Heading2"/>
              <w:tabs>
                <w:tab w:val="left" w:pos="576"/>
              </w:tabs>
              <w:spacing w:before="60" w:after="60"/>
              <w:jc w:val="both"/>
              <w:rPr>
                <w:rFonts w:ascii="Times New Roman" w:hAnsi="Times New Roman"/>
                <w:b w:val="0"/>
                <w:sz w:val="20"/>
              </w:rPr>
            </w:pPr>
            <w:bookmarkStart w:id="248" w:name="_Toc496968117"/>
            <w:bookmarkStart w:id="249" w:name="_Toc445567357"/>
            <w:bookmarkStart w:id="250" w:name="_Toc129041132"/>
            <w:r w:rsidRPr="0089308D">
              <w:rPr>
                <w:rFonts w:ascii="Times New Roman" w:hAnsi="Times New Roman"/>
                <w:b w:val="0"/>
                <w:sz w:val="20"/>
              </w:rPr>
              <w:t xml:space="preserve">2.1.1 </w:t>
            </w:r>
            <w:r w:rsidRPr="0089308D">
              <w:rPr>
                <w:rFonts w:ascii="Times New Roman" w:hAnsi="Times New Roman"/>
                <w:b w:val="0"/>
                <w:sz w:val="20"/>
              </w:rPr>
              <w:tab/>
              <w:t>Nationality</w:t>
            </w:r>
            <w:bookmarkEnd w:id="248"/>
            <w:bookmarkEnd w:id="249"/>
            <w:bookmarkEnd w:id="250"/>
            <w:r w:rsidRPr="0089308D">
              <w:rPr>
                <w:rFonts w:ascii="Times New Roman" w:hAnsi="Times New Roman"/>
                <w:b w:val="0"/>
                <w:sz w:val="20"/>
              </w:rPr>
              <w:t xml:space="preserve"> </w:t>
            </w:r>
          </w:p>
        </w:tc>
        <w:tc>
          <w:tcPr>
            <w:tcW w:w="1128" w:type="pct"/>
          </w:tcPr>
          <w:p w14:paraId="62D89A19" w14:textId="77777777" w:rsidR="001040E4" w:rsidRPr="0089308D" w:rsidRDefault="001040E4">
            <w:pPr>
              <w:pStyle w:val="BodyTextIndent"/>
              <w:spacing w:before="60" w:after="60"/>
              <w:ind w:left="0"/>
              <w:jc w:val="left"/>
              <w:rPr>
                <w:sz w:val="20"/>
              </w:rPr>
            </w:pPr>
            <w:r w:rsidRPr="0089308D">
              <w:rPr>
                <w:sz w:val="20"/>
              </w:rPr>
              <w:t>Nationality in accordance with ITB 4.</w:t>
            </w:r>
            <w:r w:rsidR="008F3E18" w:rsidRPr="0089308D">
              <w:rPr>
                <w:sz w:val="20"/>
              </w:rPr>
              <w:t>4</w:t>
            </w:r>
            <w:r w:rsidRPr="0089308D">
              <w:rPr>
                <w:sz w:val="20"/>
              </w:rPr>
              <w:t>.</w:t>
            </w:r>
          </w:p>
        </w:tc>
        <w:tc>
          <w:tcPr>
            <w:tcW w:w="575" w:type="pct"/>
          </w:tcPr>
          <w:p w14:paraId="2A9C9C02" w14:textId="77777777" w:rsidR="001040E4" w:rsidRPr="0089308D" w:rsidRDefault="001040E4" w:rsidP="001040E4">
            <w:pPr>
              <w:spacing w:before="60" w:after="60"/>
              <w:rPr>
                <w:sz w:val="20"/>
              </w:rPr>
            </w:pPr>
            <w:r w:rsidRPr="0089308D">
              <w:rPr>
                <w:sz w:val="20"/>
              </w:rPr>
              <w:t>Must meet requirement</w:t>
            </w:r>
          </w:p>
        </w:tc>
        <w:tc>
          <w:tcPr>
            <w:tcW w:w="560" w:type="pct"/>
          </w:tcPr>
          <w:p w14:paraId="5519B3EB" w14:textId="77777777" w:rsidR="001040E4" w:rsidRPr="0089308D" w:rsidRDefault="00517E5D">
            <w:pPr>
              <w:spacing w:before="60" w:after="60"/>
              <w:rPr>
                <w:sz w:val="20"/>
              </w:rPr>
            </w:pPr>
            <w:r w:rsidRPr="0089308D">
              <w:rPr>
                <w:sz w:val="22"/>
                <w:szCs w:val="22"/>
              </w:rPr>
              <w:t>Must meet requirement</w:t>
            </w:r>
          </w:p>
        </w:tc>
        <w:tc>
          <w:tcPr>
            <w:tcW w:w="575" w:type="pct"/>
          </w:tcPr>
          <w:p w14:paraId="56182B3E" w14:textId="77777777" w:rsidR="001040E4" w:rsidRPr="0089308D" w:rsidRDefault="001040E4" w:rsidP="001040E4">
            <w:pPr>
              <w:spacing w:before="60" w:after="60"/>
              <w:rPr>
                <w:sz w:val="20"/>
              </w:rPr>
            </w:pPr>
            <w:r w:rsidRPr="0089308D">
              <w:rPr>
                <w:sz w:val="20"/>
              </w:rPr>
              <w:t>Must meet requirement</w:t>
            </w:r>
          </w:p>
        </w:tc>
        <w:tc>
          <w:tcPr>
            <w:tcW w:w="575" w:type="pct"/>
          </w:tcPr>
          <w:p w14:paraId="783FC070" w14:textId="77777777" w:rsidR="001040E4" w:rsidRPr="0089308D" w:rsidRDefault="001040E4" w:rsidP="001040E4">
            <w:pPr>
              <w:spacing w:before="60" w:after="60"/>
              <w:jc w:val="center"/>
              <w:rPr>
                <w:sz w:val="20"/>
              </w:rPr>
            </w:pPr>
            <w:r w:rsidRPr="0089308D">
              <w:rPr>
                <w:sz w:val="20"/>
              </w:rPr>
              <w:t>N / A</w:t>
            </w:r>
          </w:p>
        </w:tc>
        <w:tc>
          <w:tcPr>
            <w:tcW w:w="718" w:type="pct"/>
          </w:tcPr>
          <w:p w14:paraId="40C67D80" w14:textId="77777777" w:rsidR="001040E4" w:rsidRPr="0089308D" w:rsidRDefault="001040E4" w:rsidP="001040E4">
            <w:pPr>
              <w:spacing w:before="60" w:after="60"/>
              <w:jc w:val="center"/>
              <w:rPr>
                <w:sz w:val="20"/>
              </w:rPr>
            </w:pPr>
            <w:r w:rsidRPr="0089308D">
              <w:rPr>
                <w:sz w:val="20"/>
              </w:rPr>
              <w:t>Form ELI –</w:t>
            </w:r>
            <w:r w:rsidR="00FA7174" w:rsidRPr="0089308D">
              <w:rPr>
                <w:sz w:val="20"/>
              </w:rPr>
              <w:t>2.</w:t>
            </w:r>
            <w:r w:rsidRPr="0089308D">
              <w:rPr>
                <w:sz w:val="20"/>
              </w:rPr>
              <w:t xml:space="preserve">1.1 and </w:t>
            </w:r>
            <w:r w:rsidR="00FA7174" w:rsidRPr="0089308D">
              <w:rPr>
                <w:sz w:val="20"/>
              </w:rPr>
              <w:t>2.</w:t>
            </w:r>
            <w:r w:rsidRPr="0089308D">
              <w:rPr>
                <w:sz w:val="20"/>
              </w:rPr>
              <w:t>1.2, with attachments</w:t>
            </w:r>
          </w:p>
        </w:tc>
      </w:tr>
      <w:tr w:rsidR="001040E4" w:rsidRPr="0089308D" w14:paraId="4EFE098A" w14:textId="77777777" w:rsidTr="004C2925">
        <w:trPr>
          <w:cantSplit/>
          <w:trHeight w:val="560"/>
        </w:trPr>
        <w:tc>
          <w:tcPr>
            <w:tcW w:w="869" w:type="pct"/>
          </w:tcPr>
          <w:p w14:paraId="61165C61" w14:textId="77777777" w:rsidR="001040E4" w:rsidRPr="0089308D" w:rsidRDefault="001040E4" w:rsidP="001040E4">
            <w:pPr>
              <w:pStyle w:val="Heading2"/>
              <w:tabs>
                <w:tab w:val="left" w:pos="576"/>
              </w:tabs>
              <w:spacing w:before="60" w:after="60"/>
              <w:jc w:val="left"/>
              <w:rPr>
                <w:rFonts w:ascii="Times New Roman" w:hAnsi="Times New Roman"/>
                <w:sz w:val="20"/>
              </w:rPr>
            </w:pPr>
            <w:bookmarkStart w:id="251" w:name="_Toc445567358"/>
            <w:bookmarkStart w:id="252" w:name="_Toc129041133"/>
            <w:r w:rsidRPr="0089308D">
              <w:rPr>
                <w:rFonts w:ascii="Times New Roman" w:hAnsi="Times New Roman"/>
                <w:b w:val="0"/>
                <w:sz w:val="20"/>
              </w:rPr>
              <w:t xml:space="preserve">2.1.2 </w:t>
            </w:r>
            <w:r w:rsidRPr="0089308D">
              <w:rPr>
                <w:rFonts w:ascii="Times New Roman" w:hAnsi="Times New Roman"/>
                <w:b w:val="0"/>
                <w:sz w:val="20"/>
              </w:rPr>
              <w:tab/>
              <w:t>Conflict of Interest</w:t>
            </w:r>
            <w:bookmarkEnd w:id="251"/>
            <w:bookmarkEnd w:id="252"/>
          </w:p>
        </w:tc>
        <w:tc>
          <w:tcPr>
            <w:tcW w:w="1128" w:type="pct"/>
          </w:tcPr>
          <w:p w14:paraId="31E2D320" w14:textId="77777777" w:rsidR="001040E4" w:rsidRPr="0089308D" w:rsidRDefault="001040E4">
            <w:pPr>
              <w:pStyle w:val="BodyTextIndent"/>
              <w:spacing w:before="60" w:after="60"/>
              <w:ind w:left="0"/>
              <w:jc w:val="left"/>
              <w:rPr>
                <w:sz w:val="20"/>
              </w:rPr>
            </w:pPr>
            <w:r w:rsidRPr="0089308D">
              <w:rPr>
                <w:sz w:val="20"/>
              </w:rPr>
              <w:t xml:space="preserve"> No- conflicts of interests as described in ITB 4.</w:t>
            </w:r>
            <w:r w:rsidR="008F3E18" w:rsidRPr="0089308D">
              <w:rPr>
                <w:sz w:val="20"/>
              </w:rPr>
              <w:t>2</w:t>
            </w:r>
            <w:r w:rsidRPr="0089308D">
              <w:rPr>
                <w:sz w:val="20"/>
              </w:rPr>
              <w:t>.</w:t>
            </w:r>
          </w:p>
        </w:tc>
        <w:tc>
          <w:tcPr>
            <w:tcW w:w="575" w:type="pct"/>
          </w:tcPr>
          <w:p w14:paraId="65CA3CF4" w14:textId="77777777" w:rsidR="001040E4" w:rsidRPr="0089308D" w:rsidRDefault="001040E4" w:rsidP="001040E4">
            <w:pPr>
              <w:spacing w:before="60" w:after="60"/>
              <w:rPr>
                <w:sz w:val="20"/>
              </w:rPr>
            </w:pPr>
            <w:r w:rsidRPr="0089308D">
              <w:rPr>
                <w:sz w:val="20"/>
              </w:rPr>
              <w:t>Must meet requirement</w:t>
            </w:r>
          </w:p>
        </w:tc>
        <w:tc>
          <w:tcPr>
            <w:tcW w:w="560" w:type="pct"/>
          </w:tcPr>
          <w:p w14:paraId="1A913DAD" w14:textId="77777777" w:rsidR="001040E4" w:rsidRPr="0089308D" w:rsidRDefault="00517E5D">
            <w:pPr>
              <w:spacing w:before="60" w:after="60"/>
              <w:rPr>
                <w:sz w:val="20"/>
              </w:rPr>
            </w:pPr>
            <w:r w:rsidRPr="0089308D">
              <w:rPr>
                <w:sz w:val="22"/>
                <w:szCs w:val="22"/>
              </w:rPr>
              <w:t>Must meet requirement</w:t>
            </w:r>
          </w:p>
        </w:tc>
        <w:tc>
          <w:tcPr>
            <w:tcW w:w="575" w:type="pct"/>
          </w:tcPr>
          <w:p w14:paraId="50F7D1F0" w14:textId="77777777" w:rsidR="001040E4" w:rsidRPr="0089308D" w:rsidRDefault="001040E4" w:rsidP="001040E4">
            <w:pPr>
              <w:spacing w:before="60" w:after="60"/>
              <w:rPr>
                <w:sz w:val="20"/>
              </w:rPr>
            </w:pPr>
            <w:r w:rsidRPr="0089308D">
              <w:rPr>
                <w:sz w:val="20"/>
              </w:rPr>
              <w:t>Must meet requirement</w:t>
            </w:r>
          </w:p>
        </w:tc>
        <w:tc>
          <w:tcPr>
            <w:tcW w:w="575" w:type="pct"/>
          </w:tcPr>
          <w:p w14:paraId="4E3DD7F3" w14:textId="77777777" w:rsidR="001040E4" w:rsidRPr="0089308D" w:rsidRDefault="001040E4" w:rsidP="001040E4">
            <w:pPr>
              <w:spacing w:before="60" w:after="60"/>
              <w:jc w:val="center"/>
              <w:rPr>
                <w:sz w:val="20"/>
              </w:rPr>
            </w:pPr>
            <w:r w:rsidRPr="0089308D">
              <w:rPr>
                <w:sz w:val="20"/>
              </w:rPr>
              <w:t>N / A</w:t>
            </w:r>
          </w:p>
        </w:tc>
        <w:tc>
          <w:tcPr>
            <w:tcW w:w="718" w:type="pct"/>
          </w:tcPr>
          <w:p w14:paraId="35927778" w14:textId="77777777" w:rsidR="001040E4" w:rsidRPr="0089308D" w:rsidRDefault="001040E4" w:rsidP="001040E4">
            <w:pPr>
              <w:spacing w:before="60" w:after="60"/>
              <w:jc w:val="center"/>
              <w:rPr>
                <w:sz w:val="20"/>
              </w:rPr>
            </w:pPr>
            <w:r w:rsidRPr="0089308D">
              <w:rPr>
                <w:sz w:val="20"/>
              </w:rPr>
              <w:t>Letter of Bid</w:t>
            </w:r>
          </w:p>
        </w:tc>
      </w:tr>
      <w:tr w:rsidR="001040E4" w:rsidRPr="0089308D" w14:paraId="5965D343" w14:textId="77777777" w:rsidTr="004C2925">
        <w:trPr>
          <w:cantSplit/>
          <w:trHeight w:val="641"/>
        </w:trPr>
        <w:tc>
          <w:tcPr>
            <w:tcW w:w="869" w:type="pct"/>
          </w:tcPr>
          <w:p w14:paraId="02C0CFE6" w14:textId="77777777" w:rsidR="001040E4" w:rsidRPr="0089308D" w:rsidRDefault="001040E4" w:rsidP="001040E4">
            <w:pPr>
              <w:pStyle w:val="Heading2"/>
              <w:tabs>
                <w:tab w:val="left" w:pos="576"/>
              </w:tabs>
              <w:spacing w:before="60" w:after="60"/>
              <w:jc w:val="both"/>
              <w:rPr>
                <w:rFonts w:ascii="Times New Roman" w:hAnsi="Times New Roman"/>
                <w:sz w:val="20"/>
              </w:rPr>
            </w:pPr>
            <w:bookmarkStart w:id="253" w:name="_Toc445567359"/>
            <w:bookmarkStart w:id="254" w:name="_Toc129041134"/>
            <w:r w:rsidRPr="0089308D">
              <w:rPr>
                <w:rFonts w:ascii="Times New Roman" w:hAnsi="Times New Roman"/>
                <w:b w:val="0"/>
                <w:sz w:val="20"/>
              </w:rPr>
              <w:t>2.1.3</w:t>
            </w:r>
            <w:r w:rsidRPr="0089308D">
              <w:rPr>
                <w:rFonts w:ascii="Times New Roman" w:hAnsi="Times New Roman"/>
                <w:b w:val="0"/>
                <w:sz w:val="20"/>
              </w:rPr>
              <w:tab/>
              <w:t>Bank Ineligibility</w:t>
            </w:r>
            <w:bookmarkEnd w:id="253"/>
            <w:bookmarkEnd w:id="254"/>
          </w:p>
        </w:tc>
        <w:tc>
          <w:tcPr>
            <w:tcW w:w="1128" w:type="pct"/>
          </w:tcPr>
          <w:p w14:paraId="39F45916" w14:textId="77777777" w:rsidR="001040E4" w:rsidRPr="0089308D" w:rsidRDefault="001040E4">
            <w:pPr>
              <w:pStyle w:val="BodyTextIndent"/>
              <w:spacing w:before="60" w:after="60"/>
              <w:ind w:left="0"/>
              <w:jc w:val="left"/>
              <w:rPr>
                <w:sz w:val="20"/>
              </w:rPr>
            </w:pPr>
            <w:r w:rsidRPr="0089308D">
              <w:rPr>
                <w:sz w:val="20"/>
              </w:rPr>
              <w:t>Not having been declared ineligible by the Bank as described in ITB 4.</w:t>
            </w:r>
            <w:r w:rsidR="008F3E18" w:rsidRPr="0089308D">
              <w:rPr>
                <w:sz w:val="20"/>
              </w:rPr>
              <w:t>5</w:t>
            </w:r>
            <w:r w:rsidRPr="0089308D">
              <w:rPr>
                <w:sz w:val="20"/>
              </w:rPr>
              <w:t>.</w:t>
            </w:r>
          </w:p>
        </w:tc>
        <w:tc>
          <w:tcPr>
            <w:tcW w:w="575" w:type="pct"/>
          </w:tcPr>
          <w:p w14:paraId="6E0A731D" w14:textId="77777777" w:rsidR="001040E4" w:rsidRPr="0089308D" w:rsidRDefault="001040E4" w:rsidP="001040E4">
            <w:pPr>
              <w:spacing w:before="60" w:after="60"/>
              <w:rPr>
                <w:sz w:val="20"/>
              </w:rPr>
            </w:pPr>
            <w:r w:rsidRPr="0089308D">
              <w:rPr>
                <w:sz w:val="20"/>
              </w:rPr>
              <w:t>Must meet requirement</w:t>
            </w:r>
          </w:p>
        </w:tc>
        <w:tc>
          <w:tcPr>
            <w:tcW w:w="560" w:type="pct"/>
          </w:tcPr>
          <w:p w14:paraId="21EF1360" w14:textId="77777777" w:rsidR="001040E4" w:rsidRPr="0089308D" w:rsidRDefault="00517E5D">
            <w:pPr>
              <w:spacing w:before="60" w:after="60"/>
              <w:rPr>
                <w:sz w:val="20"/>
              </w:rPr>
            </w:pPr>
            <w:r w:rsidRPr="0089308D">
              <w:rPr>
                <w:sz w:val="22"/>
                <w:szCs w:val="22"/>
              </w:rPr>
              <w:t>Must meet requirement</w:t>
            </w:r>
          </w:p>
        </w:tc>
        <w:tc>
          <w:tcPr>
            <w:tcW w:w="575" w:type="pct"/>
          </w:tcPr>
          <w:p w14:paraId="6BC71CD1" w14:textId="77777777" w:rsidR="001040E4" w:rsidRPr="0089308D" w:rsidRDefault="001040E4" w:rsidP="001040E4">
            <w:pPr>
              <w:spacing w:before="60" w:after="60"/>
              <w:rPr>
                <w:sz w:val="20"/>
              </w:rPr>
            </w:pPr>
            <w:r w:rsidRPr="0089308D">
              <w:rPr>
                <w:sz w:val="20"/>
              </w:rPr>
              <w:t xml:space="preserve">Must meet requirement </w:t>
            </w:r>
          </w:p>
        </w:tc>
        <w:tc>
          <w:tcPr>
            <w:tcW w:w="575" w:type="pct"/>
          </w:tcPr>
          <w:p w14:paraId="50A9810D" w14:textId="77777777" w:rsidR="001040E4" w:rsidRPr="0089308D" w:rsidRDefault="001040E4" w:rsidP="001040E4">
            <w:pPr>
              <w:spacing w:before="60" w:after="60"/>
              <w:jc w:val="center"/>
              <w:rPr>
                <w:sz w:val="20"/>
              </w:rPr>
            </w:pPr>
            <w:r w:rsidRPr="0089308D">
              <w:rPr>
                <w:sz w:val="20"/>
              </w:rPr>
              <w:t>N / A</w:t>
            </w:r>
          </w:p>
        </w:tc>
        <w:tc>
          <w:tcPr>
            <w:tcW w:w="718" w:type="pct"/>
          </w:tcPr>
          <w:p w14:paraId="11C8A4C5" w14:textId="77777777" w:rsidR="001040E4" w:rsidRPr="0089308D" w:rsidRDefault="001040E4" w:rsidP="001040E4">
            <w:pPr>
              <w:spacing w:before="60" w:after="60"/>
              <w:jc w:val="center"/>
              <w:rPr>
                <w:sz w:val="20"/>
              </w:rPr>
            </w:pPr>
            <w:r w:rsidRPr="0089308D">
              <w:rPr>
                <w:sz w:val="20"/>
              </w:rPr>
              <w:t>Letter of Bid</w:t>
            </w:r>
          </w:p>
        </w:tc>
      </w:tr>
      <w:tr w:rsidR="001040E4" w:rsidRPr="0089308D" w14:paraId="10038191" w14:textId="77777777" w:rsidTr="004C2925">
        <w:trPr>
          <w:cantSplit/>
          <w:trHeight w:val="774"/>
        </w:trPr>
        <w:tc>
          <w:tcPr>
            <w:tcW w:w="869" w:type="pct"/>
          </w:tcPr>
          <w:p w14:paraId="326685EF" w14:textId="77777777" w:rsidR="001040E4" w:rsidRPr="0089308D" w:rsidRDefault="001040E4">
            <w:pPr>
              <w:pStyle w:val="Heading2"/>
              <w:tabs>
                <w:tab w:val="left" w:pos="576"/>
              </w:tabs>
              <w:spacing w:before="60" w:after="60"/>
              <w:jc w:val="both"/>
              <w:rPr>
                <w:rFonts w:ascii="Times New Roman" w:hAnsi="Times New Roman"/>
                <w:sz w:val="20"/>
              </w:rPr>
            </w:pPr>
            <w:bookmarkStart w:id="255" w:name="_Toc445567360"/>
            <w:bookmarkStart w:id="256" w:name="_Toc129041135"/>
            <w:r w:rsidRPr="0089308D">
              <w:rPr>
                <w:rFonts w:ascii="Times New Roman" w:hAnsi="Times New Roman"/>
                <w:b w:val="0"/>
                <w:sz w:val="20"/>
              </w:rPr>
              <w:t>2.1.4</w:t>
            </w:r>
            <w:r w:rsidRPr="0089308D">
              <w:rPr>
                <w:rFonts w:ascii="Times New Roman" w:hAnsi="Times New Roman"/>
                <w:b w:val="0"/>
                <w:sz w:val="20"/>
              </w:rPr>
              <w:tab/>
            </w:r>
            <w:r w:rsidR="00DB5021" w:rsidRPr="0089308D">
              <w:rPr>
                <w:rFonts w:ascii="Times New Roman" w:hAnsi="Times New Roman"/>
                <w:b w:val="0"/>
                <w:sz w:val="20"/>
              </w:rPr>
              <w:t>State</w:t>
            </w:r>
            <w:r w:rsidR="00517E5D" w:rsidRPr="0089308D">
              <w:rPr>
                <w:rFonts w:ascii="Times New Roman" w:hAnsi="Times New Roman"/>
                <w:b w:val="0"/>
                <w:sz w:val="20"/>
              </w:rPr>
              <w:t xml:space="preserve"> </w:t>
            </w:r>
            <w:r w:rsidR="00DB5021" w:rsidRPr="0089308D">
              <w:rPr>
                <w:rFonts w:ascii="Times New Roman" w:hAnsi="Times New Roman"/>
                <w:b w:val="0"/>
                <w:sz w:val="20"/>
              </w:rPr>
              <w:t xml:space="preserve">owned </w:t>
            </w:r>
            <w:r w:rsidRPr="0089308D">
              <w:rPr>
                <w:rFonts w:ascii="Times New Roman" w:hAnsi="Times New Roman"/>
                <w:b w:val="0"/>
                <w:sz w:val="20"/>
              </w:rPr>
              <w:t>Entity</w:t>
            </w:r>
            <w:bookmarkEnd w:id="255"/>
            <w:r w:rsidR="00517E5D" w:rsidRPr="0089308D">
              <w:rPr>
                <w:rFonts w:ascii="Times New Roman" w:hAnsi="Times New Roman"/>
                <w:b w:val="0"/>
                <w:sz w:val="20"/>
              </w:rPr>
              <w:t xml:space="preserve"> </w:t>
            </w:r>
            <w:r w:rsidR="00517E5D" w:rsidRPr="0089308D">
              <w:rPr>
                <w:rFonts w:ascii="Times New Roman" w:hAnsi="Times New Roman"/>
                <w:b w:val="0"/>
                <w:sz w:val="22"/>
                <w:szCs w:val="22"/>
              </w:rPr>
              <w:t>of the Borrower country</w:t>
            </w:r>
            <w:bookmarkEnd w:id="256"/>
          </w:p>
        </w:tc>
        <w:tc>
          <w:tcPr>
            <w:tcW w:w="1128" w:type="pct"/>
          </w:tcPr>
          <w:p w14:paraId="222CFE70" w14:textId="77777777" w:rsidR="001040E4" w:rsidRPr="0089308D" w:rsidRDefault="001040E4">
            <w:pPr>
              <w:pStyle w:val="BodyTextIndent"/>
              <w:spacing w:before="60" w:after="60"/>
              <w:ind w:left="0"/>
              <w:jc w:val="left"/>
              <w:rPr>
                <w:sz w:val="20"/>
              </w:rPr>
            </w:pPr>
            <w:r w:rsidRPr="0089308D">
              <w:rPr>
                <w:sz w:val="20"/>
              </w:rPr>
              <w:t>Compliance with conditions of ITB 4.</w:t>
            </w:r>
            <w:r w:rsidR="008F3E18" w:rsidRPr="0089308D">
              <w:rPr>
                <w:sz w:val="20"/>
              </w:rPr>
              <w:t>6</w:t>
            </w:r>
          </w:p>
        </w:tc>
        <w:tc>
          <w:tcPr>
            <w:tcW w:w="575" w:type="pct"/>
            <w:vAlign w:val="center"/>
          </w:tcPr>
          <w:p w14:paraId="3329D5A5" w14:textId="77777777" w:rsidR="001040E4" w:rsidRPr="0089308D" w:rsidRDefault="001040E4" w:rsidP="001040E4">
            <w:pPr>
              <w:spacing w:before="60" w:after="60"/>
              <w:rPr>
                <w:sz w:val="20"/>
              </w:rPr>
            </w:pPr>
            <w:r w:rsidRPr="0089308D">
              <w:rPr>
                <w:sz w:val="20"/>
              </w:rPr>
              <w:t>Must meet requirement</w:t>
            </w:r>
          </w:p>
        </w:tc>
        <w:tc>
          <w:tcPr>
            <w:tcW w:w="560" w:type="pct"/>
            <w:vAlign w:val="center"/>
          </w:tcPr>
          <w:p w14:paraId="66F5F54E" w14:textId="77777777" w:rsidR="001040E4" w:rsidRPr="0089308D" w:rsidRDefault="001040E4" w:rsidP="001040E4">
            <w:pPr>
              <w:spacing w:before="60" w:after="60"/>
              <w:rPr>
                <w:sz w:val="20"/>
              </w:rPr>
            </w:pPr>
            <w:r w:rsidRPr="0089308D">
              <w:rPr>
                <w:sz w:val="20"/>
              </w:rPr>
              <w:t>Must meet requirement</w:t>
            </w:r>
          </w:p>
        </w:tc>
        <w:tc>
          <w:tcPr>
            <w:tcW w:w="575" w:type="pct"/>
            <w:vAlign w:val="center"/>
          </w:tcPr>
          <w:p w14:paraId="04D08D6D" w14:textId="77777777" w:rsidR="001040E4" w:rsidRPr="0089308D" w:rsidRDefault="001040E4" w:rsidP="001040E4">
            <w:pPr>
              <w:spacing w:before="60" w:after="60"/>
              <w:rPr>
                <w:sz w:val="20"/>
              </w:rPr>
            </w:pPr>
            <w:r w:rsidRPr="0089308D">
              <w:rPr>
                <w:sz w:val="20"/>
              </w:rPr>
              <w:t>Must meet requirement</w:t>
            </w:r>
          </w:p>
        </w:tc>
        <w:tc>
          <w:tcPr>
            <w:tcW w:w="575" w:type="pct"/>
            <w:vAlign w:val="center"/>
          </w:tcPr>
          <w:p w14:paraId="4FCE4B24" w14:textId="77777777" w:rsidR="001040E4" w:rsidRPr="0089308D" w:rsidRDefault="001040E4" w:rsidP="001040E4">
            <w:pPr>
              <w:spacing w:before="60" w:after="60"/>
              <w:jc w:val="center"/>
              <w:rPr>
                <w:sz w:val="20"/>
              </w:rPr>
            </w:pPr>
            <w:r w:rsidRPr="0089308D">
              <w:rPr>
                <w:sz w:val="20"/>
              </w:rPr>
              <w:t>N / A</w:t>
            </w:r>
          </w:p>
        </w:tc>
        <w:tc>
          <w:tcPr>
            <w:tcW w:w="718" w:type="pct"/>
          </w:tcPr>
          <w:p w14:paraId="382574ED" w14:textId="77777777" w:rsidR="001040E4" w:rsidRPr="0089308D" w:rsidRDefault="001040E4" w:rsidP="001040E4">
            <w:pPr>
              <w:spacing w:before="60" w:after="60"/>
              <w:jc w:val="center"/>
              <w:rPr>
                <w:sz w:val="20"/>
              </w:rPr>
            </w:pPr>
            <w:r w:rsidRPr="0089308D">
              <w:rPr>
                <w:sz w:val="20"/>
              </w:rPr>
              <w:t>Form ELI  –</w:t>
            </w:r>
            <w:r w:rsidR="00FA7174" w:rsidRPr="0089308D">
              <w:rPr>
                <w:sz w:val="20"/>
              </w:rPr>
              <w:t>2.</w:t>
            </w:r>
            <w:r w:rsidRPr="0089308D">
              <w:rPr>
                <w:sz w:val="20"/>
              </w:rPr>
              <w:t xml:space="preserve">1.1 and </w:t>
            </w:r>
            <w:r w:rsidR="00FA7174" w:rsidRPr="0089308D">
              <w:rPr>
                <w:sz w:val="20"/>
              </w:rPr>
              <w:t>2.</w:t>
            </w:r>
            <w:r w:rsidRPr="0089308D">
              <w:rPr>
                <w:sz w:val="20"/>
              </w:rPr>
              <w:t>1.2, with attachments</w:t>
            </w:r>
          </w:p>
        </w:tc>
      </w:tr>
      <w:tr w:rsidR="001040E4" w:rsidRPr="0089308D" w14:paraId="3F2256BE" w14:textId="77777777" w:rsidTr="004C2925">
        <w:trPr>
          <w:cantSplit/>
          <w:trHeight w:val="2121"/>
        </w:trPr>
        <w:tc>
          <w:tcPr>
            <w:tcW w:w="869" w:type="pct"/>
          </w:tcPr>
          <w:p w14:paraId="718E4681" w14:textId="77777777" w:rsidR="001040E4" w:rsidRPr="0089308D" w:rsidRDefault="001040E4" w:rsidP="00517E5D">
            <w:pPr>
              <w:pStyle w:val="Heading2"/>
              <w:tabs>
                <w:tab w:val="left" w:pos="576"/>
              </w:tabs>
              <w:spacing w:before="60" w:after="60"/>
              <w:jc w:val="left"/>
              <w:rPr>
                <w:rFonts w:ascii="Times New Roman" w:hAnsi="Times New Roman"/>
                <w:sz w:val="20"/>
              </w:rPr>
            </w:pPr>
            <w:bookmarkStart w:id="257" w:name="_Toc445567361"/>
            <w:bookmarkStart w:id="258" w:name="_Toc129041136"/>
            <w:r w:rsidRPr="0089308D">
              <w:rPr>
                <w:rFonts w:ascii="Times New Roman" w:hAnsi="Times New Roman"/>
                <w:b w:val="0"/>
                <w:sz w:val="20"/>
              </w:rPr>
              <w:t>2.1.5</w:t>
            </w:r>
            <w:r w:rsidRPr="0089308D">
              <w:rPr>
                <w:rFonts w:ascii="Times New Roman" w:hAnsi="Times New Roman"/>
                <w:b w:val="0"/>
                <w:sz w:val="20"/>
              </w:rPr>
              <w:tab/>
              <w:t xml:space="preserve">United Nations resolution or </w:t>
            </w:r>
            <w:r w:rsidR="00517E5D" w:rsidRPr="0089308D">
              <w:rPr>
                <w:rFonts w:ascii="Times New Roman" w:hAnsi="Times New Roman"/>
                <w:b w:val="0"/>
                <w:sz w:val="20"/>
              </w:rPr>
              <w:t>Borrower</w:t>
            </w:r>
            <w:r w:rsidRPr="0089308D">
              <w:rPr>
                <w:rFonts w:ascii="Times New Roman" w:hAnsi="Times New Roman"/>
                <w:b w:val="0"/>
                <w:sz w:val="20"/>
              </w:rPr>
              <w:t xml:space="preserve">’s </w:t>
            </w:r>
            <w:r w:rsidR="00517E5D" w:rsidRPr="0089308D">
              <w:rPr>
                <w:rFonts w:ascii="Times New Roman" w:hAnsi="Times New Roman"/>
                <w:b w:val="0"/>
                <w:sz w:val="20"/>
              </w:rPr>
              <w:t>c</w:t>
            </w:r>
            <w:r w:rsidRPr="0089308D">
              <w:rPr>
                <w:rFonts w:ascii="Times New Roman" w:hAnsi="Times New Roman"/>
                <w:b w:val="0"/>
                <w:sz w:val="20"/>
              </w:rPr>
              <w:t>ountry law</w:t>
            </w:r>
            <w:bookmarkEnd w:id="257"/>
            <w:bookmarkEnd w:id="258"/>
            <w:r w:rsidRPr="0089308D">
              <w:rPr>
                <w:rFonts w:ascii="Times New Roman" w:hAnsi="Times New Roman"/>
                <w:b w:val="0"/>
                <w:sz w:val="20"/>
              </w:rPr>
              <w:t xml:space="preserve"> </w:t>
            </w:r>
          </w:p>
        </w:tc>
        <w:tc>
          <w:tcPr>
            <w:tcW w:w="1128" w:type="pct"/>
          </w:tcPr>
          <w:p w14:paraId="7A33B0DB" w14:textId="77777777" w:rsidR="001040E4" w:rsidRPr="0089308D" w:rsidRDefault="00517E5D" w:rsidP="0012620E">
            <w:pPr>
              <w:pStyle w:val="BodyTextIndent"/>
              <w:spacing w:before="60" w:after="60"/>
              <w:ind w:left="0"/>
              <w:jc w:val="left"/>
              <w:rPr>
                <w:sz w:val="20"/>
              </w:rPr>
            </w:pPr>
            <w:r w:rsidRPr="0089308D">
              <w:rPr>
                <w:sz w:val="22"/>
                <w:szCs w:val="22"/>
              </w:rPr>
              <w:t xml:space="preserve">Not having been excluded as a result of prohibition in the Borrower’s country laws or official regulations against commercial relations with the </w:t>
            </w:r>
            <w:r w:rsidR="0012620E" w:rsidRPr="0089308D">
              <w:rPr>
                <w:sz w:val="22"/>
                <w:szCs w:val="22"/>
              </w:rPr>
              <w:t xml:space="preserve">Bidder’s  </w:t>
            </w:r>
            <w:r w:rsidRPr="0089308D">
              <w:rPr>
                <w:sz w:val="22"/>
                <w:szCs w:val="22"/>
              </w:rPr>
              <w:t xml:space="preserve">country, or by an act of compliance with UN Security Council resolution, both in accordance with </w:t>
            </w:r>
            <w:r w:rsidR="001040E4" w:rsidRPr="0089308D">
              <w:rPr>
                <w:sz w:val="20"/>
              </w:rPr>
              <w:t>ITB 4.8</w:t>
            </w:r>
          </w:p>
        </w:tc>
        <w:tc>
          <w:tcPr>
            <w:tcW w:w="575" w:type="pct"/>
            <w:vAlign w:val="center"/>
          </w:tcPr>
          <w:p w14:paraId="2C14B446" w14:textId="77777777" w:rsidR="001040E4" w:rsidRPr="0089308D" w:rsidRDefault="001040E4" w:rsidP="001040E4">
            <w:pPr>
              <w:spacing w:before="60" w:after="60"/>
              <w:rPr>
                <w:sz w:val="20"/>
              </w:rPr>
            </w:pPr>
            <w:r w:rsidRPr="0089308D">
              <w:rPr>
                <w:sz w:val="20"/>
              </w:rPr>
              <w:t>Must meet requirement</w:t>
            </w:r>
          </w:p>
        </w:tc>
        <w:tc>
          <w:tcPr>
            <w:tcW w:w="560" w:type="pct"/>
            <w:vAlign w:val="center"/>
          </w:tcPr>
          <w:p w14:paraId="3154BEDE" w14:textId="77777777" w:rsidR="001040E4" w:rsidRPr="0089308D" w:rsidRDefault="00517E5D">
            <w:pPr>
              <w:spacing w:before="60" w:after="60"/>
              <w:rPr>
                <w:sz w:val="20"/>
              </w:rPr>
            </w:pPr>
            <w:r w:rsidRPr="0089308D">
              <w:rPr>
                <w:sz w:val="22"/>
                <w:szCs w:val="22"/>
              </w:rPr>
              <w:t>Must meet requirement</w:t>
            </w:r>
          </w:p>
        </w:tc>
        <w:tc>
          <w:tcPr>
            <w:tcW w:w="575" w:type="pct"/>
            <w:vAlign w:val="center"/>
          </w:tcPr>
          <w:p w14:paraId="1B2B1188" w14:textId="77777777" w:rsidR="001040E4" w:rsidRPr="0089308D" w:rsidRDefault="001040E4" w:rsidP="001040E4">
            <w:pPr>
              <w:spacing w:before="60" w:after="60"/>
              <w:rPr>
                <w:sz w:val="20"/>
              </w:rPr>
            </w:pPr>
            <w:r w:rsidRPr="0089308D">
              <w:rPr>
                <w:sz w:val="20"/>
              </w:rPr>
              <w:t>Must meet requirement</w:t>
            </w:r>
          </w:p>
        </w:tc>
        <w:tc>
          <w:tcPr>
            <w:tcW w:w="575" w:type="pct"/>
            <w:vAlign w:val="center"/>
          </w:tcPr>
          <w:p w14:paraId="5E4C61CD" w14:textId="77777777" w:rsidR="001040E4" w:rsidRPr="0089308D" w:rsidRDefault="001040E4" w:rsidP="001040E4">
            <w:pPr>
              <w:spacing w:before="60" w:after="60"/>
              <w:jc w:val="center"/>
              <w:rPr>
                <w:sz w:val="20"/>
              </w:rPr>
            </w:pPr>
            <w:r w:rsidRPr="0089308D">
              <w:rPr>
                <w:sz w:val="20"/>
              </w:rPr>
              <w:t>N / A</w:t>
            </w:r>
          </w:p>
        </w:tc>
        <w:tc>
          <w:tcPr>
            <w:tcW w:w="718" w:type="pct"/>
          </w:tcPr>
          <w:p w14:paraId="3350D5AF" w14:textId="77777777" w:rsidR="001040E4" w:rsidRPr="0089308D" w:rsidRDefault="001040E4" w:rsidP="001040E4">
            <w:pPr>
              <w:spacing w:before="60" w:after="60"/>
              <w:jc w:val="center"/>
              <w:rPr>
                <w:sz w:val="20"/>
              </w:rPr>
            </w:pPr>
            <w:r w:rsidRPr="0089308D">
              <w:rPr>
                <w:sz w:val="20"/>
              </w:rPr>
              <w:t>Letter of Bid</w:t>
            </w:r>
          </w:p>
        </w:tc>
      </w:tr>
    </w:tbl>
    <w:p w14:paraId="23668B65" w14:textId="77777777" w:rsidR="001040E4" w:rsidRPr="0089308D" w:rsidRDefault="001040E4" w:rsidP="001040E4">
      <w:bookmarkStart w:id="259" w:name="_Toc496968123"/>
    </w:p>
    <w:p w14:paraId="2FFE6966" w14:textId="77777777" w:rsidR="001040E4" w:rsidRPr="0089308D" w:rsidRDefault="001040E4" w:rsidP="001040E4"/>
    <w:bookmarkEnd w:id="25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0"/>
        <w:gridCol w:w="2926"/>
        <w:gridCol w:w="1670"/>
        <w:gridCol w:w="1590"/>
        <w:gridCol w:w="1590"/>
        <w:gridCol w:w="1673"/>
        <w:gridCol w:w="2007"/>
      </w:tblGrid>
      <w:tr w:rsidR="001040E4" w:rsidRPr="0089308D" w14:paraId="299C1430" w14:textId="77777777" w:rsidTr="004C2925">
        <w:trPr>
          <w:trHeight w:val="987"/>
          <w:tblHeader/>
        </w:trPr>
        <w:tc>
          <w:tcPr>
            <w:tcW w:w="878" w:type="pct"/>
          </w:tcPr>
          <w:p w14:paraId="4E1E4160" w14:textId="77777777" w:rsidR="001040E4" w:rsidRPr="0089308D" w:rsidRDefault="001040E4" w:rsidP="001040E4">
            <w:pPr>
              <w:spacing w:before="120"/>
              <w:jc w:val="center"/>
              <w:rPr>
                <w:b/>
                <w:sz w:val="22"/>
                <w:szCs w:val="22"/>
              </w:rPr>
            </w:pPr>
            <w:r w:rsidRPr="0089308D">
              <w:rPr>
                <w:sz w:val="22"/>
                <w:szCs w:val="22"/>
              </w:rPr>
              <w:lastRenderedPageBreak/>
              <w:br w:type="page"/>
            </w:r>
            <w:r w:rsidRPr="0089308D">
              <w:rPr>
                <w:sz w:val="22"/>
                <w:szCs w:val="22"/>
              </w:rPr>
              <w:br w:type="page"/>
            </w:r>
            <w:r w:rsidRPr="0089308D">
              <w:rPr>
                <w:sz w:val="22"/>
                <w:szCs w:val="22"/>
              </w:rPr>
              <w:br w:type="page"/>
            </w:r>
            <w:r w:rsidRPr="0089308D">
              <w:rPr>
                <w:b/>
                <w:sz w:val="22"/>
                <w:szCs w:val="22"/>
              </w:rPr>
              <w:t>Factor</w:t>
            </w:r>
          </w:p>
        </w:tc>
        <w:tc>
          <w:tcPr>
            <w:tcW w:w="4122" w:type="pct"/>
            <w:gridSpan w:val="6"/>
          </w:tcPr>
          <w:p w14:paraId="79BED91D" w14:textId="77777777" w:rsidR="001040E4" w:rsidRPr="0089308D" w:rsidRDefault="001040E4" w:rsidP="001040E4">
            <w:pPr>
              <w:pStyle w:val="Heading1"/>
              <w:rPr>
                <w:rFonts w:ascii="Times New Roman" w:hAnsi="Times New Roman"/>
              </w:rPr>
            </w:pPr>
            <w:bookmarkStart w:id="260" w:name="_Toc498339861"/>
            <w:bookmarkStart w:id="261" w:name="_Toc498848208"/>
            <w:bookmarkStart w:id="262" w:name="_Toc499021786"/>
            <w:bookmarkStart w:id="263" w:name="_Toc499023469"/>
            <w:bookmarkStart w:id="264" w:name="_Toc501529951"/>
            <w:bookmarkStart w:id="265" w:name="_Toc503874229"/>
            <w:bookmarkStart w:id="266" w:name="_Toc23215165"/>
            <w:bookmarkStart w:id="267" w:name="_Toc445567362"/>
            <w:bookmarkStart w:id="268" w:name="_Toc129041137"/>
            <w:r w:rsidRPr="0089308D">
              <w:rPr>
                <w:rFonts w:ascii="Times New Roman" w:hAnsi="Times New Roman"/>
              </w:rPr>
              <w:t>2.2 Historical Contract Non-Performance</w:t>
            </w:r>
            <w:bookmarkEnd w:id="260"/>
            <w:bookmarkEnd w:id="261"/>
            <w:bookmarkEnd w:id="262"/>
            <w:bookmarkEnd w:id="263"/>
            <w:bookmarkEnd w:id="264"/>
            <w:bookmarkEnd w:id="265"/>
            <w:bookmarkEnd w:id="266"/>
            <w:bookmarkEnd w:id="267"/>
            <w:bookmarkEnd w:id="268"/>
          </w:p>
        </w:tc>
      </w:tr>
      <w:tr w:rsidR="001040E4" w:rsidRPr="0089308D" w14:paraId="6FB67093" w14:textId="77777777" w:rsidTr="004C2925">
        <w:trPr>
          <w:trHeight w:val="412"/>
          <w:tblHeader/>
        </w:trPr>
        <w:tc>
          <w:tcPr>
            <w:tcW w:w="878" w:type="pct"/>
            <w:vMerge w:val="restart"/>
            <w:vAlign w:val="center"/>
          </w:tcPr>
          <w:p w14:paraId="63BF4995" w14:textId="77777777" w:rsidR="001040E4" w:rsidRPr="0089308D" w:rsidRDefault="001040E4" w:rsidP="001040E4">
            <w:pPr>
              <w:pStyle w:val="titulo"/>
              <w:rPr>
                <w:rFonts w:ascii="Times New Roman" w:hAnsi="Times New Roman"/>
                <w:b w:val="0"/>
                <w:sz w:val="22"/>
                <w:szCs w:val="22"/>
              </w:rPr>
            </w:pPr>
            <w:r w:rsidRPr="0089308D">
              <w:rPr>
                <w:rFonts w:ascii="Times New Roman" w:hAnsi="Times New Roman"/>
                <w:sz w:val="22"/>
                <w:szCs w:val="22"/>
              </w:rPr>
              <w:t>Sub-Factor</w:t>
            </w:r>
          </w:p>
        </w:tc>
        <w:tc>
          <w:tcPr>
            <w:tcW w:w="3400" w:type="pct"/>
            <w:gridSpan w:val="5"/>
          </w:tcPr>
          <w:p w14:paraId="3C76B24B" w14:textId="77777777" w:rsidR="001040E4" w:rsidRPr="0089308D" w:rsidRDefault="001040E4" w:rsidP="001040E4">
            <w:pPr>
              <w:pStyle w:val="titulo"/>
              <w:spacing w:before="80" w:after="80"/>
              <w:rPr>
                <w:rFonts w:ascii="Times New Roman" w:hAnsi="Times New Roman"/>
                <w:sz w:val="22"/>
                <w:szCs w:val="22"/>
              </w:rPr>
            </w:pPr>
            <w:r w:rsidRPr="0089308D">
              <w:rPr>
                <w:rFonts w:ascii="Times New Roman" w:hAnsi="Times New Roman"/>
                <w:b w:val="0"/>
                <w:sz w:val="22"/>
                <w:szCs w:val="22"/>
              </w:rPr>
              <w:t>Criteria</w:t>
            </w:r>
          </w:p>
        </w:tc>
        <w:tc>
          <w:tcPr>
            <w:tcW w:w="722" w:type="pct"/>
            <w:vMerge w:val="restart"/>
            <w:vAlign w:val="center"/>
          </w:tcPr>
          <w:p w14:paraId="30A2C6EE" w14:textId="77777777" w:rsidR="001040E4" w:rsidRPr="0089308D" w:rsidRDefault="001040E4" w:rsidP="001040E4">
            <w:pPr>
              <w:spacing w:before="80" w:after="80"/>
              <w:ind w:left="36" w:hanging="36"/>
              <w:jc w:val="center"/>
              <w:rPr>
                <w:b/>
                <w:sz w:val="22"/>
                <w:szCs w:val="22"/>
              </w:rPr>
            </w:pPr>
            <w:r w:rsidRPr="0089308D">
              <w:rPr>
                <w:b/>
                <w:sz w:val="22"/>
                <w:szCs w:val="22"/>
              </w:rPr>
              <w:t>Documentation  Required</w:t>
            </w:r>
          </w:p>
        </w:tc>
      </w:tr>
      <w:tr w:rsidR="001040E4" w:rsidRPr="0089308D" w14:paraId="04A69FA6" w14:textId="77777777" w:rsidTr="004C2925">
        <w:trPr>
          <w:trHeight w:val="141"/>
          <w:tblHeader/>
        </w:trPr>
        <w:tc>
          <w:tcPr>
            <w:tcW w:w="878" w:type="pct"/>
            <w:vMerge/>
          </w:tcPr>
          <w:p w14:paraId="4509A89E" w14:textId="77777777" w:rsidR="001040E4" w:rsidRPr="0089308D" w:rsidRDefault="001040E4" w:rsidP="001040E4">
            <w:pPr>
              <w:jc w:val="center"/>
              <w:rPr>
                <w:b/>
                <w:sz w:val="22"/>
                <w:szCs w:val="22"/>
              </w:rPr>
            </w:pPr>
          </w:p>
        </w:tc>
        <w:tc>
          <w:tcPr>
            <w:tcW w:w="1053" w:type="pct"/>
            <w:vMerge w:val="restart"/>
            <w:vAlign w:val="center"/>
          </w:tcPr>
          <w:p w14:paraId="1E96A0EC" w14:textId="77777777" w:rsidR="001040E4" w:rsidRPr="0089308D" w:rsidRDefault="001040E4" w:rsidP="001040E4">
            <w:pPr>
              <w:pStyle w:val="titulo"/>
              <w:spacing w:after="0"/>
              <w:rPr>
                <w:rFonts w:ascii="Times New Roman" w:hAnsi="Times New Roman"/>
                <w:sz w:val="22"/>
                <w:szCs w:val="22"/>
              </w:rPr>
            </w:pPr>
            <w:r w:rsidRPr="0089308D">
              <w:rPr>
                <w:rFonts w:ascii="Times New Roman" w:hAnsi="Times New Roman"/>
                <w:sz w:val="22"/>
                <w:szCs w:val="22"/>
              </w:rPr>
              <w:t>Requirement</w:t>
            </w:r>
          </w:p>
        </w:tc>
        <w:tc>
          <w:tcPr>
            <w:tcW w:w="2347" w:type="pct"/>
            <w:gridSpan w:val="4"/>
          </w:tcPr>
          <w:p w14:paraId="13A84A50" w14:textId="77777777" w:rsidR="001040E4" w:rsidRPr="0089308D" w:rsidRDefault="001040E4" w:rsidP="001040E4">
            <w:pPr>
              <w:pStyle w:val="titulo"/>
              <w:spacing w:before="80" w:after="80"/>
              <w:rPr>
                <w:rFonts w:ascii="Times New Roman" w:hAnsi="Times New Roman"/>
                <w:sz w:val="22"/>
                <w:szCs w:val="22"/>
              </w:rPr>
            </w:pPr>
            <w:r w:rsidRPr="0089308D">
              <w:rPr>
                <w:rFonts w:ascii="Times New Roman" w:hAnsi="Times New Roman"/>
                <w:sz w:val="22"/>
                <w:szCs w:val="22"/>
              </w:rPr>
              <w:t>Bidder</w:t>
            </w:r>
          </w:p>
        </w:tc>
        <w:tc>
          <w:tcPr>
            <w:tcW w:w="722" w:type="pct"/>
            <w:vMerge/>
          </w:tcPr>
          <w:p w14:paraId="3A37AAF7" w14:textId="77777777" w:rsidR="001040E4" w:rsidRPr="0089308D" w:rsidRDefault="001040E4" w:rsidP="001040E4">
            <w:pPr>
              <w:spacing w:before="40"/>
              <w:ind w:left="36" w:hanging="36"/>
              <w:jc w:val="center"/>
              <w:rPr>
                <w:b/>
                <w:sz w:val="22"/>
                <w:szCs w:val="22"/>
              </w:rPr>
            </w:pPr>
          </w:p>
        </w:tc>
      </w:tr>
      <w:tr w:rsidR="001040E4" w:rsidRPr="0089308D" w14:paraId="3BADFDA9" w14:textId="77777777" w:rsidTr="004C2925">
        <w:trPr>
          <w:trHeight w:val="141"/>
          <w:tblHeader/>
        </w:trPr>
        <w:tc>
          <w:tcPr>
            <w:tcW w:w="878" w:type="pct"/>
            <w:vMerge/>
          </w:tcPr>
          <w:p w14:paraId="07475596" w14:textId="77777777" w:rsidR="001040E4" w:rsidRPr="0089308D" w:rsidRDefault="001040E4" w:rsidP="001040E4">
            <w:pPr>
              <w:rPr>
                <w:b/>
                <w:sz w:val="22"/>
                <w:szCs w:val="22"/>
              </w:rPr>
            </w:pPr>
          </w:p>
        </w:tc>
        <w:tc>
          <w:tcPr>
            <w:tcW w:w="1053" w:type="pct"/>
            <w:vMerge/>
          </w:tcPr>
          <w:p w14:paraId="56AB0A65" w14:textId="77777777" w:rsidR="001040E4" w:rsidRPr="0089308D" w:rsidRDefault="001040E4" w:rsidP="001040E4">
            <w:pPr>
              <w:rPr>
                <w:b/>
                <w:sz w:val="22"/>
                <w:szCs w:val="22"/>
              </w:rPr>
            </w:pPr>
          </w:p>
        </w:tc>
        <w:tc>
          <w:tcPr>
            <w:tcW w:w="601" w:type="pct"/>
            <w:vMerge w:val="restart"/>
            <w:vAlign w:val="center"/>
          </w:tcPr>
          <w:p w14:paraId="7ABAB9A7" w14:textId="77777777" w:rsidR="001040E4" w:rsidRPr="0089308D" w:rsidRDefault="001040E4" w:rsidP="001040E4">
            <w:pPr>
              <w:spacing w:before="40"/>
              <w:jc w:val="center"/>
              <w:rPr>
                <w:b/>
                <w:sz w:val="22"/>
                <w:szCs w:val="22"/>
              </w:rPr>
            </w:pPr>
            <w:r w:rsidRPr="0089308D">
              <w:rPr>
                <w:b/>
                <w:sz w:val="22"/>
                <w:szCs w:val="22"/>
              </w:rPr>
              <w:t>Single Entity</w:t>
            </w:r>
          </w:p>
        </w:tc>
        <w:tc>
          <w:tcPr>
            <w:tcW w:w="1746" w:type="pct"/>
            <w:gridSpan w:val="3"/>
          </w:tcPr>
          <w:p w14:paraId="68712A43" w14:textId="77777777" w:rsidR="001040E4" w:rsidRPr="0089308D" w:rsidRDefault="00517E5D" w:rsidP="001040E4">
            <w:pPr>
              <w:pStyle w:val="titulo"/>
              <w:spacing w:before="40" w:after="0"/>
              <w:rPr>
                <w:rFonts w:ascii="Times New Roman" w:hAnsi="Times New Roman"/>
                <w:sz w:val="22"/>
                <w:szCs w:val="22"/>
              </w:rPr>
            </w:pPr>
            <w:r w:rsidRPr="0089308D">
              <w:rPr>
                <w:rFonts w:ascii="Times New Roman" w:hAnsi="Times New Roman"/>
                <w:sz w:val="22"/>
                <w:szCs w:val="22"/>
              </w:rPr>
              <w:t>Joint Venture (existing or intended)</w:t>
            </w:r>
          </w:p>
        </w:tc>
        <w:tc>
          <w:tcPr>
            <w:tcW w:w="722" w:type="pct"/>
            <w:vMerge/>
          </w:tcPr>
          <w:p w14:paraId="586F2A13" w14:textId="77777777" w:rsidR="001040E4" w:rsidRPr="0089308D" w:rsidRDefault="001040E4" w:rsidP="001040E4">
            <w:pPr>
              <w:spacing w:before="40"/>
              <w:ind w:left="36" w:hanging="36"/>
              <w:jc w:val="center"/>
              <w:rPr>
                <w:b/>
                <w:sz w:val="22"/>
                <w:szCs w:val="22"/>
              </w:rPr>
            </w:pPr>
          </w:p>
        </w:tc>
      </w:tr>
      <w:tr w:rsidR="001040E4" w:rsidRPr="0089308D" w14:paraId="282ED1DC" w14:textId="77777777" w:rsidTr="004C2925">
        <w:trPr>
          <w:trHeight w:val="590"/>
          <w:tblHeader/>
        </w:trPr>
        <w:tc>
          <w:tcPr>
            <w:tcW w:w="878" w:type="pct"/>
            <w:vMerge/>
          </w:tcPr>
          <w:p w14:paraId="1CE8FF4F" w14:textId="77777777" w:rsidR="001040E4" w:rsidRPr="0089308D" w:rsidRDefault="001040E4" w:rsidP="001040E4">
            <w:pPr>
              <w:rPr>
                <w:b/>
                <w:sz w:val="22"/>
                <w:szCs w:val="22"/>
              </w:rPr>
            </w:pPr>
          </w:p>
        </w:tc>
        <w:tc>
          <w:tcPr>
            <w:tcW w:w="1053" w:type="pct"/>
            <w:vMerge/>
          </w:tcPr>
          <w:p w14:paraId="3197350B" w14:textId="77777777" w:rsidR="001040E4" w:rsidRPr="0089308D" w:rsidRDefault="001040E4" w:rsidP="001040E4">
            <w:pPr>
              <w:rPr>
                <w:b/>
                <w:sz w:val="22"/>
                <w:szCs w:val="22"/>
              </w:rPr>
            </w:pPr>
          </w:p>
        </w:tc>
        <w:tc>
          <w:tcPr>
            <w:tcW w:w="601" w:type="pct"/>
            <w:vMerge/>
          </w:tcPr>
          <w:p w14:paraId="10DABB72" w14:textId="77777777" w:rsidR="001040E4" w:rsidRPr="0089308D" w:rsidRDefault="001040E4" w:rsidP="001040E4">
            <w:pPr>
              <w:spacing w:before="40"/>
              <w:ind w:left="36" w:hanging="36"/>
              <w:jc w:val="center"/>
              <w:rPr>
                <w:b/>
                <w:sz w:val="22"/>
                <w:szCs w:val="22"/>
              </w:rPr>
            </w:pPr>
          </w:p>
        </w:tc>
        <w:tc>
          <w:tcPr>
            <w:tcW w:w="572" w:type="pct"/>
          </w:tcPr>
          <w:p w14:paraId="3255ACBA" w14:textId="77777777" w:rsidR="001040E4" w:rsidRPr="0089308D" w:rsidRDefault="001040E4" w:rsidP="00834DEB">
            <w:pPr>
              <w:spacing w:before="40"/>
              <w:jc w:val="center"/>
              <w:rPr>
                <w:b/>
                <w:sz w:val="22"/>
                <w:szCs w:val="22"/>
              </w:rPr>
            </w:pPr>
            <w:r w:rsidRPr="0089308D">
              <w:rPr>
                <w:b/>
                <w:sz w:val="22"/>
                <w:szCs w:val="22"/>
              </w:rPr>
              <w:t xml:space="preserve">All </w:t>
            </w:r>
            <w:r w:rsidR="00834DEB" w:rsidRPr="0089308D">
              <w:rPr>
                <w:b/>
                <w:sz w:val="22"/>
                <w:szCs w:val="22"/>
              </w:rPr>
              <w:t xml:space="preserve">members </w:t>
            </w:r>
            <w:r w:rsidRPr="0089308D">
              <w:rPr>
                <w:b/>
                <w:sz w:val="22"/>
                <w:szCs w:val="22"/>
              </w:rPr>
              <w:t>combined</w:t>
            </w:r>
          </w:p>
        </w:tc>
        <w:tc>
          <w:tcPr>
            <w:tcW w:w="572" w:type="pct"/>
          </w:tcPr>
          <w:p w14:paraId="1BD02AC6" w14:textId="77777777" w:rsidR="001040E4" w:rsidRPr="0089308D" w:rsidRDefault="001040E4" w:rsidP="00834DEB">
            <w:pPr>
              <w:spacing w:before="40"/>
              <w:jc w:val="center"/>
              <w:rPr>
                <w:b/>
                <w:sz w:val="22"/>
                <w:szCs w:val="22"/>
              </w:rPr>
            </w:pPr>
            <w:r w:rsidRPr="0089308D">
              <w:rPr>
                <w:b/>
                <w:sz w:val="22"/>
                <w:szCs w:val="22"/>
              </w:rPr>
              <w:t xml:space="preserve">Each </w:t>
            </w:r>
            <w:r w:rsidR="00834DEB" w:rsidRPr="0089308D">
              <w:rPr>
                <w:b/>
                <w:sz w:val="22"/>
                <w:szCs w:val="22"/>
              </w:rPr>
              <w:t>member</w:t>
            </w:r>
          </w:p>
        </w:tc>
        <w:tc>
          <w:tcPr>
            <w:tcW w:w="602" w:type="pct"/>
          </w:tcPr>
          <w:p w14:paraId="1C05A12F" w14:textId="77777777" w:rsidR="001040E4" w:rsidRPr="0089308D" w:rsidRDefault="001040E4" w:rsidP="00834DEB">
            <w:pPr>
              <w:spacing w:before="40"/>
              <w:jc w:val="center"/>
              <w:rPr>
                <w:b/>
                <w:sz w:val="22"/>
                <w:szCs w:val="22"/>
              </w:rPr>
            </w:pPr>
            <w:r w:rsidRPr="0089308D">
              <w:rPr>
                <w:b/>
                <w:sz w:val="22"/>
                <w:szCs w:val="22"/>
              </w:rPr>
              <w:t xml:space="preserve">At least one </w:t>
            </w:r>
            <w:r w:rsidR="00834DEB" w:rsidRPr="0089308D">
              <w:rPr>
                <w:b/>
                <w:sz w:val="22"/>
                <w:szCs w:val="22"/>
              </w:rPr>
              <w:t>member</w:t>
            </w:r>
          </w:p>
        </w:tc>
        <w:tc>
          <w:tcPr>
            <w:tcW w:w="722" w:type="pct"/>
            <w:vMerge/>
          </w:tcPr>
          <w:p w14:paraId="1F0544D8" w14:textId="77777777" w:rsidR="001040E4" w:rsidRPr="0089308D" w:rsidRDefault="001040E4" w:rsidP="001040E4">
            <w:pPr>
              <w:ind w:left="36" w:hanging="36"/>
              <w:jc w:val="center"/>
              <w:rPr>
                <w:b/>
                <w:sz w:val="22"/>
                <w:szCs w:val="22"/>
              </w:rPr>
            </w:pPr>
          </w:p>
        </w:tc>
      </w:tr>
      <w:tr w:rsidR="001040E4" w:rsidRPr="0089308D" w14:paraId="6B4E2B79" w14:textId="77777777" w:rsidTr="004C2925">
        <w:trPr>
          <w:cantSplit/>
          <w:trHeight w:val="600"/>
        </w:trPr>
        <w:tc>
          <w:tcPr>
            <w:tcW w:w="878" w:type="pct"/>
          </w:tcPr>
          <w:p w14:paraId="2735B206" w14:textId="77777777" w:rsidR="001040E4" w:rsidRPr="0089308D" w:rsidRDefault="001040E4" w:rsidP="007B3764">
            <w:pPr>
              <w:pStyle w:val="Heading2"/>
              <w:numPr>
                <w:ilvl w:val="0"/>
                <w:numId w:val="6"/>
              </w:numPr>
              <w:pBdr>
                <w:bottom w:val="none" w:sz="0" w:space="0" w:color="auto"/>
              </w:pBdr>
              <w:suppressAutoHyphens w:val="0"/>
              <w:spacing w:before="60" w:after="60"/>
              <w:ind w:left="0" w:firstLine="0"/>
              <w:jc w:val="left"/>
              <w:rPr>
                <w:rFonts w:ascii="Times New Roman" w:hAnsi="Times New Roman"/>
                <w:sz w:val="20"/>
              </w:rPr>
            </w:pPr>
            <w:bookmarkStart w:id="269" w:name="_Toc496968124"/>
            <w:bookmarkStart w:id="270" w:name="_Toc445567363"/>
            <w:bookmarkStart w:id="271" w:name="_Toc129041138"/>
            <w:r w:rsidRPr="0089308D">
              <w:rPr>
                <w:rFonts w:ascii="Times New Roman" w:hAnsi="Times New Roman"/>
                <w:b w:val="0"/>
                <w:sz w:val="20"/>
              </w:rPr>
              <w:t>History of non-performing contracts</w:t>
            </w:r>
            <w:bookmarkEnd w:id="269"/>
            <w:bookmarkEnd w:id="270"/>
            <w:bookmarkEnd w:id="271"/>
          </w:p>
        </w:tc>
        <w:tc>
          <w:tcPr>
            <w:tcW w:w="1053" w:type="pct"/>
          </w:tcPr>
          <w:p w14:paraId="51FB667F" w14:textId="77777777" w:rsidR="001040E4" w:rsidRPr="0089308D" w:rsidRDefault="00517E5D" w:rsidP="001257C0">
            <w:pPr>
              <w:pStyle w:val="BodyTextIndent"/>
              <w:spacing w:before="60" w:after="60"/>
              <w:ind w:left="0"/>
              <w:rPr>
                <w:sz w:val="20"/>
              </w:rPr>
            </w:pPr>
            <w:r w:rsidRPr="0089308D">
              <w:rPr>
                <w:sz w:val="22"/>
                <w:szCs w:val="22"/>
              </w:rPr>
              <w:t>Non-performance of a contract</w:t>
            </w:r>
            <w:bookmarkStart w:id="272" w:name="_Ref302392673"/>
            <w:r w:rsidRPr="0089308D">
              <w:rPr>
                <w:rStyle w:val="FootnoteReference"/>
                <w:sz w:val="22"/>
                <w:szCs w:val="22"/>
              </w:rPr>
              <w:footnoteReference w:id="2"/>
            </w:r>
            <w:bookmarkEnd w:id="272"/>
            <w:r w:rsidRPr="0089308D">
              <w:rPr>
                <w:sz w:val="22"/>
                <w:szCs w:val="22"/>
              </w:rPr>
              <w:t xml:space="preserve"> did not occur as a result of </w:t>
            </w:r>
            <w:r w:rsidR="0012620E" w:rsidRPr="0089308D">
              <w:rPr>
                <w:sz w:val="22"/>
                <w:szCs w:val="22"/>
              </w:rPr>
              <w:t>Bidder</w:t>
            </w:r>
            <w:r w:rsidRPr="0089308D">
              <w:rPr>
                <w:sz w:val="22"/>
                <w:szCs w:val="22"/>
              </w:rPr>
              <w:t>’s default since 1</w:t>
            </w:r>
            <w:r w:rsidRPr="0089308D">
              <w:rPr>
                <w:sz w:val="22"/>
                <w:szCs w:val="22"/>
                <w:vertAlign w:val="superscript"/>
              </w:rPr>
              <w:t>st</w:t>
            </w:r>
            <w:r w:rsidRPr="0089308D">
              <w:rPr>
                <w:sz w:val="22"/>
                <w:szCs w:val="22"/>
              </w:rPr>
              <w:t xml:space="preserve"> January </w:t>
            </w:r>
            <w:r w:rsidR="001257C0" w:rsidRPr="0089308D">
              <w:rPr>
                <w:b/>
                <w:i/>
                <w:sz w:val="22"/>
                <w:szCs w:val="22"/>
              </w:rPr>
              <w:t>2015</w:t>
            </w:r>
            <w:r w:rsidR="001040E4" w:rsidRPr="0089308D">
              <w:rPr>
                <w:b/>
                <w:sz w:val="20"/>
              </w:rPr>
              <w:t xml:space="preserve"> </w:t>
            </w:r>
          </w:p>
        </w:tc>
        <w:tc>
          <w:tcPr>
            <w:tcW w:w="601" w:type="pct"/>
            <w:vAlign w:val="center"/>
          </w:tcPr>
          <w:p w14:paraId="3497F991" w14:textId="77777777" w:rsidR="001040E4" w:rsidRPr="0089308D" w:rsidRDefault="001040E4">
            <w:pPr>
              <w:spacing w:before="60" w:after="60"/>
              <w:rPr>
                <w:sz w:val="20"/>
              </w:rPr>
            </w:pPr>
            <w:r w:rsidRPr="0089308D">
              <w:rPr>
                <w:sz w:val="20"/>
              </w:rPr>
              <w:t xml:space="preserve">Must meet requirement by itself or as </w:t>
            </w:r>
            <w:r w:rsidR="008A6412" w:rsidRPr="0089308D">
              <w:rPr>
                <w:sz w:val="20"/>
              </w:rPr>
              <w:t xml:space="preserve">member </w:t>
            </w:r>
            <w:r w:rsidRPr="0089308D">
              <w:rPr>
                <w:sz w:val="20"/>
              </w:rPr>
              <w:t>to past or existing JV</w:t>
            </w:r>
          </w:p>
        </w:tc>
        <w:tc>
          <w:tcPr>
            <w:tcW w:w="572" w:type="pct"/>
            <w:vAlign w:val="center"/>
          </w:tcPr>
          <w:p w14:paraId="454E0AF0" w14:textId="77777777" w:rsidR="001040E4" w:rsidRPr="0089308D" w:rsidRDefault="001040E4" w:rsidP="001040E4">
            <w:pPr>
              <w:spacing w:before="60" w:after="60"/>
              <w:jc w:val="center"/>
              <w:rPr>
                <w:sz w:val="20"/>
              </w:rPr>
            </w:pPr>
            <w:r w:rsidRPr="0089308D">
              <w:rPr>
                <w:sz w:val="20"/>
              </w:rPr>
              <w:t>N / A</w:t>
            </w:r>
          </w:p>
        </w:tc>
        <w:tc>
          <w:tcPr>
            <w:tcW w:w="572" w:type="pct"/>
            <w:vAlign w:val="center"/>
          </w:tcPr>
          <w:p w14:paraId="5E067C2B" w14:textId="77777777" w:rsidR="001040E4" w:rsidRPr="0089308D" w:rsidRDefault="001040E4" w:rsidP="0012620E">
            <w:pPr>
              <w:spacing w:before="60" w:after="60"/>
              <w:rPr>
                <w:sz w:val="20"/>
              </w:rPr>
            </w:pPr>
            <w:r w:rsidRPr="0089308D">
              <w:rPr>
                <w:sz w:val="20"/>
              </w:rPr>
              <w:t>Must meet requirement</w:t>
            </w:r>
            <w:r w:rsidR="0012620E" w:rsidRPr="0089308D">
              <w:rPr>
                <w:rStyle w:val="FootnoteReference"/>
              </w:rPr>
              <w:footnoteReference w:id="3"/>
            </w:r>
            <w:r w:rsidRPr="0089308D">
              <w:rPr>
                <w:sz w:val="20"/>
              </w:rPr>
              <w:t xml:space="preserve"> </w:t>
            </w:r>
          </w:p>
        </w:tc>
        <w:tc>
          <w:tcPr>
            <w:tcW w:w="602" w:type="pct"/>
            <w:vAlign w:val="center"/>
          </w:tcPr>
          <w:p w14:paraId="39D65570" w14:textId="77777777" w:rsidR="001040E4" w:rsidRPr="0089308D" w:rsidRDefault="001040E4" w:rsidP="001040E4">
            <w:pPr>
              <w:spacing w:before="60" w:after="60"/>
              <w:jc w:val="center"/>
              <w:rPr>
                <w:sz w:val="20"/>
              </w:rPr>
            </w:pPr>
            <w:r w:rsidRPr="0089308D">
              <w:rPr>
                <w:sz w:val="20"/>
              </w:rPr>
              <w:t>N / A</w:t>
            </w:r>
          </w:p>
        </w:tc>
        <w:tc>
          <w:tcPr>
            <w:tcW w:w="722" w:type="pct"/>
            <w:vAlign w:val="center"/>
          </w:tcPr>
          <w:p w14:paraId="6E987F07" w14:textId="77777777" w:rsidR="001040E4" w:rsidRPr="0089308D" w:rsidRDefault="001040E4" w:rsidP="001040E4">
            <w:pPr>
              <w:spacing w:before="60" w:after="60"/>
              <w:jc w:val="center"/>
              <w:rPr>
                <w:sz w:val="20"/>
              </w:rPr>
            </w:pPr>
            <w:r w:rsidRPr="0089308D">
              <w:rPr>
                <w:sz w:val="20"/>
              </w:rPr>
              <w:t>Form CON - 2</w:t>
            </w:r>
          </w:p>
        </w:tc>
      </w:tr>
      <w:tr w:rsidR="00485E93" w:rsidRPr="0089308D" w14:paraId="5DB163EE" w14:textId="77777777" w:rsidTr="004C2925">
        <w:trPr>
          <w:cantSplit/>
          <w:trHeight w:val="600"/>
        </w:trPr>
        <w:tc>
          <w:tcPr>
            <w:tcW w:w="878" w:type="pct"/>
          </w:tcPr>
          <w:p w14:paraId="30E6AB95" w14:textId="77777777" w:rsidR="00485E93" w:rsidRPr="0089308D" w:rsidRDefault="00485E93" w:rsidP="007B3764">
            <w:pPr>
              <w:pStyle w:val="Heading2"/>
              <w:numPr>
                <w:ilvl w:val="0"/>
                <w:numId w:val="6"/>
              </w:numPr>
              <w:pBdr>
                <w:bottom w:val="none" w:sz="0" w:space="0" w:color="auto"/>
              </w:pBdr>
              <w:suppressAutoHyphens w:val="0"/>
              <w:spacing w:before="60" w:after="60"/>
              <w:ind w:left="0" w:firstLine="0"/>
              <w:jc w:val="left"/>
              <w:rPr>
                <w:rFonts w:ascii="Times New Roman" w:hAnsi="Times New Roman"/>
                <w:b w:val="0"/>
                <w:sz w:val="20"/>
              </w:rPr>
            </w:pPr>
            <w:bookmarkStart w:id="273" w:name="_Toc129041139"/>
            <w:r w:rsidRPr="0089308D">
              <w:rPr>
                <w:rFonts w:ascii="Times New Roman" w:hAnsi="Times New Roman"/>
                <w:b w:val="0"/>
                <w:sz w:val="20"/>
              </w:rPr>
              <w:t>Suspension</w:t>
            </w:r>
            <w:bookmarkEnd w:id="273"/>
          </w:p>
        </w:tc>
        <w:tc>
          <w:tcPr>
            <w:tcW w:w="1053" w:type="pct"/>
          </w:tcPr>
          <w:p w14:paraId="1C5138E4" w14:textId="77777777" w:rsidR="00485E93" w:rsidRPr="0089308D" w:rsidRDefault="000E110B" w:rsidP="000E110B">
            <w:pPr>
              <w:pStyle w:val="BodyTextIndent"/>
              <w:spacing w:before="60" w:after="60"/>
              <w:ind w:left="0"/>
              <w:rPr>
                <w:sz w:val="22"/>
                <w:szCs w:val="22"/>
              </w:rPr>
            </w:pPr>
            <w:r w:rsidRPr="0089308D">
              <w:rPr>
                <w:color w:val="000000" w:themeColor="text1"/>
                <w:sz w:val="20"/>
              </w:rPr>
              <w:t>Not under suspension based on execution of a Bid Securing Declaration or Proposal Securing Declaration  pursuant to ITB 4.7 and ITB 20.10</w:t>
            </w:r>
          </w:p>
        </w:tc>
        <w:tc>
          <w:tcPr>
            <w:tcW w:w="601" w:type="pct"/>
            <w:vAlign w:val="center"/>
          </w:tcPr>
          <w:p w14:paraId="73003A6C" w14:textId="77777777" w:rsidR="00485E93" w:rsidRPr="0089308D" w:rsidRDefault="000E110B">
            <w:pPr>
              <w:spacing w:before="60" w:after="60"/>
              <w:rPr>
                <w:sz w:val="20"/>
              </w:rPr>
            </w:pPr>
            <w:r w:rsidRPr="0089308D">
              <w:rPr>
                <w:color w:val="000000" w:themeColor="text1"/>
                <w:sz w:val="20"/>
              </w:rPr>
              <w:t>Must meet requirement</w:t>
            </w:r>
          </w:p>
        </w:tc>
        <w:tc>
          <w:tcPr>
            <w:tcW w:w="572" w:type="pct"/>
          </w:tcPr>
          <w:p w14:paraId="6ACE38E4" w14:textId="77777777" w:rsidR="00485E93" w:rsidRPr="0089308D" w:rsidRDefault="00485E93" w:rsidP="0021793A">
            <w:pPr>
              <w:spacing w:before="60" w:after="60"/>
              <w:rPr>
                <w:color w:val="000000" w:themeColor="text1"/>
                <w:sz w:val="20"/>
              </w:rPr>
            </w:pPr>
          </w:p>
          <w:p w14:paraId="0469862E" w14:textId="77777777" w:rsidR="00485E93" w:rsidRPr="0089308D" w:rsidRDefault="00485E93" w:rsidP="0021793A">
            <w:pPr>
              <w:spacing w:before="60" w:after="60"/>
              <w:rPr>
                <w:color w:val="000000" w:themeColor="text1"/>
                <w:sz w:val="20"/>
              </w:rPr>
            </w:pPr>
          </w:p>
          <w:p w14:paraId="5F4D5638" w14:textId="77777777" w:rsidR="00485E93" w:rsidRPr="0089308D" w:rsidRDefault="000E110B" w:rsidP="001040E4">
            <w:pPr>
              <w:spacing w:before="60" w:after="60"/>
              <w:jc w:val="center"/>
              <w:rPr>
                <w:sz w:val="20"/>
              </w:rPr>
            </w:pPr>
            <w:r w:rsidRPr="0089308D">
              <w:rPr>
                <w:sz w:val="20"/>
              </w:rPr>
              <w:t>N / A</w:t>
            </w:r>
          </w:p>
        </w:tc>
        <w:tc>
          <w:tcPr>
            <w:tcW w:w="572" w:type="pct"/>
          </w:tcPr>
          <w:p w14:paraId="34F1956F" w14:textId="77777777" w:rsidR="00485E93" w:rsidRPr="0089308D" w:rsidRDefault="00485E93" w:rsidP="0021793A">
            <w:pPr>
              <w:spacing w:before="60" w:after="60"/>
              <w:rPr>
                <w:color w:val="000000" w:themeColor="text1"/>
                <w:sz w:val="20"/>
              </w:rPr>
            </w:pPr>
          </w:p>
          <w:p w14:paraId="32FE9D2A" w14:textId="77777777" w:rsidR="00485E93" w:rsidRPr="0089308D" w:rsidRDefault="00485E93" w:rsidP="0021793A">
            <w:pPr>
              <w:spacing w:before="60" w:after="60"/>
              <w:rPr>
                <w:color w:val="000000" w:themeColor="text1"/>
                <w:sz w:val="20"/>
              </w:rPr>
            </w:pPr>
          </w:p>
          <w:p w14:paraId="6CE025ED" w14:textId="77777777" w:rsidR="00485E93" w:rsidRPr="0089308D" w:rsidRDefault="00485E93" w:rsidP="0012620E">
            <w:pPr>
              <w:spacing w:before="60" w:after="60"/>
              <w:rPr>
                <w:sz w:val="20"/>
              </w:rPr>
            </w:pPr>
            <w:r w:rsidRPr="0089308D">
              <w:rPr>
                <w:color w:val="000000" w:themeColor="text1"/>
                <w:sz w:val="20"/>
              </w:rPr>
              <w:t>Must meet requirement</w:t>
            </w:r>
          </w:p>
        </w:tc>
        <w:tc>
          <w:tcPr>
            <w:tcW w:w="602" w:type="pct"/>
            <w:vAlign w:val="center"/>
          </w:tcPr>
          <w:p w14:paraId="6E1BF4D9" w14:textId="77777777" w:rsidR="00485E93" w:rsidRPr="0089308D" w:rsidRDefault="000E110B" w:rsidP="001040E4">
            <w:pPr>
              <w:spacing w:before="60" w:after="60"/>
              <w:jc w:val="center"/>
              <w:rPr>
                <w:sz w:val="20"/>
              </w:rPr>
            </w:pPr>
            <w:r w:rsidRPr="0089308D">
              <w:rPr>
                <w:sz w:val="20"/>
              </w:rPr>
              <w:t>N / A</w:t>
            </w:r>
          </w:p>
        </w:tc>
        <w:tc>
          <w:tcPr>
            <w:tcW w:w="722" w:type="pct"/>
            <w:vAlign w:val="center"/>
          </w:tcPr>
          <w:p w14:paraId="418D1D7F" w14:textId="77777777" w:rsidR="00485E93" w:rsidRPr="0089308D" w:rsidRDefault="00485E93" w:rsidP="001040E4">
            <w:pPr>
              <w:spacing w:before="60" w:after="60"/>
              <w:jc w:val="center"/>
              <w:rPr>
                <w:sz w:val="20"/>
              </w:rPr>
            </w:pPr>
            <w:r w:rsidRPr="0089308D">
              <w:rPr>
                <w:sz w:val="20"/>
              </w:rPr>
              <w:t>Letter of Bid</w:t>
            </w:r>
          </w:p>
        </w:tc>
      </w:tr>
      <w:tr w:rsidR="00485E93" w:rsidRPr="0089308D" w14:paraId="60B43DB5" w14:textId="77777777" w:rsidTr="004C2925">
        <w:trPr>
          <w:cantSplit/>
          <w:trHeight w:val="600"/>
        </w:trPr>
        <w:tc>
          <w:tcPr>
            <w:tcW w:w="878" w:type="pct"/>
          </w:tcPr>
          <w:p w14:paraId="795396A5" w14:textId="77777777" w:rsidR="00485E93" w:rsidRPr="0089308D" w:rsidRDefault="00485E93" w:rsidP="007B3764">
            <w:pPr>
              <w:pStyle w:val="Heading2"/>
              <w:numPr>
                <w:ilvl w:val="0"/>
                <w:numId w:val="6"/>
              </w:numPr>
              <w:pBdr>
                <w:bottom w:val="none" w:sz="0" w:space="0" w:color="auto"/>
              </w:pBdr>
              <w:suppressAutoHyphens w:val="0"/>
              <w:spacing w:before="60" w:after="60"/>
              <w:ind w:left="0" w:firstLine="0"/>
              <w:jc w:val="left"/>
              <w:rPr>
                <w:rFonts w:ascii="Times New Roman" w:hAnsi="Times New Roman"/>
                <w:sz w:val="20"/>
              </w:rPr>
            </w:pPr>
            <w:bookmarkStart w:id="274" w:name="_Toc496968125"/>
            <w:bookmarkStart w:id="275" w:name="_Toc445567364"/>
            <w:bookmarkStart w:id="276" w:name="_Toc129041140"/>
            <w:r w:rsidRPr="0089308D">
              <w:rPr>
                <w:rFonts w:ascii="Times New Roman" w:hAnsi="Times New Roman"/>
                <w:b w:val="0"/>
                <w:sz w:val="20"/>
              </w:rPr>
              <w:lastRenderedPageBreak/>
              <w:t>Pending Litigation</w:t>
            </w:r>
            <w:bookmarkEnd w:id="274"/>
            <w:bookmarkEnd w:id="275"/>
            <w:bookmarkEnd w:id="276"/>
          </w:p>
        </w:tc>
        <w:tc>
          <w:tcPr>
            <w:tcW w:w="1053" w:type="pct"/>
          </w:tcPr>
          <w:p w14:paraId="16C73B72" w14:textId="77777777" w:rsidR="00485E93" w:rsidRPr="0089308D" w:rsidRDefault="00485E93" w:rsidP="0012620E">
            <w:pPr>
              <w:pStyle w:val="BodyTextIndent"/>
              <w:spacing w:before="60" w:after="60"/>
              <w:ind w:left="0"/>
              <w:rPr>
                <w:sz w:val="20"/>
              </w:rPr>
            </w:pPr>
            <w:r w:rsidRPr="0089308D">
              <w:rPr>
                <w:sz w:val="22"/>
                <w:szCs w:val="22"/>
              </w:rPr>
              <w:t>Bidder’s financial position and prospective long term profitability still sound according to criteria established in 2.3.1 below and assuming that all pending litigation will be resolved against the Bidder.</w:t>
            </w:r>
          </w:p>
        </w:tc>
        <w:tc>
          <w:tcPr>
            <w:tcW w:w="601" w:type="pct"/>
            <w:vAlign w:val="center"/>
          </w:tcPr>
          <w:p w14:paraId="74402F7F" w14:textId="77777777" w:rsidR="00485E93" w:rsidRPr="0089308D" w:rsidRDefault="00485E93">
            <w:pPr>
              <w:spacing w:before="60" w:after="60"/>
              <w:rPr>
                <w:sz w:val="20"/>
              </w:rPr>
            </w:pPr>
            <w:r w:rsidRPr="0089308D">
              <w:rPr>
                <w:sz w:val="20"/>
              </w:rPr>
              <w:t>Must meet requirement by itself or as member to past or existing JV</w:t>
            </w:r>
          </w:p>
        </w:tc>
        <w:tc>
          <w:tcPr>
            <w:tcW w:w="572" w:type="pct"/>
            <w:vAlign w:val="center"/>
          </w:tcPr>
          <w:p w14:paraId="5D6B05FC" w14:textId="77777777" w:rsidR="00485E93" w:rsidRPr="0089308D" w:rsidRDefault="00485E93" w:rsidP="001040E4">
            <w:pPr>
              <w:spacing w:before="60" w:after="60"/>
              <w:jc w:val="center"/>
              <w:rPr>
                <w:sz w:val="20"/>
              </w:rPr>
            </w:pPr>
            <w:r w:rsidRPr="0089308D">
              <w:rPr>
                <w:sz w:val="20"/>
              </w:rPr>
              <w:t>N / A</w:t>
            </w:r>
          </w:p>
        </w:tc>
        <w:tc>
          <w:tcPr>
            <w:tcW w:w="572" w:type="pct"/>
            <w:vAlign w:val="center"/>
          </w:tcPr>
          <w:p w14:paraId="6DD16F48" w14:textId="77777777" w:rsidR="00485E93" w:rsidRPr="0089308D" w:rsidRDefault="00485E93" w:rsidP="0012620E">
            <w:pPr>
              <w:spacing w:before="60" w:after="60"/>
              <w:rPr>
                <w:sz w:val="20"/>
              </w:rPr>
            </w:pPr>
            <w:r w:rsidRPr="0089308D">
              <w:rPr>
                <w:sz w:val="20"/>
              </w:rPr>
              <w:t xml:space="preserve">Must meet requirement </w:t>
            </w:r>
          </w:p>
        </w:tc>
        <w:tc>
          <w:tcPr>
            <w:tcW w:w="602" w:type="pct"/>
            <w:vAlign w:val="center"/>
          </w:tcPr>
          <w:p w14:paraId="16A71C16" w14:textId="77777777" w:rsidR="00485E93" w:rsidRPr="0089308D" w:rsidRDefault="00485E93" w:rsidP="001040E4">
            <w:pPr>
              <w:spacing w:before="60" w:after="60"/>
              <w:jc w:val="center"/>
              <w:rPr>
                <w:sz w:val="20"/>
              </w:rPr>
            </w:pPr>
            <w:r w:rsidRPr="0089308D">
              <w:rPr>
                <w:sz w:val="20"/>
              </w:rPr>
              <w:t>N / A</w:t>
            </w:r>
          </w:p>
        </w:tc>
        <w:tc>
          <w:tcPr>
            <w:tcW w:w="722" w:type="pct"/>
            <w:vAlign w:val="center"/>
          </w:tcPr>
          <w:p w14:paraId="23ED4672" w14:textId="77777777" w:rsidR="00485E93" w:rsidRPr="0089308D" w:rsidRDefault="00485E93" w:rsidP="001040E4">
            <w:pPr>
              <w:spacing w:before="60" w:after="60"/>
              <w:jc w:val="center"/>
              <w:rPr>
                <w:sz w:val="20"/>
              </w:rPr>
            </w:pPr>
            <w:r w:rsidRPr="0089308D">
              <w:rPr>
                <w:sz w:val="20"/>
              </w:rPr>
              <w:t>Form CON – 2</w:t>
            </w:r>
          </w:p>
        </w:tc>
      </w:tr>
    </w:tbl>
    <w:p w14:paraId="7DB02EBA" w14:textId="77777777" w:rsidR="001040E4" w:rsidRPr="0089308D" w:rsidRDefault="001040E4" w:rsidP="001040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4"/>
        <w:gridCol w:w="94"/>
        <w:gridCol w:w="3002"/>
        <w:gridCol w:w="1637"/>
        <w:gridCol w:w="1576"/>
        <w:gridCol w:w="1615"/>
        <w:gridCol w:w="1540"/>
        <w:gridCol w:w="2068"/>
      </w:tblGrid>
      <w:tr w:rsidR="001040E4" w:rsidRPr="0089308D" w14:paraId="6D205C74" w14:textId="77777777" w:rsidTr="004C2925">
        <w:trPr>
          <w:trHeight w:val="948"/>
          <w:tblHeader/>
        </w:trPr>
        <w:tc>
          <w:tcPr>
            <w:tcW w:w="885" w:type="pct"/>
            <w:gridSpan w:val="2"/>
          </w:tcPr>
          <w:p w14:paraId="1F37697F" w14:textId="77777777" w:rsidR="001040E4" w:rsidRPr="0089308D" w:rsidRDefault="001040E4" w:rsidP="001040E4">
            <w:pPr>
              <w:spacing w:before="120"/>
              <w:jc w:val="center"/>
              <w:rPr>
                <w:b/>
                <w:sz w:val="22"/>
                <w:szCs w:val="22"/>
              </w:rPr>
            </w:pPr>
            <w:r w:rsidRPr="0089308D">
              <w:rPr>
                <w:b/>
                <w:sz w:val="22"/>
                <w:szCs w:val="22"/>
              </w:rPr>
              <w:t>Factor</w:t>
            </w:r>
          </w:p>
        </w:tc>
        <w:tc>
          <w:tcPr>
            <w:tcW w:w="4115" w:type="pct"/>
            <w:gridSpan w:val="6"/>
          </w:tcPr>
          <w:p w14:paraId="2BD6DE71" w14:textId="77777777" w:rsidR="001040E4" w:rsidRPr="0089308D" w:rsidRDefault="001040E4" w:rsidP="001040E4">
            <w:pPr>
              <w:pStyle w:val="Heading1"/>
              <w:rPr>
                <w:rFonts w:ascii="Times New Roman" w:hAnsi="Times New Roman"/>
              </w:rPr>
            </w:pPr>
            <w:bookmarkStart w:id="277" w:name="_Toc498339862"/>
            <w:bookmarkStart w:id="278" w:name="_Toc498848209"/>
            <w:bookmarkStart w:id="279" w:name="_Toc499021787"/>
            <w:bookmarkStart w:id="280" w:name="_Toc499023470"/>
            <w:bookmarkStart w:id="281" w:name="_Toc501529952"/>
            <w:bookmarkStart w:id="282" w:name="_Toc503874230"/>
            <w:bookmarkStart w:id="283" w:name="_Toc23215166"/>
            <w:bookmarkStart w:id="284" w:name="_Toc445567365"/>
            <w:bookmarkStart w:id="285" w:name="_Toc129041141"/>
            <w:r w:rsidRPr="0089308D">
              <w:rPr>
                <w:rFonts w:ascii="Times New Roman" w:hAnsi="Times New Roman"/>
              </w:rPr>
              <w:t>2.3 Financial Situation</w:t>
            </w:r>
            <w:bookmarkEnd w:id="277"/>
            <w:bookmarkEnd w:id="278"/>
            <w:bookmarkEnd w:id="279"/>
            <w:bookmarkEnd w:id="280"/>
            <w:bookmarkEnd w:id="281"/>
            <w:bookmarkEnd w:id="282"/>
            <w:bookmarkEnd w:id="283"/>
            <w:bookmarkEnd w:id="284"/>
            <w:bookmarkEnd w:id="285"/>
          </w:p>
        </w:tc>
      </w:tr>
      <w:tr w:rsidR="001040E4" w:rsidRPr="0089308D" w14:paraId="145D9E12" w14:textId="77777777" w:rsidTr="004C2925">
        <w:trPr>
          <w:trHeight w:val="393"/>
          <w:tblHeader/>
        </w:trPr>
        <w:tc>
          <w:tcPr>
            <w:tcW w:w="885" w:type="pct"/>
            <w:gridSpan w:val="2"/>
            <w:vMerge w:val="restart"/>
            <w:vAlign w:val="center"/>
          </w:tcPr>
          <w:p w14:paraId="0D87D251" w14:textId="77777777" w:rsidR="001040E4" w:rsidRPr="0089308D" w:rsidRDefault="001040E4" w:rsidP="001040E4">
            <w:pPr>
              <w:spacing w:before="80" w:after="80"/>
              <w:jc w:val="center"/>
              <w:rPr>
                <w:b/>
                <w:sz w:val="22"/>
                <w:szCs w:val="22"/>
              </w:rPr>
            </w:pPr>
            <w:r w:rsidRPr="0089308D">
              <w:rPr>
                <w:b/>
                <w:sz w:val="22"/>
                <w:szCs w:val="22"/>
              </w:rPr>
              <w:t>Sub-Factor</w:t>
            </w:r>
          </w:p>
        </w:tc>
        <w:tc>
          <w:tcPr>
            <w:tcW w:w="3371" w:type="pct"/>
            <w:gridSpan w:val="5"/>
          </w:tcPr>
          <w:p w14:paraId="2E9C30CA" w14:textId="77777777" w:rsidR="001040E4" w:rsidRPr="0089308D" w:rsidRDefault="001040E4" w:rsidP="001040E4">
            <w:pPr>
              <w:pStyle w:val="titulo"/>
              <w:spacing w:before="80" w:after="80"/>
              <w:rPr>
                <w:rFonts w:ascii="Times New Roman" w:hAnsi="Times New Roman"/>
                <w:sz w:val="22"/>
                <w:szCs w:val="22"/>
              </w:rPr>
            </w:pPr>
            <w:r w:rsidRPr="0089308D">
              <w:rPr>
                <w:rFonts w:ascii="Times New Roman" w:hAnsi="Times New Roman"/>
                <w:b w:val="0"/>
                <w:sz w:val="22"/>
                <w:szCs w:val="22"/>
              </w:rPr>
              <w:t>Criteria</w:t>
            </w:r>
          </w:p>
        </w:tc>
        <w:tc>
          <w:tcPr>
            <w:tcW w:w="745" w:type="pct"/>
            <w:vMerge w:val="restart"/>
            <w:vAlign w:val="center"/>
          </w:tcPr>
          <w:p w14:paraId="3908742C" w14:textId="77777777" w:rsidR="001040E4" w:rsidRPr="0089308D" w:rsidRDefault="001040E4" w:rsidP="001040E4">
            <w:pPr>
              <w:pStyle w:val="titulo"/>
              <w:spacing w:before="80" w:after="80"/>
              <w:rPr>
                <w:rFonts w:ascii="Times New Roman" w:hAnsi="Times New Roman"/>
                <w:sz w:val="22"/>
                <w:szCs w:val="22"/>
              </w:rPr>
            </w:pPr>
            <w:r w:rsidRPr="0089308D">
              <w:rPr>
                <w:rFonts w:ascii="Times New Roman" w:hAnsi="Times New Roman"/>
                <w:sz w:val="22"/>
                <w:szCs w:val="22"/>
              </w:rPr>
              <w:t>Documentation Required</w:t>
            </w:r>
          </w:p>
        </w:tc>
      </w:tr>
      <w:tr w:rsidR="001040E4" w:rsidRPr="0089308D" w14:paraId="76615D0D" w14:textId="77777777" w:rsidTr="004C2925">
        <w:trPr>
          <w:trHeight w:val="138"/>
          <w:tblHeader/>
        </w:trPr>
        <w:tc>
          <w:tcPr>
            <w:tcW w:w="885" w:type="pct"/>
            <w:gridSpan w:val="2"/>
            <w:vMerge/>
          </w:tcPr>
          <w:p w14:paraId="6685C319" w14:textId="77777777" w:rsidR="001040E4" w:rsidRPr="0089308D" w:rsidRDefault="001040E4" w:rsidP="001040E4">
            <w:pPr>
              <w:spacing w:before="80" w:after="80"/>
              <w:jc w:val="center"/>
              <w:rPr>
                <w:b/>
                <w:sz w:val="22"/>
                <w:szCs w:val="22"/>
              </w:rPr>
            </w:pPr>
          </w:p>
        </w:tc>
        <w:tc>
          <w:tcPr>
            <w:tcW w:w="1080" w:type="pct"/>
            <w:vMerge w:val="restart"/>
            <w:vAlign w:val="center"/>
          </w:tcPr>
          <w:p w14:paraId="349A7684" w14:textId="77777777" w:rsidR="001040E4" w:rsidRPr="0089308D" w:rsidRDefault="001040E4" w:rsidP="001040E4">
            <w:pPr>
              <w:pStyle w:val="titulo"/>
              <w:spacing w:before="80" w:after="80"/>
              <w:rPr>
                <w:rFonts w:ascii="Times New Roman" w:hAnsi="Times New Roman"/>
                <w:sz w:val="22"/>
                <w:szCs w:val="22"/>
              </w:rPr>
            </w:pPr>
            <w:r w:rsidRPr="0089308D">
              <w:rPr>
                <w:rFonts w:ascii="Times New Roman" w:hAnsi="Times New Roman"/>
                <w:sz w:val="22"/>
                <w:szCs w:val="22"/>
              </w:rPr>
              <w:t>Requirement</w:t>
            </w:r>
          </w:p>
        </w:tc>
        <w:tc>
          <w:tcPr>
            <w:tcW w:w="2291" w:type="pct"/>
            <w:gridSpan w:val="4"/>
            <w:tcBorders>
              <w:bottom w:val="single" w:sz="4" w:space="0" w:color="auto"/>
            </w:tcBorders>
          </w:tcPr>
          <w:p w14:paraId="24C17707" w14:textId="77777777" w:rsidR="001040E4" w:rsidRPr="0089308D" w:rsidRDefault="001040E4" w:rsidP="001040E4">
            <w:pPr>
              <w:pStyle w:val="titulo"/>
              <w:spacing w:before="80" w:after="80"/>
              <w:rPr>
                <w:rFonts w:ascii="Times New Roman" w:hAnsi="Times New Roman"/>
                <w:sz w:val="22"/>
                <w:szCs w:val="22"/>
              </w:rPr>
            </w:pPr>
            <w:r w:rsidRPr="0089308D">
              <w:rPr>
                <w:rFonts w:ascii="Times New Roman" w:hAnsi="Times New Roman"/>
                <w:sz w:val="22"/>
                <w:szCs w:val="22"/>
              </w:rPr>
              <w:t xml:space="preserve"> Bidder</w:t>
            </w:r>
          </w:p>
        </w:tc>
        <w:tc>
          <w:tcPr>
            <w:tcW w:w="745" w:type="pct"/>
            <w:vMerge/>
          </w:tcPr>
          <w:p w14:paraId="2D000F8D" w14:textId="77777777" w:rsidR="001040E4" w:rsidRPr="0089308D" w:rsidRDefault="001040E4" w:rsidP="001040E4">
            <w:pPr>
              <w:pStyle w:val="titulo"/>
              <w:spacing w:before="40"/>
              <w:rPr>
                <w:rFonts w:ascii="Times New Roman" w:hAnsi="Times New Roman"/>
                <w:b w:val="0"/>
                <w:sz w:val="22"/>
                <w:szCs w:val="22"/>
              </w:rPr>
            </w:pPr>
          </w:p>
        </w:tc>
      </w:tr>
      <w:tr w:rsidR="001040E4" w:rsidRPr="0089308D" w14:paraId="364E3C1E" w14:textId="77777777" w:rsidTr="004C2925">
        <w:trPr>
          <w:trHeight w:val="138"/>
          <w:tblHeader/>
        </w:trPr>
        <w:tc>
          <w:tcPr>
            <w:tcW w:w="885" w:type="pct"/>
            <w:gridSpan w:val="2"/>
            <w:vMerge/>
          </w:tcPr>
          <w:p w14:paraId="103BAAD8" w14:textId="77777777" w:rsidR="001040E4" w:rsidRPr="0089308D" w:rsidRDefault="001040E4" w:rsidP="001040E4">
            <w:pPr>
              <w:spacing w:before="80" w:after="80"/>
              <w:ind w:hanging="360"/>
              <w:jc w:val="center"/>
              <w:rPr>
                <w:b/>
                <w:sz w:val="22"/>
                <w:szCs w:val="22"/>
              </w:rPr>
            </w:pPr>
          </w:p>
        </w:tc>
        <w:tc>
          <w:tcPr>
            <w:tcW w:w="1080" w:type="pct"/>
            <w:vMerge/>
          </w:tcPr>
          <w:p w14:paraId="5C15E254" w14:textId="77777777" w:rsidR="001040E4" w:rsidRPr="0089308D" w:rsidRDefault="001040E4" w:rsidP="001040E4">
            <w:pPr>
              <w:spacing w:before="80" w:after="80"/>
              <w:jc w:val="center"/>
              <w:rPr>
                <w:b/>
                <w:sz w:val="22"/>
                <w:szCs w:val="22"/>
              </w:rPr>
            </w:pPr>
          </w:p>
        </w:tc>
        <w:tc>
          <w:tcPr>
            <w:tcW w:w="589" w:type="pct"/>
            <w:vMerge w:val="restart"/>
            <w:tcBorders>
              <w:bottom w:val="nil"/>
            </w:tcBorders>
            <w:vAlign w:val="center"/>
          </w:tcPr>
          <w:p w14:paraId="4E98A3C1" w14:textId="77777777" w:rsidR="001040E4" w:rsidRPr="0089308D" w:rsidRDefault="001040E4" w:rsidP="001040E4">
            <w:pPr>
              <w:spacing w:before="40"/>
              <w:jc w:val="center"/>
              <w:rPr>
                <w:b/>
                <w:sz w:val="22"/>
                <w:szCs w:val="22"/>
              </w:rPr>
            </w:pPr>
            <w:r w:rsidRPr="0089308D">
              <w:rPr>
                <w:b/>
                <w:sz w:val="22"/>
                <w:szCs w:val="22"/>
              </w:rPr>
              <w:t>Single Entity</w:t>
            </w:r>
          </w:p>
        </w:tc>
        <w:tc>
          <w:tcPr>
            <w:tcW w:w="1702" w:type="pct"/>
            <w:gridSpan w:val="3"/>
          </w:tcPr>
          <w:p w14:paraId="50CF0AE3" w14:textId="77777777" w:rsidR="001040E4" w:rsidRPr="0089308D" w:rsidRDefault="0065777C" w:rsidP="001040E4">
            <w:pPr>
              <w:pStyle w:val="titulo"/>
              <w:spacing w:before="40" w:after="0"/>
              <w:rPr>
                <w:rFonts w:ascii="Times New Roman" w:hAnsi="Times New Roman"/>
                <w:sz w:val="22"/>
                <w:szCs w:val="22"/>
              </w:rPr>
            </w:pPr>
            <w:r w:rsidRPr="0089308D">
              <w:rPr>
                <w:rFonts w:ascii="Times New Roman" w:hAnsi="Times New Roman"/>
                <w:sz w:val="22"/>
                <w:szCs w:val="22"/>
              </w:rPr>
              <w:t>Joint Venture (existing or intended)</w:t>
            </w:r>
          </w:p>
        </w:tc>
        <w:tc>
          <w:tcPr>
            <w:tcW w:w="745" w:type="pct"/>
            <w:vMerge/>
          </w:tcPr>
          <w:p w14:paraId="31E19642" w14:textId="77777777" w:rsidR="001040E4" w:rsidRPr="0089308D" w:rsidRDefault="001040E4" w:rsidP="001040E4">
            <w:pPr>
              <w:pStyle w:val="titulo"/>
              <w:spacing w:before="40" w:after="0"/>
              <w:rPr>
                <w:rFonts w:ascii="Times New Roman" w:hAnsi="Times New Roman"/>
                <w:sz w:val="22"/>
                <w:szCs w:val="22"/>
              </w:rPr>
            </w:pPr>
          </w:p>
        </w:tc>
      </w:tr>
      <w:tr w:rsidR="001040E4" w:rsidRPr="0089308D" w14:paraId="5C3994F6" w14:textId="77777777" w:rsidTr="004C2925">
        <w:trPr>
          <w:trHeight w:val="550"/>
          <w:tblHeader/>
        </w:trPr>
        <w:tc>
          <w:tcPr>
            <w:tcW w:w="885" w:type="pct"/>
            <w:gridSpan w:val="2"/>
            <w:vMerge/>
            <w:tcBorders>
              <w:bottom w:val="single" w:sz="4" w:space="0" w:color="auto"/>
            </w:tcBorders>
          </w:tcPr>
          <w:p w14:paraId="72651214" w14:textId="77777777" w:rsidR="001040E4" w:rsidRPr="0089308D" w:rsidRDefault="001040E4" w:rsidP="001040E4">
            <w:pPr>
              <w:ind w:left="360" w:hanging="360"/>
              <w:rPr>
                <w:b/>
                <w:sz w:val="22"/>
                <w:szCs w:val="22"/>
              </w:rPr>
            </w:pPr>
          </w:p>
        </w:tc>
        <w:tc>
          <w:tcPr>
            <w:tcW w:w="1080" w:type="pct"/>
            <w:vMerge/>
            <w:tcBorders>
              <w:bottom w:val="single" w:sz="4" w:space="0" w:color="auto"/>
            </w:tcBorders>
          </w:tcPr>
          <w:p w14:paraId="2A737889" w14:textId="77777777" w:rsidR="001040E4" w:rsidRPr="0089308D" w:rsidRDefault="001040E4" w:rsidP="001040E4">
            <w:pPr>
              <w:ind w:left="360" w:hanging="360"/>
              <w:rPr>
                <w:b/>
                <w:sz w:val="22"/>
                <w:szCs w:val="22"/>
              </w:rPr>
            </w:pPr>
          </w:p>
        </w:tc>
        <w:tc>
          <w:tcPr>
            <w:tcW w:w="589" w:type="pct"/>
            <w:vMerge/>
            <w:tcBorders>
              <w:bottom w:val="single" w:sz="4" w:space="0" w:color="auto"/>
            </w:tcBorders>
          </w:tcPr>
          <w:p w14:paraId="2AE3EF92" w14:textId="77777777" w:rsidR="001040E4" w:rsidRPr="0089308D" w:rsidRDefault="001040E4" w:rsidP="001040E4">
            <w:pPr>
              <w:keepNext/>
              <w:spacing w:before="40"/>
              <w:rPr>
                <w:b/>
                <w:sz w:val="22"/>
                <w:szCs w:val="22"/>
              </w:rPr>
            </w:pPr>
          </w:p>
        </w:tc>
        <w:tc>
          <w:tcPr>
            <w:tcW w:w="567" w:type="pct"/>
            <w:tcBorders>
              <w:bottom w:val="single" w:sz="4" w:space="0" w:color="auto"/>
            </w:tcBorders>
            <w:vAlign w:val="center"/>
          </w:tcPr>
          <w:p w14:paraId="056A78AD" w14:textId="77777777" w:rsidR="001040E4" w:rsidRPr="0089308D" w:rsidRDefault="001040E4" w:rsidP="00834DEB">
            <w:pPr>
              <w:spacing w:before="40"/>
              <w:jc w:val="center"/>
              <w:rPr>
                <w:b/>
                <w:sz w:val="22"/>
                <w:szCs w:val="22"/>
              </w:rPr>
            </w:pPr>
            <w:r w:rsidRPr="0089308D">
              <w:rPr>
                <w:b/>
                <w:sz w:val="22"/>
                <w:szCs w:val="22"/>
              </w:rPr>
              <w:t xml:space="preserve">All </w:t>
            </w:r>
            <w:r w:rsidR="00834DEB" w:rsidRPr="0089308D">
              <w:rPr>
                <w:b/>
                <w:sz w:val="22"/>
                <w:szCs w:val="22"/>
              </w:rPr>
              <w:t xml:space="preserve">members </w:t>
            </w:r>
            <w:r w:rsidRPr="0089308D">
              <w:rPr>
                <w:b/>
                <w:sz w:val="22"/>
                <w:szCs w:val="22"/>
              </w:rPr>
              <w:t>combined</w:t>
            </w:r>
          </w:p>
        </w:tc>
        <w:tc>
          <w:tcPr>
            <w:tcW w:w="581" w:type="pct"/>
            <w:tcBorders>
              <w:bottom w:val="single" w:sz="4" w:space="0" w:color="auto"/>
            </w:tcBorders>
            <w:vAlign w:val="center"/>
          </w:tcPr>
          <w:p w14:paraId="60A44702" w14:textId="77777777" w:rsidR="001040E4" w:rsidRPr="0089308D" w:rsidRDefault="001040E4" w:rsidP="00834DEB">
            <w:pPr>
              <w:spacing w:before="40"/>
              <w:jc w:val="center"/>
              <w:rPr>
                <w:b/>
                <w:sz w:val="22"/>
                <w:szCs w:val="22"/>
              </w:rPr>
            </w:pPr>
            <w:r w:rsidRPr="0089308D">
              <w:rPr>
                <w:b/>
                <w:sz w:val="22"/>
                <w:szCs w:val="22"/>
              </w:rPr>
              <w:t xml:space="preserve">Each </w:t>
            </w:r>
            <w:r w:rsidR="00834DEB" w:rsidRPr="0089308D">
              <w:rPr>
                <w:b/>
                <w:sz w:val="22"/>
                <w:szCs w:val="22"/>
              </w:rPr>
              <w:t>member</w:t>
            </w:r>
          </w:p>
        </w:tc>
        <w:tc>
          <w:tcPr>
            <w:tcW w:w="553" w:type="pct"/>
            <w:tcBorders>
              <w:bottom w:val="single" w:sz="4" w:space="0" w:color="auto"/>
            </w:tcBorders>
            <w:vAlign w:val="center"/>
          </w:tcPr>
          <w:p w14:paraId="1945007B" w14:textId="77777777" w:rsidR="001040E4" w:rsidRPr="0089308D" w:rsidRDefault="001040E4" w:rsidP="00834DEB">
            <w:pPr>
              <w:spacing w:before="40"/>
              <w:jc w:val="center"/>
              <w:rPr>
                <w:b/>
                <w:sz w:val="22"/>
                <w:szCs w:val="22"/>
              </w:rPr>
            </w:pPr>
            <w:r w:rsidRPr="0089308D">
              <w:rPr>
                <w:b/>
                <w:sz w:val="22"/>
                <w:szCs w:val="22"/>
              </w:rPr>
              <w:t xml:space="preserve">At least one </w:t>
            </w:r>
            <w:r w:rsidR="00834DEB" w:rsidRPr="0089308D">
              <w:rPr>
                <w:b/>
                <w:sz w:val="22"/>
                <w:szCs w:val="22"/>
              </w:rPr>
              <w:t>member</w:t>
            </w:r>
          </w:p>
        </w:tc>
        <w:tc>
          <w:tcPr>
            <w:tcW w:w="745" w:type="pct"/>
            <w:vMerge/>
            <w:tcBorders>
              <w:bottom w:val="single" w:sz="4" w:space="0" w:color="auto"/>
            </w:tcBorders>
          </w:tcPr>
          <w:p w14:paraId="07301F9E" w14:textId="77777777" w:rsidR="001040E4" w:rsidRPr="0089308D" w:rsidRDefault="001040E4" w:rsidP="001040E4">
            <w:pPr>
              <w:spacing w:before="40"/>
              <w:rPr>
                <w:b/>
                <w:sz w:val="22"/>
                <w:szCs w:val="22"/>
              </w:rPr>
            </w:pPr>
          </w:p>
        </w:tc>
      </w:tr>
      <w:tr w:rsidR="001040E4" w:rsidRPr="0089308D" w14:paraId="62574650" w14:textId="77777777" w:rsidTr="004C2925">
        <w:trPr>
          <w:trHeight w:val="3137"/>
        </w:trPr>
        <w:tc>
          <w:tcPr>
            <w:tcW w:w="885" w:type="pct"/>
            <w:gridSpan w:val="2"/>
            <w:tcBorders>
              <w:bottom w:val="single" w:sz="4" w:space="0" w:color="auto"/>
            </w:tcBorders>
          </w:tcPr>
          <w:p w14:paraId="281493C9" w14:textId="77777777" w:rsidR="001040E4" w:rsidRPr="0089308D" w:rsidRDefault="001040E4" w:rsidP="001040E4">
            <w:pPr>
              <w:pStyle w:val="Heading2"/>
              <w:spacing w:before="60" w:after="60"/>
              <w:jc w:val="left"/>
              <w:rPr>
                <w:rFonts w:ascii="Times New Roman" w:hAnsi="Times New Roman"/>
                <w:sz w:val="20"/>
              </w:rPr>
            </w:pPr>
            <w:bookmarkStart w:id="286" w:name="_Toc496968131"/>
            <w:bookmarkStart w:id="287" w:name="_Toc445567366"/>
            <w:bookmarkStart w:id="288" w:name="_Toc129041142"/>
            <w:r w:rsidRPr="0089308D">
              <w:rPr>
                <w:rFonts w:ascii="Times New Roman" w:hAnsi="Times New Roman"/>
                <w:sz w:val="20"/>
              </w:rPr>
              <w:lastRenderedPageBreak/>
              <w:t>2.3.1 Historical Financial Performance</w:t>
            </w:r>
            <w:bookmarkEnd w:id="286"/>
            <w:bookmarkEnd w:id="287"/>
            <w:bookmarkEnd w:id="288"/>
          </w:p>
        </w:tc>
        <w:tc>
          <w:tcPr>
            <w:tcW w:w="1080" w:type="pct"/>
            <w:tcBorders>
              <w:bottom w:val="single" w:sz="4" w:space="0" w:color="auto"/>
            </w:tcBorders>
          </w:tcPr>
          <w:p w14:paraId="38764782" w14:textId="77777777" w:rsidR="001040E4" w:rsidRPr="0089308D" w:rsidRDefault="001040E4" w:rsidP="001040E4">
            <w:pPr>
              <w:pStyle w:val="BodyTextIndent"/>
              <w:spacing w:before="60" w:after="60"/>
              <w:ind w:left="0"/>
              <w:jc w:val="left"/>
              <w:rPr>
                <w:sz w:val="20"/>
              </w:rPr>
            </w:pPr>
            <w:r w:rsidRPr="0089308D">
              <w:rPr>
                <w:sz w:val="20"/>
              </w:rPr>
              <w:t xml:space="preserve">Submission of audited balance sheets or if not required by the law of the </w:t>
            </w:r>
            <w:r w:rsidR="00875102" w:rsidRPr="0089308D">
              <w:rPr>
                <w:sz w:val="20"/>
              </w:rPr>
              <w:t>Bid</w:t>
            </w:r>
            <w:r w:rsidRPr="0089308D">
              <w:rPr>
                <w:sz w:val="20"/>
              </w:rPr>
              <w:t xml:space="preserve">der’s country, other financial statements acceptable to the </w:t>
            </w:r>
            <w:r w:rsidR="006E0425" w:rsidRPr="0089308D">
              <w:rPr>
                <w:sz w:val="20"/>
              </w:rPr>
              <w:t>Purchaser</w:t>
            </w:r>
            <w:r w:rsidRPr="0089308D">
              <w:rPr>
                <w:sz w:val="20"/>
              </w:rPr>
              <w:t xml:space="preserve">, for the last </w:t>
            </w:r>
            <w:r w:rsidR="001257C0" w:rsidRPr="0089308D">
              <w:rPr>
                <w:b/>
                <w:i/>
                <w:sz w:val="20"/>
              </w:rPr>
              <w:t>3</w:t>
            </w:r>
            <w:r w:rsidRPr="0089308D">
              <w:rPr>
                <w:sz w:val="20"/>
              </w:rPr>
              <w:t xml:space="preserve"> years to demonstrate the current soundness of the </w:t>
            </w:r>
            <w:r w:rsidR="00875102" w:rsidRPr="0089308D">
              <w:rPr>
                <w:sz w:val="20"/>
              </w:rPr>
              <w:t>Bid</w:t>
            </w:r>
            <w:r w:rsidRPr="0089308D">
              <w:rPr>
                <w:sz w:val="20"/>
              </w:rPr>
              <w:t>ders financial position and its prospective long term profitability.</w:t>
            </w:r>
          </w:p>
          <w:p w14:paraId="2CA216A0" w14:textId="77777777" w:rsidR="001040E4" w:rsidRPr="0089308D" w:rsidRDefault="001040E4" w:rsidP="00B255BA">
            <w:pPr>
              <w:pStyle w:val="Heading3"/>
              <w:suppressAutoHyphens w:val="0"/>
              <w:spacing w:before="60" w:after="60"/>
              <w:ind w:left="864"/>
              <w:jc w:val="left"/>
              <w:rPr>
                <w:rFonts w:ascii="Times New Roman" w:hAnsi="Times New Roman"/>
                <w:sz w:val="20"/>
              </w:rPr>
            </w:pPr>
          </w:p>
        </w:tc>
        <w:tc>
          <w:tcPr>
            <w:tcW w:w="589" w:type="pct"/>
            <w:tcBorders>
              <w:bottom w:val="single" w:sz="4" w:space="0" w:color="auto"/>
            </w:tcBorders>
            <w:vAlign w:val="center"/>
          </w:tcPr>
          <w:p w14:paraId="614ACE24" w14:textId="77777777" w:rsidR="001040E4" w:rsidRPr="0089308D" w:rsidRDefault="001040E4" w:rsidP="001040E4">
            <w:pPr>
              <w:spacing w:before="60" w:after="60"/>
              <w:jc w:val="center"/>
              <w:rPr>
                <w:sz w:val="20"/>
              </w:rPr>
            </w:pPr>
            <w:r w:rsidRPr="0089308D">
              <w:rPr>
                <w:sz w:val="20"/>
              </w:rPr>
              <w:t>Must meet requirement</w:t>
            </w:r>
          </w:p>
        </w:tc>
        <w:tc>
          <w:tcPr>
            <w:tcW w:w="567" w:type="pct"/>
            <w:tcBorders>
              <w:bottom w:val="single" w:sz="4" w:space="0" w:color="auto"/>
            </w:tcBorders>
            <w:vAlign w:val="center"/>
          </w:tcPr>
          <w:p w14:paraId="0DD32900" w14:textId="77777777" w:rsidR="001040E4" w:rsidRPr="0089308D" w:rsidRDefault="001040E4" w:rsidP="001040E4">
            <w:pPr>
              <w:spacing w:before="60" w:after="60"/>
              <w:jc w:val="center"/>
              <w:rPr>
                <w:sz w:val="20"/>
              </w:rPr>
            </w:pPr>
            <w:r w:rsidRPr="0089308D">
              <w:rPr>
                <w:sz w:val="20"/>
              </w:rPr>
              <w:t>N / A</w:t>
            </w:r>
          </w:p>
        </w:tc>
        <w:tc>
          <w:tcPr>
            <w:tcW w:w="581" w:type="pct"/>
            <w:tcBorders>
              <w:bottom w:val="single" w:sz="4" w:space="0" w:color="auto"/>
            </w:tcBorders>
            <w:vAlign w:val="center"/>
          </w:tcPr>
          <w:p w14:paraId="78D8AA61" w14:textId="77777777" w:rsidR="001040E4" w:rsidRPr="0089308D" w:rsidRDefault="001040E4" w:rsidP="001040E4">
            <w:pPr>
              <w:spacing w:before="60" w:after="60"/>
              <w:jc w:val="center"/>
              <w:rPr>
                <w:sz w:val="20"/>
              </w:rPr>
            </w:pPr>
            <w:r w:rsidRPr="0089308D">
              <w:rPr>
                <w:sz w:val="20"/>
              </w:rPr>
              <w:t>Must meet requirement</w:t>
            </w:r>
          </w:p>
        </w:tc>
        <w:tc>
          <w:tcPr>
            <w:tcW w:w="553" w:type="pct"/>
            <w:tcBorders>
              <w:bottom w:val="single" w:sz="4" w:space="0" w:color="auto"/>
            </w:tcBorders>
            <w:vAlign w:val="center"/>
          </w:tcPr>
          <w:p w14:paraId="2B0D5316" w14:textId="77777777" w:rsidR="001040E4" w:rsidRPr="0089308D" w:rsidRDefault="001040E4" w:rsidP="001040E4">
            <w:pPr>
              <w:spacing w:before="60" w:after="60"/>
              <w:jc w:val="center"/>
              <w:rPr>
                <w:sz w:val="20"/>
              </w:rPr>
            </w:pPr>
            <w:r w:rsidRPr="0089308D">
              <w:rPr>
                <w:sz w:val="20"/>
              </w:rPr>
              <w:t>N / A</w:t>
            </w:r>
          </w:p>
        </w:tc>
        <w:tc>
          <w:tcPr>
            <w:tcW w:w="745" w:type="pct"/>
            <w:tcBorders>
              <w:bottom w:val="single" w:sz="4" w:space="0" w:color="auto"/>
            </w:tcBorders>
            <w:vAlign w:val="center"/>
          </w:tcPr>
          <w:p w14:paraId="3939329B" w14:textId="77777777" w:rsidR="001040E4" w:rsidRPr="0089308D" w:rsidRDefault="001040E4" w:rsidP="001040E4">
            <w:pPr>
              <w:pStyle w:val="Outline"/>
              <w:spacing w:before="60" w:after="60"/>
              <w:rPr>
                <w:kern w:val="0"/>
                <w:sz w:val="20"/>
              </w:rPr>
            </w:pPr>
            <w:r w:rsidRPr="0089308D">
              <w:rPr>
                <w:kern w:val="0"/>
                <w:sz w:val="20"/>
              </w:rPr>
              <w:t xml:space="preserve">Form FIN – </w:t>
            </w:r>
            <w:r w:rsidR="00FA7174" w:rsidRPr="0089308D">
              <w:rPr>
                <w:kern w:val="0"/>
                <w:sz w:val="20"/>
              </w:rPr>
              <w:t>2.</w:t>
            </w:r>
            <w:r w:rsidRPr="0089308D">
              <w:rPr>
                <w:kern w:val="0"/>
                <w:sz w:val="20"/>
              </w:rPr>
              <w:t>3.1 with attachments</w:t>
            </w:r>
          </w:p>
        </w:tc>
      </w:tr>
      <w:tr w:rsidR="001040E4" w:rsidRPr="0089308D" w14:paraId="2097004D" w14:textId="77777777" w:rsidTr="004C2925">
        <w:trPr>
          <w:trHeight w:val="790"/>
        </w:trPr>
        <w:tc>
          <w:tcPr>
            <w:tcW w:w="885" w:type="pct"/>
            <w:gridSpan w:val="2"/>
            <w:tcBorders>
              <w:bottom w:val="single" w:sz="6" w:space="0" w:color="000000"/>
            </w:tcBorders>
          </w:tcPr>
          <w:p w14:paraId="49315B61" w14:textId="77777777" w:rsidR="001040E4" w:rsidRPr="0089308D" w:rsidRDefault="001040E4" w:rsidP="001040E4">
            <w:pPr>
              <w:pStyle w:val="Heading2"/>
              <w:spacing w:before="60" w:after="60"/>
              <w:jc w:val="left"/>
              <w:rPr>
                <w:rFonts w:ascii="Times New Roman" w:hAnsi="Times New Roman"/>
                <w:sz w:val="20"/>
              </w:rPr>
            </w:pPr>
            <w:bookmarkStart w:id="289" w:name="_Toc445567370"/>
            <w:bookmarkStart w:id="290" w:name="_Toc129041143"/>
            <w:r w:rsidRPr="0089308D">
              <w:rPr>
                <w:rFonts w:ascii="Times New Roman" w:hAnsi="Times New Roman"/>
                <w:sz w:val="20"/>
              </w:rPr>
              <w:t>2.3.2</w:t>
            </w:r>
            <w:r w:rsidRPr="0089308D">
              <w:rPr>
                <w:rFonts w:ascii="Times New Roman" w:hAnsi="Times New Roman"/>
                <w:sz w:val="20"/>
              </w:rPr>
              <w:tab/>
              <w:t>Average Annual Turnover</w:t>
            </w:r>
            <w:bookmarkEnd w:id="289"/>
            <w:bookmarkEnd w:id="290"/>
          </w:p>
          <w:p w14:paraId="058B7CCC" w14:textId="77777777" w:rsidR="001040E4" w:rsidRPr="0089308D" w:rsidRDefault="001040E4" w:rsidP="001040E4">
            <w:pPr>
              <w:pStyle w:val="BodyTextIndent"/>
              <w:spacing w:before="60" w:after="60"/>
              <w:rPr>
                <w:sz w:val="20"/>
              </w:rPr>
            </w:pPr>
          </w:p>
        </w:tc>
        <w:tc>
          <w:tcPr>
            <w:tcW w:w="1080" w:type="pct"/>
            <w:tcBorders>
              <w:bottom w:val="single" w:sz="6" w:space="0" w:color="000000"/>
            </w:tcBorders>
          </w:tcPr>
          <w:p w14:paraId="533F4871" w14:textId="73A2A74B" w:rsidR="001040E4" w:rsidRPr="00C340E0" w:rsidRDefault="001040E4" w:rsidP="001257C0">
            <w:pPr>
              <w:rPr>
                <w:sz w:val="20"/>
              </w:rPr>
            </w:pPr>
            <w:r w:rsidRPr="00C340E0">
              <w:rPr>
                <w:sz w:val="20"/>
              </w:rPr>
              <w:t xml:space="preserve">Minimum average annual turnover </w:t>
            </w:r>
            <w:r w:rsidR="00C9152C" w:rsidRPr="00C340E0">
              <w:rPr>
                <w:sz w:val="20"/>
              </w:rPr>
              <w:t xml:space="preserve">of </w:t>
            </w:r>
            <w:r w:rsidR="00C9152C" w:rsidRPr="00C340E0">
              <w:rPr>
                <w:b/>
                <w:bCs/>
                <w:i/>
                <w:iCs/>
                <w:sz w:val="20"/>
              </w:rPr>
              <w:t>USD</w:t>
            </w:r>
            <w:r w:rsidR="00D02B17" w:rsidRPr="00C340E0">
              <w:rPr>
                <w:b/>
                <w:bCs/>
                <w:i/>
                <w:iCs/>
                <w:sz w:val="20"/>
              </w:rPr>
              <w:t xml:space="preserve"> </w:t>
            </w:r>
            <w:r w:rsidR="00FC1A8E" w:rsidRPr="00C340E0">
              <w:rPr>
                <w:b/>
                <w:i/>
                <w:sz w:val="20"/>
              </w:rPr>
              <w:t>5</w:t>
            </w:r>
            <w:r w:rsidR="001257C0" w:rsidRPr="00C340E0">
              <w:rPr>
                <w:b/>
                <w:i/>
                <w:sz w:val="20"/>
              </w:rPr>
              <w:t>00,000</w:t>
            </w:r>
            <w:r w:rsidRPr="00C340E0">
              <w:rPr>
                <w:sz w:val="20"/>
              </w:rPr>
              <w:t>, calculated as total certified payments received for contracts  in progress or completed, within the last</w:t>
            </w:r>
            <w:r w:rsidR="001257C0" w:rsidRPr="00C340E0">
              <w:rPr>
                <w:sz w:val="20"/>
              </w:rPr>
              <w:t xml:space="preserve"> </w:t>
            </w:r>
            <w:r w:rsidR="001257C0" w:rsidRPr="00C340E0">
              <w:rPr>
                <w:b/>
                <w:i/>
                <w:sz w:val="20"/>
              </w:rPr>
              <w:t>three (3)</w:t>
            </w:r>
            <w:r w:rsidRPr="00C340E0">
              <w:rPr>
                <w:sz w:val="20"/>
              </w:rPr>
              <w:t xml:space="preserve"> years</w:t>
            </w:r>
          </w:p>
        </w:tc>
        <w:tc>
          <w:tcPr>
            <w:tcW w:w="589" w:type="pct"/>
            <w:tcBorders>
              <w:top w:val="nil"/>
              <w:bottom w:val="single" w:sz="6" w:space="0" w:color="000000"/>
            </w:tcBorders>
            <w:vAlign w:val="center"/>
          </w:tcPr>
          <w:p w14:paraId="3DCB08F1" w14:textId="77777777" w:rsidR="001040E4" w:rsidRPr="0089308D" w:rsidRDefault="001040E4" w:rsidP="001040E4">
            <w:pPr>
              <w:spacing w:before="60" w:after="60"/>
              <w:rPr>
                <w:sz w:val="20"/>
              </w:rPr>
            </w:pPr>
            <w:r w:rsidRPr="0089308D">
              <w:rPr>
                <w:sz w:val="20"/>
              </w:rPr>
              <w:t>Must meet requirement</w:t>
            </w:r>
          </w:p>
        </w:tc>
        <w:tc>
          <w:tcPr>
            <w:tcW w:w="567" w:type="pct"/>
            <w:tcBorders>
              <w:top w:val="nil"/>
              <w:bottom w:val="single" w:sz="6" w:space="0" w:color="000000"/>
            </w:tcBorders>
            <w:vAlign w:val="center"/>
          </w:tcPr>
          <w:p w14:paraId="3122E2FD" w14:textId="77777777" w:rsidR="001040E4" w:rsidRPr="0089308D" w:rsidRDefault="001040E4" w:rsidP="001040E4">
            <w:pPr>
              <w:spacing w:before="60" w:after="60"/>
              <w:rPr>
                <w:sz w:val="20"/>
              </w:rPr>
            </w:pPr>
            <w:r w:rsidRPr="0089308D">
              <w:rPr>
                <w:sz w:val="20"/>
              </w:rPr>
              <w:t>Must meet requirement</w:t>
            </w:r>
          </w:p>
        </w:tc>
        <w:tc>
          <w:tcPr>
            <w:tcW w:w="581" w:type="pct"/>
            <w:tcBorders>
              <w:top w:val="nil"/>
              <w:bottom w:val="single" w:sz="6" w:space="0" w:color="000000"/>
            </w:tcBorders>
            <w:vAlign w:val="center"/>
          </w:tcPr>
          <w:p w14:paraId="226ACACB" w14:textId="77777777" w:rsidR="0065777C" w:rsidRPr="0089308D" w:rsidRDefault="0065777C" w:rsidP="0065777C">
            <w:pPr>
              <w:pStyle w:val="Style11"/>
              <w:tabs>
                <w:tab w:val="left" w:leader="dot" w:pos="8424"/>
              </w:tabs>
              <w:spacing w:line="240" w:lineRule="auto"/>
              <w:rPr>
                <w:sz w:val="22"/>
                <w:szCs w:val="22"/>
              </w:rPr>
            </w:pPr>
            <w:r w:rsidRPr="0089308D">
              <w:rPr>
                <w:sz w:val="22"/>
                <w:szCs w:val="22"/>
              </w:rPr>
              <w:t>N/A</w:t>
            </w:r>
          </w:p>
          <w:p w14:paraId="75F2A123" w14:textId="77777777" w:rsidR="001040E4" w:rsidRPr="0089308D" w:rsidRDefault="001040E4" w:rsidP="001040E4">
            <w:pPr>
              <w:spacing w:before="60" w:after="60"/>
              <w:rPr>
                <w:sz w:val="20"/>
              </w:rPr>
            </w:pPr>
          </w:p>
        </w:tc>
        <w:tc>
          <w:tcPr>
            <w:tcW w:w="553" w:type="pct"/>
            <w:tcBorders>
              <w:top w:val="nil"/>
              <w:bottom w:val="single" w:sz="6" w:space="0" w:color="000000"/>
            </w:tcBorders>
            <w:vAlign w:val="center"/>
          </w:tcPr>
          <w:p w14:paraId="781CC248" w14:textId="77777777" w:rsidR="0065777C" w:rsidRPr="0089308D" w:rsidRDefault="0065777C" w:rsidP="0065777C">
            <w:pPr>
              <w:pStyle w:val="Style11"/>
              <w:tabs>
                <w:tab w:val="left" w:leader="dot" w:pos="8424"/>
              </w:tabs>
              <w:spacing w:line="240" w:lineRule="auto"/>
              <w:rPr>
                <w:sz w:val="22"/>
                <w:szCs w:val="22"/>
              </w:rPr>
            </w:pPr>
            <w:r w:rsidRPr="0089308D">
              <w:rPr>
                <w:sz w:val="22"/>
                <w:szCs w:val="22"/>
              </w:rPr>
              <w:t>N/A</w:t>
            </w:r>
          </w:p>
          <w:p w14:paraId="02564D0E" w14:textId="77777777" w:rsidR="001040E4" w:rsidRPr="0089308D" w:rsidRDefault="001040E4" w:rsidP="001040E4">
            <w:pPr>
              <w:spacing w:before="60" w:after="60"/>
              <w:rPr>
                <w:sz w:val="20"/>
              </w:rPr>
            </w:pPr>
          </w:p>
        </w:tc>
        <w:tc>
          <w:tcPr>
            <w:tcW w:w="745" w:type="pct"/>
            <w:tcBorders>
              <w:bottom w:val="single" w:sz="6" w:space="0" w:color="000000"/>
            </w:tcBorders>
            <w:vAlign w:val="center"/>
          </w:tcPr>
          <w:p w14:paraId="43D6C02B" w14:textId="77777777" w:rsidR="001040E4" w:rsidRPr="0089308D" w:rsidRDefault="001040E4" w:rsidP="001040E4">
            <w:pPr>
              <w:spacing w:before="60" w:after="60"/>
              <w:jc w:val="center"/>
              <w:rPr>
                <w:sz w:val="20"/>
              </w:rPr>
            </w:pPr>
            <w:r w:rsidRPr="0089308D">
              <w:rPr>
                <w:sz w:val="20"/>
              </w:rPr>
              <w:t>Form FIN –</w:t>
            </w:r>
            <w:r w:rsidR="00FA7174" w:rsidRPr="0089308D">
              <w:rPr>
                <w:sz w:val="20"/>
              </w:rPr>
              <w:t>2.</w:t>
            </w:r>
            <w:r w:rsidRPr="0089308D">
              <w:rPr>
                <w:sz w:val="20"/>
              </w:rPr>
              <w:t>3.2</w:t>
            </w:r>
          </w:p>
        </w:tc>
      </w:tr>
      <w:tr w:rsidR="001040E4" w:rsidRPr="0089308D" w14:paraId="0A229745" w14:textId="77777777" w:rsidTr="004C2925">
        <w:trPr>
          <w:trHeight w:val="3137"/>
        </w:trPr>
        <w:tc>
          <w:tcPr>
            <w:tcW w:w="851" w:type="pct"/>
          </w:tcPr>
          <w:p w14:paraId="5BF349CF" w14:textId="77777777" w:rsidR="001040E4" w:rsidRPr="0089308D" w:rsidRDefault="001040E4" w:rsidP="00A01121">
            <w:pPr>
              <w:pStyle w:val="Heading2"/>
              <w:tabs>
                <w:tab w:val="left" w:pos="576"/>
              </w:tabs>
              <w:spacing w:before="60" w:after="60"/>
              <w:jc w:val="left"/>
              <w:rPr>
                <w:rFonts w:ascii="Times New Roman" w:hAnsi="Times New Roman"/>
                <w:sz w:val="20"/>
              </w:rPr>
            </w:pPr>
            <w:bookmarkStart w:id="291" w:name="_Toc445567371"/>
            <w:bookmarkStart w:id="292" w:name="_Toc129041144"/>
            <w:r w:rsidRPr="0089308D">
              <w:rPr>
                <w:rFonts w:ascii="Times New Roman" w:hAnsi="Times New Roman"/>
                <w:sz w:val="20"/>
              </w:rPr>
              <w:lastRenderedPageBreak/>
              <w:t>2.3.3 Financial Resources</w:t>
            </w:r>
            <w:bookmarkEnd w:id="291"/>
            <w:bookmarkEnd w:id="292"/>
          </w:p>
        </w:tc>
        <w:tc>
          <w:tcPr>
            <w:tcW w:w="1114" w:type="pct"/>
            <w:gridSpan w:val="2"/>
          </w:tcPr>
          <w:p w14:paraId="1F63811D" w14:textId="77777777" w:rsidR="001040E4" w:rsidRPr="00C340E0" w:rsidRDefault="001040E4" w:rsidP="001257C0">
            <w:pPr>
              <w:spacing w:before="60" w:after="60"/>
              <w:rPr>
                <w:b/>
                <w:i/>
                <w:iCs/>
                <w:sz w:val="20"/>
              </w:rPr>
            </w:pPr>
            <w:r w:rsidRPr="00C340E0">
              <w:rPr>
                <w:iCs/>
                <w:sz w:val="20"/>
              </w:rPr>
              <w:t>The Bidder must demonstrate access to, or availability of, financial resources such as liquid assets, unencumbered real assets, lines of credit, and other financial means, other than any contractual advance payments to meet</w:t>
            </w:r>
            <w:r w:rsidR="0065777C" w:rsidRPr="00C340E0">
              <w:rPr>
                <w:iCs/>
                <w:sz w:val="20"/>
              </w:rPr>
              <w:t xml:space="preserve"> </w:t>
            </w:r>
            <w:r w:rsidRPr="00C340E0">
              <w:rPr>
                <w:iCs/>
                <w:sz w:val="20"/>
              </w:rPr>
              <w:t>the following cash-flow requirement:</w:t>
            </w:r>
            <w:r w:rsidR="001257C0" w:rsidRPr="00C340E0">
              <w:rPr>
                <w:iCs/>
                <w:sz w:val="20"/>
              </w:rPr>
              <w:t xml:space="preserve"> Access to </w:t>
            </w:r>
            <w:r w:rsidR="001257C0" w:rsidRPr="00C340E0">
              <w:rPr>
                <w:b/>
                <w:i/>
                <w:iCs/>
                <w:sz w:val="20"/>
              </w:rPr>
              <w:t>USD 500,000</w:t>
            </w:r>
          </w:p>
        </w:tc>
        <w:tc>
          <w:tcPr>
            <w:tcW w:w="589" w:type="pct"/>
            <w:tcBorders>
              <w:bottom w:val="single" w:sz="4" w:space="0" w:color="auto"/>
            </w:tcBorders>
            <w:vAlign w:val="center"/>
          </w:tcPr>
          <w:p w14:paraId="475CF320" w14:textId="77777777" w:rsidR="001040E4" w:rsidRPr="0089308D" w:rsidRDefault="001040E4" w:rsidP="001040E4">
            <w:pPr>
              <w:spacing w:before="60" w:after="60"/>
              <w:jc w:val="center"/>
              <w:rPr>
                <w:sz w:val="20"/>
              </w:rPr>
            </w:pPr>
            <w:r w:rsidRPr="0089308D">
              <w:rPr>
                <w:sz w:val="20"/>
              </w:rPr>
              <w:t>Must meet requirement</w:t>
            </w:r>
          </w:p>
        </w:tc>
        <w:tc>
          <w:tcPr>
            <w:tcW w:w="567" w:type="pct"/>
            <w:tcBorders>
              <w:bottom w:val="single" w:sz="4" w:space="0" w:color="auto"/>
            </w:tcBorders>
            <w:vAlign w:val="center"/>
          </w:tcPr>
          <w:p w14:paraId="53E7F84D" w14:textId="77777777" w:rsidR="001040E4" w:rsidRPr="0089308D" w:rsidRDefault="001040E4" w:rsidP="001040E4">
            <w:pPr>
              <w:spacing w:before="60" w:after="60"/>
              <w:jc w:val="center"/>
              <w:rPr>
                <w:sz w:val="20"/>
              </w:rPr>
            </w:pPr>
            <w:r w:rsidRPr="0089308D">
              <w:rPr>
                <w:sz w:val="20"/>
              </w:rPr>
              <w:t>Must meet requirement</w:t>
            </w:r>
          </w:p>
        </w:tc>
        <w:tc>
          <w:tcPr>
            <w:tcW w:w="581" w:type="pct"/>
            <w:tcBorders>
              <w:bottom w:val="single" w:sz="4" w:space="0" w:color="auto"/>
            </w:tcBorders>
            <w:vAlign w:val="center"/>
          </w:tcPr>
          <w:p w14:paraId="052D8E79" w14:textId="77777777" w:rsidR="0065777C" w:rsidRPr="0089308D" w:rsidRDefault="0065777C" w:rsidP="0065777C">
            <w:pPr>
              <w:pStyle w:val="Style11"/>
              <w:tabs>
                <w:tab w:val="left" w:leader="dot" w:pos="8424"/>
              </w:tabs>
              <w:spacing w:line="240" w:lineRule="auto"/>
              <w:rPr>
                <w:sz w:val="22"/>
                <w:szCs w:val="22"/>
              </w:rPr>
            </w:pPr>
          </w:p>
          <w:p w14:paraId="3FBF6C08" w14:textId="77777777" w:rsidR="0065777C" w:rsidRPr="0089308D" w:rsidRDefault="0065777C" w:rsidP="0065777C">
            <w:pPr>
              <w:pStyle w:val="Style11"/>
              <w:tabs>
                <w:tab w:val="left" w:leader="dot" w:pos="8424"/>
              </w:tabs>
              <w:spacing w:line="240" w:lineRule="auto"/>
              <w:rPr>
                <w:sz w:val="22"/>
                <w:szCs w:val="22"/>
              </w:rPr>
            </w:pPr>
            <w:r w:rsidRPr="0089308D">
              <w:rPr>
                <w:sz w:val="22"/>
                <w:szCs w:val="22"/>
              </w:rPr>
              <w:t>N/A</w:t>
            </w:r>
          </w:p>
          <w:p w14:paraId="2DA051F7" w14:textId="77777777" w:rsidR="001040E4" w:rsidRPr="0089308D" w:rsidRDefault="001040E4" w:rsidP="001040E4">
            <w:pPr>
              <w:spacing w:before="60" w:after="60"/>
              <w:jc w:val="center"/>
              <w:rPr>
                <w:sz w:val="20"/>
              </w:rPr>
            </w:pPr>
          </w:p>
          <w:p w14:paraId="7A752926" w14:textId="77777777" w:rsidR="001040E4" w:rsidRPr="0089308D" w:rsidRDefault="001040E4" w:rsidP="001040E4">
            <w:pPr>
              <w:spacing w:before="60" w:after="60"/>
              <w:jc w:val="center"/>
              <w:rPr>
                <w:sz w:val="20"/>
              </w:rPr>
            </w:pPr>
          </w:p>
        </w:tc>
        <w:tc>
          <w:tcPr>
            <w:tcW w:w="553" w:type="pct"/>
            <w:tcBorders>
              <w:bottom w:val="single" w:sz="4" w:space="0" w:color="auto"/>
            </w:tcBorders>
            <w:vAlign w:val="center"/>
          </w:tcPr>
          <w:p w14:paraId="7BB88E63" w14:textId="77777777" w:rsidR="0065777C" w:rsidRPr="0089308D" w:rsidRDefault="0065777C" w:rsidP="0065777C">
            <w:pPr>
              <w:pStyle w:val="Style11"/>
              <w:tabs>
                <w:tab w:val="left" w:leader="dot" w:pos="8424"/>
              </w:tabs>
              <w:spacing w:line="240" w:lineRule="auto"/>
              <w:rPr>
                <w:sz w:val="22"/>
                <w:szCs w:val="22"/>
              </w:rPr>
            </w:pPr>
            <w:r w:rsidRPr="0089308D">
              <w:rPr>
                <w:sz w:val="22"/>
                <w:szCs w:val="22"/>
              </w:rPr>
              <w:t>N/A</w:t>
            </w:r>
          </w:p>
          <w:p w14:paraId="723B6845" w14:textId="77777777" w:rsidR="001040E4" w:rsidRPr="0089308D" w:rsidRDefault="001040E4" w:rsidP="001040E4">
            <w:pPr>
              <w:spacing w:before="60" w:after="60"/>
              <w:jc w:val="center"/>
              <w:rPr>
                <w:sz w:val="20"/>
              </w:rPr>
            </w:pPr>
          </w:p>
        </w:tc>
        <w:tc>
          <w:tcPr>
            <w:tcW w:w="745" w:type="pct"/>
            <w:tcBorders>
              <w:bottom w:val="single" w:sz="4" w:space="0" w:color="auto"/>
            </w:tcBorders>
            <w:vAlign w:val="center"/>
          </w:tcPr>
          <w:p w14:paraId="6C1C0617" w14:textId="77777777" w:rsidR="001040E4" w:rsidRPr="0089308D" w:rsidRDefault="001040E4" w:rsidP="001040E4">
            <w:pPr>
              <w:spacing w:before="60" w:after="60"/>
              <w:jc w:val="center"/>
              <w:rPr>
                <w:sz w:val="20"/>
              </w:rPr>
            </w:pPr>
            <w:r w:rsidRPr="0089308D">
              <w:rPr>
                <w:sz w:val="20"/>
              </w:rPr>
              <w:t>Form FIN –</w:t>
            </w:r>
            <w:r w:rsidR="00FA7174" w:rsidRPr="0089308D">
              <w:rPr>
                <w:sz w:val="20"/>
              </w:rPr>
              <w:t>2.</w:t>
            </w:r>
            <w:r w:rsidRPr="0089308D">
              <w:rPr>
                <w:sz w:val="20"/>
              </w:rPr>
              <w:t>3.3</w:t>
            </w:r>
          </w:p>
        </w:tc>
      </w:tr>
    </w:tbl>
    <w:p w14:paraId="6C11EFBB" w14:textId="77777777" w:rsidR="001040E4" w:rsidRPr="0089308D" w:rsidRDefault="001040E4" w:rsidP="001040E4">
      <w:bookmarkStart w:id="293" w:name="_Toc496006433"/>
      <w:bookmarkStart w:id="294" w:name="_Toc496006834"/>
      <w:bookmarkStart w:id="295" w:name="_Toc496113485"/>
      <w:bookmarkStart w:id="296" w:name="_Toc496359156"/>
      <w:bookmarkStart w:id="297" w:name="_Toc496968137"/>
      <w:r w:rsidRPr="0089308D">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3241"/>
        <w:gridCol w:w="1559"/>
        <w:gridCol w:w="1754"/>
        <w:gridCol w:w="1559"/>
        <w:gridCol w:w="1656"/>
        <w:gridCol w:w="1990"/>
      </w:tblGrid>
      <w:tr w:rsidR="001040E4" w:rsidRPr="0089308D" w14:paraId="63FCAAA1" w14:textId="77777777" w:rsidTr="004C2925">
        <w:trPr>
          <w:cantSplit/>
          <w:trHeight w:val="986"/>
          <w:tblHeader/>
        </w:trPr>
        <w:tc>
          <w:tcPr>
            <w:tcW w:w="769" w:type="pct"/>
          </w:tcPr>
          <w:bookmarkEnd w:id="293"/>
          <w:bookmarkEnd w:id="294"/>
          <w:bookmarkEnd w:id="295"/>
          <w:bookmarkEnd w:id="296"/>
          <w:bookmarkEnd w:id="297"/>
          <w:p w14:paraId="0726C595" w14:textId="77777777" w:rsidR="001040E4" w:rsidRPr="0089308D" w:rsidRDefault="001040E4" w:rsidP="001040E4">
            <w:pPr>
              <w:spacing w:before="120"/>
              <w:jc w:val="center"/>
              <w:rPr>
                <w:b/>
                <w:sz w:val="22"/>
                <w:szCs w:val="22"/>
              </w:rPr>
            </w:pPr>
            <w:r w:rsidRPr="0089308D">
              <w:rPr>
                <w:b/>
                <w:sz w:val="22"/>
                <w:szCs w:val="22"/>
              </w:rPr>
              <w:lastRenderedPageBreak/>
              <w:t>Factor</w:t>
            </w:r>
          </w:p>
        </w:tc>
        <w:tc>
          <w:tcPr>
            <w:tcW w:w="4231" w:type="pct"/>
            <w:gridSpan w:val="6"/>
          </w:tcPr>
          <w:p w14:paraId="7576A74A" w14:textId="77777777" w:rsidR="001040E4" w:rsidRPr="0089308D" w:rsidRDefault="001040E4" w:rsidP="001040E4">
            <w:pPr>
              <w:pStyle w:val="Heading1"/>
              <w:rPr>
                <w:rFonts w:ascii="Times New Roman" w:hAnsi="Times New Roman"/>
              </w:rPr>
            </w:pPr>
            <w:bookmarkStart w:id="298" w:name="_Toc498339863"/>
            <w:bookmarkStart w:id="299" w:name="_Toc498848210"/>
            <w:bookmarkStart w:id="300" w:name="_Toc499021788"/>
            <w:bookmarkStart w:id="301" w:name="_Toc499023471"/>
            <w:bookmarkStart w:id="302" w:name="_Toc501529953"/>
            <w:bookmarkStart w:id="303" w:name="_Toc503874231"/>
            <w:bookmarkStart w:id="304" w:name="_Toc23215167"/>
            <w:bookmarkStart w:id="305" w:name="_Toc445567372"/>
            <w:bookmarkStart w:id="306" w:name="_Toc129041145"/>
            <w:r w:rsidRPr="0089308D">
              <w:rPr>
                <w:rFonts w:ascii="Times New Roman" w:hAnsi="Times New Roman"/>
              </w:rPr>
              <w:t>2.4 Experience</w:t>
            </w:r>
            <w:bookmarkEnd w:id="298"/>
            <w:bookmarkEnd w:id="299"/>
            <w:bookmarkEnd w:id="300"/>
            <w:bookmarkEnd w:id="301"/>
            <w:bookmarkEnd w:id="302"/>
            <w:bookmarkEnd w:id="303"/>
            <w:bookmarkEnd w:id="304"/>
            <w:bookmarkEnd w:id="305"/>
            <w:bookmarkEnd w:id="306"/>
          </w:p>
        </w:tc>
      </w:tr>
      <w:tr w:rsidR="001040E4" w:rsidRPr="0089308D" w14:paraId="3D7CAA4F" w14:textId="77777777" w:rsidTr="004C2925">
        <w:trPr>
          <w:cantSplit/>
          <w:trHeight w:val="391"/>
          <w:tblHeader/>
        </w:trPr>
        <w:tc>
          <w:tcPr>
            <w:tcW w:w="769" w:type="pct"/>
            <w:vMerge w:val="restart"/>
            <w:vAlign w:val="center"/>
          </w:tcPr>
          <w:p w14:paraId="6F2AE04A" w14:textId="77777777" w:rsidR="001040E4" w:rsidRPr="0089308D" w:rsidRDefault="001040E4" w:rsidP="001040E4">
            <w:pPr>
              <w:spacing w:before="120"/>
              <w:ind w:left="360" w:hanging="360"/>
              <w:jc w:val="center"/>
              <w:rPr>
                <w:b/>
                <w:sz w:val="22"/>
                <w:szCs w:val="22"/>
              </w:rPr>
            </w:pPr>
            <w:r w:rsidRPr="0089308D">
              <w:rPr>
                <w:b/>
                <w:sz w:val="22"/>
                <w:szCs w:val="22"/>
              </w:rPr>
              <w:t>Sub-Factor</w:t>
            </w:r>
          </w:p>
        </w:tc>
        <w:tc>
          <w:tcPr>
            <w:tcW w:w="3515" w:type="pct"/>
            <w:gridSpan w:val="5"/>
          </w:tcPr>
          <w:p w14:paraId="5AEB761C" w14:textId="77777777" w:rsidR="001040E4" w:rsidRPr="0089308D" w:rsidRDefault="001040E4" w:rsidP="001040E4">
            <w:pPr>
              <w:pStyle w:val="titulo"/>
              <w:spacing w:before="80" w:after="80"/>
              <w:rPr>
                <w:rFonts w:ascii="Times New Roman" w:hAnsi="Times New Roman"/>
                <w:sz w:val="22"/>
                <w:szCs w:val="22"/>
              </w:rPr>
            </w:pPr>
            <w:r w:rsidRPr="0089308D">
              <w:rPr>
                <w:rFonts w:ascii="Times New Roman" w:hAnsi="Times New Roman"/>
                <w:b w:val="0"/>
                <w:sz w:val="22"/>
                <w:szCs w:val="22"/>
              </w:rPr>
              <w:t>Criteria</w:t>
            </w:r>
          </w:p>
        </w:tc>
        <w:tc>
          <w:tcPr>
            <w:tcW w:w="715" w:type="pct"/>
            <w:vMerge w:val="restart"/>
            <w:vAlign w:val="center"/>
          </w:tcPr>
          <w:p w14:paraId="161EFA7F" w14:textId="77777777" w:rsidR="001040E4" w:rsidRPr="0089308D" w:rsidRDefault="001040E4" w:rsidP="001040E4">
            <w:pPr>
              <w:pStyle w:val="titulo"/>
              <w:spacing w:before="120" w:after="0"/>
              <w:rPr>
                <w:rFonts w:ascii="Times New Roman" w:hAnsi="Times New Roman"/>
                <w:sz w:val="22"/>
                <w:szCs w:val="22"/>
              </w:rPr>
            </w:pPr>
            <w:r w:rsidRPr="0089308D">
              <w:rPr>
                <w:rFonts w:ascii="Times New Roman" w:hAnsi="Times New Roman"/>
                <w:sz w:val="22"/>
                <w:szCs w:val="22"/>
              </w:rPr>
              <w:t>Documentation Required</w:t>
            </w:r>
          </w:p>
        </w:tc>
      </w:tr>
      <w:tr w:rsidR="001040E4" w:rsidRPr="0089308D" w14:paraId="305E7485" w14:textId="77777777" w:rsidTr="004C2925">
        <w:trPr>
          <w:cantSplit/>
          <w:trHeight w:val="391"/>
          <w:tblHeader/>
        </w:trPr>
        <w:tc>
          <w:tcPr>
            <w:tcW w:w="769" w:type="pct"/>
            <w:vMerge/>
          </w:tcPr>
          <w:p w14:paraId="729E802C" w14:textId="77777777" w:rsidR="001040E4" w:rsidRPr="0089308D" w:rsidRDefault="001040E4" w:rsidP="001040E4">
            <w:pPr>
              <w:ind w:left="360" w:hanging="360"/>
              <w:jc w:val="center"/>
              <w:rPr>
                <w:b/>
                <w:sz w:val="22"/>
                <w:szCs w:val="22"/>
              </w:rPr>
            </w:pPr>
          </w:p>
        </w:tc>
        <w:tc>
          <w:tcPr>
            <w:tcW w:w="1166" w:type="pct"/>
            <w:vMerge w:val="restart"/>
            <w:vAlign w:val="center"/>
          </w:tcPr>
          <w:p w14:paraId="45A81244" w14:textId="77777777" w:rsidR="001040E4" w:rsidRPr="0089308D" w:rsidRDefault="001040E4" w:rsidP="001040E4">
            <w:pPr>
              <w:ind w:left="360" w:hanging="360"/>
              <w:jc w:val="center"/>
              <w:rPr>
                <w:b/>
                <w:sz w:val="22"/>
                <w:szCs w:val="22"/>
              </w:rPr>
            </w:pPr>
            <w:r w:rsidRPr="0089308D">
              <w:rPr>
                <w:b/>
                <w:sz w:val="22"/>
                <w:szCs w:val="22"/>
              </w:rPr>
              <w:t>Requirement</w:t>
            </w:r>
          </w:p>
        </w:tc>
        <w:tc>
          <w:tcPr>
            <w:tcW w:w="2349" w:type="pct"/>
            <w:gridSpan w:val="4"/>
          </w:tcPr>
          <w:p w14:paraId="5BD1A553" w14:textId="77777777" w:rsidR="001040E4" w:rsidRPr="0089308D" w:rsidRDefault="001040E4" w:rsidP="001040E4">
            <w:pPr>
              <w:pStyle w:val="titulo"/>
              <w:spacing w:before="80" w:after="80"/>
              <w:rPr>
                <w:rFonts w:ascii="Times New Roman" w:hAnsi="Times New Roman"/>
                <w:sz w:val="22"/>
                <w:szCs w:val="22"/>
              </w:rPr>
            </w:pPr>
            <w:r w:rsidRPr="0089308D">
              <w:rPr>
                <w:rFonts w:ascii="Times New Roman" w:hAnsi="Times New Roman"/>
                <w:sz w:val="22"/>
                <w:szCs w:val="22"/>
              </w:rPr>
              <w:t>Bidder</w:t>
            </w:r>
          </w:p>
        </w:tc>
        <w:tc>
          <w:tcPr>
            <w:tcW w:w="715" w:type="pct"/>
            <w:vMerge/>
          </w:tcPr>
          <w:p w14:paraId="14C04D34" w14:textId="77777777" w:rsidR="001040E4" w:rsidRPr="0089308D" w:rsidRDefault="001040E4" w:rsidP="001040E4">
            <w:pPr>
              <w:spacing w:before="40"/>
              <w:jc w:val="center"/>
              <w:rPr>
                <w:b/>
                <w:sz w:val="22"/>
                <w:szCs w:val="22"/>
              </w:rPr>
            </w:pPr>
          </w:p>
        </w:tc>
      </w:tr>
      <w:tr w:rsidR="001040E4" w:rsidRPr="0089308D" w14:paraId="4CCA8A8E" w14:textId="77777777" w:rsidTr="004C2925">
        <w:trPr>
          <w:cantSplit/>
          <w:trHeight w:val="141"/>
          <w:tblHeader/>
        </w:trPr>
        <w:tc>
          <w:tcPr>
            <w:tcW w:w="769" w:type="pct"/>
            <w:vMerge/>
          </w:tcPr>
          <w:p w14:paraId="32A8E7BC" w14:textId="77777777" w:rsidR="001040E4" w:rsidRPr="0089308D" w:rsidRDefault="001040E4" w:rsidP="001040E4">
            <w:pPr>
              <w:ind w:left="360" w:hanging="360"/>
              <w:jc w:val="center"/>
              <w:rPr>
                <w:b/>
                <w:sz w:val="22"/>
                <w:szCs w:val="22"/>
              </w:rPr>
            </w:pPr>
          </w:p>
        </w:tc>
        <w:tc>
          <w:tcPr>
            <w:tcW w:w="1166" w:type="pct"/>
            <w:vMerge/>
          </w:tcPr>
          <w:p w14:paraId="14CEF3D6" w14:textId="77777777" w:rsidR="001040E4" w:rsidRPr="0089308D" w:rsidRDefault="001040E4" w:rsidP="001040E4">
            <w:pPr>
              <w:ind w:left="360" w:hanging="360"/>
              <w:jc w:val="center"/>
              <w:rPr>
                <w:b/>
                <w:sz w:val="22"/>
                <w:szCs w:val="22"/>
              </w:rPr>
            </w:pPr>
          </w:p>
        </w:tc>
        <w:tc>
          <w:tcPr>
            <w:tcW w:w="561" w:type="pct"/>
            <w:vMerge w:val="restart"/>
            <w:vAlign w:val="center"/>
          </w:tcPr>
          <w:p w14:paraId="626D18BB" w14:textId="77777777" w:rsidR="001040E4" w:rsidRPr="0089308D" w:rsidRDefault="001040E4" w:rsidP="001040E4">
            <w:pPr>
              <w:pStyle w:val="titulo"/>
              <w:spacing w:before="40" w:after="0"/>
              <w:rPr>
                <w:rFonts w:ascii="Times New Roman" w:hAnsi="Times New Roman"/>
                <w:sz w:val="22"/>
                <w:szCs w:val="22"/>
              </w:rPr>
            </w:pPr>
            <w:r w:rsidRPr="0089308D">
              <w:rPr>
                <w:rFonts w:ascii="Times New Roman" w:hAnsi="Times New Roman"/>
                <w:sz w:val="22"/>
                <w:szCs w:val="22"/>
              </w:rPr>
              <w:t>Single Entity</w:t>
            </w:r>
          </w:p>
        </w:tc>
        <w:tc>
          <w:tcPr>
            <w:tcW w:w="1788" w:type="pct"/>
            <w:gridSpan w:val="3"/>
          </w:tcPr>
          <w:p w14:paraId="0E5A9C6C" w14:textId="77777777" w:rsidR="001040E4" w:rsidRPr="0089308D" w:rsidRDefault="00B255BA" w:rsidP="001040E4">
            <w:pPr>
              <w:spacing w:before="40"/>
              <w:jc w:val="center"/>
              <w:rPr>
                <w:b/>
                <w:sz w:val="22"/>
                <w:szCs w:val="22"/>
              </w:rPr>
            </w:pPr>
            <w:r w:rsidRPr="0089308D">
              <w:rPr>
                <w:b/>
                <w:sz w:val="22"/>
                <w:szCs w:val="22"/>
              </w:rPr>
              <w:t>Joint Venture (existing or intended)</w:t>
            </w:r>
          </w:p>
        </w:tc>
        <w:tc>
          <w:tcPr>
            <w:tcW w:w="715" w:type="pct"/>
            <w:vMerge/>
          </w:tcPr>
          <w:p w14:paraId="452F9095" w14:textId="77777777" w:rsidR="001040E4" w:rsidRPr="0089308D" w:rsidRDefault="001040E4" w:rsidP="001040E4">
            <w:pPr>
              <w:spacing w:before="40"/>
              <w:jc w:val="center"/>
              <w:rPr>
                <w:b/>
                <w:sz w:val="22"/>
                <w:szCs w:val="22"/>
              </w:rPr>
            </w:pPr>
          </w:p>
        </w:tc>
      </w:tr>
      <w:tr w:rsidR="001040E4" w:rsidRPr="0089308D" w14:paraId="63DC0B6D" w14:textId="77777777" w:rsidTr="004C2925">
        <w:trPr>
          <w:cantSplit/>
          <w:trHeight w:val="141"/>
          <w:tblHeader/>
        </w:trPr>
        <w:tc>
          <w:tcPr>
            <w:tcW w:w="769" w:type="pct"/>
            <w:vMerge/>
          </w:tcPr>
          <w:p w14:paraId="11324F0B" w14:textId="77777777" w:rsidR="001040E4" w:rsidRPr="0089308D" w:rsidRDefault="001040E4" w:rsidP="001040E4">
            <w:pPr>
              <w:ind w:left="360" w:hanging="360"/>
              <w:rPr>
                <w:b/>
                <w:sz w:val="22"/>
                <w:szCs w:val="22"/>
              </w:rPr>
            </w:pPr>
          </w:p>
        </w:tc>
        <w:tc>
          <w:tcPr>
            <w:tcW w:w="1166" w:type="pct"/>
            <w:vMerge/>
          </w:tcPr>
          <w:p w14:paraId="520F0A39" w14:textId="77777777" w:rsidR="001040E4" w:rsidRPr="0089308D" w:rsidRDefault="001040E4" w:rsidP="001040E4">
            <w:pPr>
              <w:ind w:left="360" w:hanging="360"/>
              <w:rPr>
                <w:b/>
                <w:sz w:val="22"/>
                <w:szCs w:val="22"/>
              </w:rPr>
            </w:pPr>
          </w:p>
        </w:tc>
        <w:tc>
          <w:tcPr>
            <w:tcW w:w="561" w:type="pct"/>
            <w:vMerge/>
          </w:tcPr>
          <w:p w14:paraId="26081383" w14:textId="77777777" w:rsidR="001040E4" w:rsidRPr="0089308D" w:rsidRDefault="001040E4" w:rsidP="001040E4">
            <w:pPr>
              <w:spacing w:before="40"/>
              <w:jc w:val="center"/>
              <w:rPr>
                <w:b/>
                <w:sz w:val="22"/>
                <w:szCs w:val="22"/>
              </w:rPr>
            </w:pPr>
          </w:p>
        </w:tc>
        <w:tc>
          <w:tcPr>
            <w:tcW w:w="631" w:type="pct"/>
          </w:tcPr>
          <w:p w14:paraId="1EE14429" w14:textId="77777777" w:rsidR="001040E4" w:rsidRPr="0089308D" w:rsidRDefault="001040E4" w:rsidP="00834DEB">
            <w:pPr>
              <w:spacing w:before="40"/>
              <w:jc w:val="center"/>
              <w:rPr>
                <w:b/>
                <w:sz w:val="22"/>
                <w:szCs w:val="22"/>
              </w:rPr>
            </w:pPr>
            <w:r w:rsidRPr="0089308D">
              <w:rPr>
                <w:b/>
                <w:sz w:val="22"/>
                <w:szCs w:val="22"/>
              </w:rPr>
              <w:t xml:space="preserve">All </w:t>
            </w:r>
            <w:r w:rsidR="00834DEB" w:rsidRPr="0089308D">
              <w:rPr>
                <w:b/>
                <w:sz w:val="22"/>
                <w:szCs w:val="22"/>
              </w:rPr>
              <w:t xml:space="preserve">members </w:t>
            </w:r>
            <w:r w:rsidRPr="0089308D">
              <w:rPr>
                <w:b/>
                <w:sz w:val="22"/>
                <w:szCs w:val="22"/>
              </w:rPr>
              <w:t>combined</w:t>
            </w:r>
          </w:p>
        </w:tc>
        <w:tc>
          <w:tcPr>
            <w:tcW w:w="561" w:type="pct"/>
          </w:tcPr>
          <w:p w14:paraId="43009BE1" w14:textId="77777777" w:rsidR="001040E4" w:rsidRPr="0089308D" w:rsidRDefault="001040E4" w:rsidP="00834DEB">
            <w:pPr>
              <w:spacing w:before="40"/>
              <w:jc w:val="center"/>
              <w:rPr>
                <w:b/>
                <w:sz w:val="22"/>
                <w:szCs w:val="22"/>
              </w:rPr>
            </w:pPr>
            <w:r w:rsidRPr="0089308D">
              <w:rPr>
                <w:b/>
                <w:sz w:val="22"/>
                <w:szCs w:val="22"/>
              </w:rPr>
              <w:t xml:space="preserve">Each </w:t>
            </w:r>
            <w:r w:rsidR="00834DEB" w:rsidRPr="0089308D">
              <w:rPr>
                <w:b/>
                <w:sz w:val="22"/>
                <w:szCs w:val="22"/>
              </w:rPr>
              <w:t>member</w:t>
            </w:r>
          </w:p>
        </w:tc>
        <w:tc>
          <w:tcPr>
            <w:tcW w:w="596" w:type="pct"/>
          </w:tcPr>
          <w:p w14:paraId="0968EF6B" w14:textId="77777777" w:rsidR="001040E4" w:rsidRPr="0089308D" w:rsidRDefault="001040E4" w:rsidP="00834DEB">
            <w:pPr>
              <w:spacing w:before="40"/>
              <w:jc w:val="center"/>
              <w:rPr>
                <w:b/>
                <w:sz w:val="22"/>
                <w:szCs w:val="22"/>
              </w:rPr>
            </w:pPr>
            <w:r w:rsidRPr="0089308D">
              <w:rPr>
                <w:b/>
                <w:sz w:val="22"/>
                <w:szCs w:val="22"/>
              </w:rPr>
              <w:t xml:space="preserve">At least one </w:t>
            </w:r>
            <w:r w:rsidR="00834DEB" w:rsidRPr="0089308D">
              <w:rPr>
                <w:b/>
                <w:sz w:val="22"/>
                <w:szCs w:val="22"/>
              </w:rPr>
              <w:t>member</w:t>
            </w:r>
          </w:p>
        </w:tc>
        <w:tc>
          <w:tcPr>
            <w:tcW w:w="715" w:type="pct"/>
            <w:vMerge/>
          </w:tcPr>
          <w:p w14:paraId="19B585D5" w14:textId="77777777" w:rsidR="001040E4" w:rsidRPr="0089308D" w:rsidRDefault="001040E4" w:rsidP="001040E4">
            <w:pPr>
              <w:spacing w:before="40"/>
              <w:jc w:val="center"/>
              <w:rPr>
                <w:b/>
                <w:sz w:val="22"/>
                <w:szCs w:val="22"/>
              </w:rPr>
            </w:pPr>
          </w:p>
        </w:tc>
      </w:tr>
      <w:tr w:rsidR="001040E4" w:rsidRPr="0089308D" w14:paraId="675D7EEB" w14:textId="77777777" w:rsidTr="004C2925">
        <w:trPr>
          <w:trHeight w:val="586"/>
        </w:trPr>
        <w:tc>
          <w:tcPr>
            <w:tcW w:w="769" w:type="pct"/>
          </w:tcPr>
          <w:p w14:paraId="0BAF46A4" w14:textId="77777777" w:rsidR="001040E4" w:rsidRPr="0089308D" w:rsidRDefault="001040E4" w:rsidP="001040E4">
            <w:pPr>
              <w:pStyle w:val="Heading2"/>
              <w:tabs>
                <w:tab w:val="left" w:pos="576"/>
              </w:tabs>
              <w:spacing w:before="60" w:after="60"/>
              <w:jc w:val="left"/>
              <w:rPr>
                <w:rFonts w:ascii="Times New Roman" w:hAnsi="Times New Roman"/>
                <w:sz w:val="20"/>
              </w:rPr>
            </w:pPr>
            <w:bookmarkStart w:id="307" w:name="_Toc445567373"/>
            <w:bookmarkStart w:id="308" w:name="_Toc129041146"/>
            <w:bookmarkStart w:id="309" w:name="_Toc496968138"/>
            <w:r w:rsidRPr="0089308D">
              <w:rPr>
                <w:rFonts w:ascii="Times New Roman" w:hAnsi="Times New Roman"/>
                <w:sz w:val="20"/>
              </w:rPr>
              <w:t>2.4.1 General Experience</w:t>
            </w:r>
            <w:bookmarkEnd w:id="307"/>
            <w:bookmarkEnd w:id="308"/>
            <w:r w:rsidRPr="0089308D">
              <w:rPr>
                <w:rFonts w:ascii="Times New Roman" w:hAnsi="Times New Roman"/>
                <w:sz w:val="20"/>
              </w:rPr>
              <w:t xml:space="preserve"> </w:t>
            </w:r>
            <w:bookmarkEnd w:id="309"/>
          </w:p>
        </w:tc>
        <w:tc>
          <w:tcPr>
            <w:tcW w:w="1166" w:type="pct"/>
          </w:tcPr>
          <w:p w14:paraId="5E35C696" w14:textId="77777777" w:rsidR="00C6150A" w:rsidRPr="0089308D" w:rsidRDefault="001040E4" w:rsidP="001257C0">
            <w:pPr>
              <w:pStyle w:val="Outline"/>
              <w:spacing w:before="60" w:after="60"/>
              <w:rPr>
                <w:kern w:val="0"/>
                <w:sz w:val="20"/>
              </w:rPr>
            </w:pPr>
            <w:r w:rsidRPr="0089308D">
              <w:rPr>
                <w:kern w:val="0"/>
                <w:sz w:val="20"/>
              </w:rPr>
              <w:t xml:space="preserve">Experience under </w:t>
            </w:r>
            <w:r w:rsidR="00EA0E4D" w:rsidRPr="0089308D">
              <w:rPr>
                <w:kern w:val="0"/>
                <w:sz w:val="20"/>
              </w:rPr>
              <w:t xml:space="preserve">Information System </w:t>
            </w:r>
            <w:r w:rsidRPr="0089308D">
              <w:rPr>
                <w:kern w:val="0"/>
                <w:sz w:val="20"/>
              </w:rPr>
              <w:t xml:space="preserve">contracts in the role of </w:t>
            </w:r>
            <w:r w:rsidR="00AD312C" w:rsidRPr="0089308D">
              <w:rPr>
                <w:kern w:val="0"/>
                <w:sz w:val="20"/>
              </w:rPr>
              <w:t xml:space="preserve">prime supplier, management </w:t>
            </w:r>
            <w:r w:rsidR="00A06333" w:rsidRPr="0089308D">
              <w:rPr>
                <w:kern w:val="0"/>
                <w:sz w:val="20"/>
              </w:rPr>
              <w:t>contractor</w:t>
            </w:r>
            <w:r w:rsidRPr="0089308D">
              <w:rPr>
                <w:kern w:val="0"/>
                <w:sz w:val="20"/>
              </w:rPr>
              <w:t xml:space="preserve">, </w:t>
            </w:r>
            <w:r w:rsidR="00AD312C" w:rsidRPr="0089308D">
              <w:rPr>
                <w:kern w:val="0"/>
                <w:sz w:val="20"/>
              </w:rPr>
              <w:t xml:space="preserve">JV member, </w:t>
            </w:r>
            <w:r w:rsidR="0032545E" w:rsidRPr="0089308D">
              <w:rPr>
                <w:kern w:val="0"/>
                <w:sz w:val="20"/>
              </w:rPr>
              <w:t xml:space="preserve">or </w:t>
            </w:r>
            <w:r w:rsidRPr="0089308D">
              <w:rPr>
                <w:kern w:val="0"/>
                <w:sz w:val="20"/>
              </w:rPr>
              <w:t>subcontractor for at least the last</w:t>
            </w:r>
            <w:r w:rsidR="001257C0" w:rsidRPr="0089308D">
              <w:rPr>
                <w:b/>
                <w:i/>
                <w:kern w:val="0"/>
                <w:sz w:val="20"/>
              </w:rPr>
              <w:t xml:space="preserve"> five (5)</w:t>
            </w:r>
            <w:r w:rsidRPr="0089308D">
              <w:rPr>
                <w:kern w:val="0"/>
                <w:sz w:val="20"/>
              </w:rPr>
              <w:t xml:space="preserve"> years prior to the applications submission deadline</w:t>
            </w:r>
            <w:r w:rsidR="00EA0E4D" w:rsidRPr="0089308D">
              <w:rPr>
                <w:kern w:val="0"/>
                <w:sz w:val="20"/>
              </w:rPr>
              <w:t xml:space="preserve">. </w:t>
            </w:r>
          </w:p>
        </w:tc>
        <w:tc>
          <w:tcPr>
            <w:tcW w:w="561" w:type="pct"/>
            <w:tcBorders>
              <w:bottom w:val="single" w:sz="4" w:space="0" w:color="auto"/>
            </w:tcBorders>
            <w:vAlign w:val="center"/>
          </w:tcPr>
          <w:p w14:paraId="50104D7F" w14:textId="77777777" w:rsidR="001040E4" w:rsidRPr="0089308D" w:rsidRDefault="001040E4" w:rsidP="001040E4">
            <w:pPr>
              <w:spacing w:before="60" w:after="60"/>
              <w:rPr>
                <w:sz w:val="20"/>
              </w:rPr>
            </w:pPr>
            <w:r w:rsidRPr="0089308D">
              <w:rPr>
                <w:sz w:val="20"/>
              </w:rPr>
              <w:t>Must meet requirement</w:t>
            </w:r>
          </w:p>
          <w:p w14:paraId="1C79D549" w14:textId="77777777" w:rsidR="001040E4" w:rsidRPr="0089308D" w:rsidRDefault="001040E4" w:rsidP="001040E4">
            <w:pPr>
              <w:spacing w:before="60" w:after="60"/>
              <w:jc w:val="center"/>
              <w:rPr>
                <w:sz w:val="20"/>
              </w:rPr>
            </w:pPr>
          </w:p>
        </w:tc>
        <w:tc>
          <w:tcPr>
            <w:tcW w:w="631" w:type="pct"/>
            <w:tcBorders>
              <w:bottom w:val="single" w:sz="4" w:space="0" w:color="auto"/>
            </w:tcBorders>
            <w:vAlign w:val="center"/>
          </w:tcPr>
          <w:p w14:paraId="08F80453" w14:textId="77777777" w:rsidR="001040E4" w:rsidRPr="0089308D" w:rsidRDefault="001040E4" w:rsidP="001040E4">
            <w:pPr>
              <w:spacing w:before="60" w:after="60"/>
              <w:jc w:val="center"/>
              <w:rPr>
                <w:sz w:val="20"/>
              </w:rPr>
            </w:pPr>
            <w:r w:rsidRPr="0089308D">
              <w:rPr>
                <w:sz w:val="20"/>
              </w:rPr>
              <w:t>N / A</w:t>
            </w:r>
          </w:p>
        </w:tc>
        <w:tc>
          <w:tcPr>
            <w:tcW w:w="561" w:type="pct"/>
            <w:tcBorders>
              <w:bottom w:val="single" w:sz="4" w:space="0" w:color="auto"/>
            </w:tcBorders>
            <w:vAlign w:val="center"/>
          </w:tcPr>
          <w:p w14:paraId="2DCA9D79" w14:textId="77777777" w:rsidR="001040E4" w:rsidRPr="0089308D" w:rsidRDefault="001040E4" w:rsidP="001040E4">
            <w:pPr>
              <w:spacing w:before="60" w:after="60"/>
              <w:rPr>
                <w:sz w:val="20"/>
              </w:rPr>
            </w:pPr>
            <w:r w:rsidRPr="0089308D">
              <w:rPr>
                <w:sz w:val="20"/>
              </w:rPr>
              <w:t>Must meet requirement</w:t>
            </w:r>
          </w:p>
          <w:p w14:paraId="51080312" w14:textId="77777777" w:rsidR="001040E4" w:rsidRPr="0089308D" w:rsidRDefault="001040E4" w:rsidP="001040E4">
            <w:pPr>
              <w:spacing w:before="60" w:after="60"/>
              <w:jc w:val="center"/>
              <w:rPr>
                <w:sz w:val="20"/>
              </w:rPr>
            </w:pPr>
          </w:p>
        </w:tc>
        <w:tc>
          <w:tcPr>
            <w:tcW w:w="596" w:type="pct"/>
            <w:tcBorders>
              <w:bottom w:val="single" w:sz="4" w:space="0" w:color="auto"/>
            </w:tcBorders>
            <w:vAlign w:val="center"/>
          </w:tcPr>
          <w:p w14:paraId="3B6ABAC2" w14:textId="77777777" w:rsidR="001040E4" w:rsidRPr="0089308D" w:rsidRDefault="001040E4" w:rsidP="001040E4">
            <w:pPr>
              <w:spacing w:before="60" w:after="60"/>
              <w:jc w:val="center"/>
              <w:rPr>
                <w:sz w:val="20"/>
              </w:rPr>
            </w:pPr>
            <w:r w:rsidRPr="0089308D">
              <w:rPr>
                <w:sz w:val="20"/>
              </w:rPr>
              <w:t>N / A</w:t>
            </w:r>
          </w:p>
        </w:tc>
        <w:tc>
          <w:tcPr>
            <w:tcW w:w="715" w:type="pct"/>
            <w:vAlign w:val="center"/>
          </w:tcPr>
          <w:p w14:paraId="088B6990" w14:textId="77777777" w:rsidR="001040E4" w:rsidRPr="0089308D" w:rsidRDefault="001040E4" w:rsidP="001040E4">
            <w:pPr>
              <w:spacing w:before="60" w:after="60"/>
              <w:rPr>
                <w:sz w:val="20"/>
              </w:rPr>
            </w:pPr>
            <w:r w:rsidRPr="0089308D">
              <w:rPr>
                <w:sz w:val="20"/>
              </w:rPr>
              <w:t>Form EXP-2.4.1</w:t>
            </w:r>
          </w:p>
        </w:tc>
      </w:tr>
      <w:tr w:rsidR="001040E4" w:rsidRPr="0089308D" w14:paraId="4349C55C" w14:textId="77777777" w:rsidTr="004C2925">
        <w:trPr>
          <w:trHeight w:val="807"/>
        </w:trPr>
        <w:tc>
          <w:tcPr>
            <w:tcW w:w="769" w:type="pct"/>
            <w:tcBorders>
              <w:bottom w:val="single" w:sz="6" w:space="0" w:color="000000"/>
            </w:tcBorders>
          </w:tcPr>
          <w:p w14:paraId="08DAF3C3" w14:textId="77777777" w:rsidR="001040E4" w:rsidRPr="0089308D" w:rsidRDefault="003D5389" w:rsidP="00DB5021">
            <w:pPr>
              <w:pStyle w:val="Heading2"/>
              <w:pBdr>
                <w:bottom w:val="none" w:sz="0" w:space="0" w:color="auto"/>
              </w:pBdr>
              <w:tabs>
                <w:tab w:val="left" w:pos="576"/>
              </w:tabs>
              <w:spacing w:before="60" w:after="60"/>
              <w:jc w:val="left"/>
              <w:rPr>
                <w:rFonts w:ascii="Times New Roman" w:hAnsi="Times New Roman"/>
                <w:sz w:val="20"/>
              </w:rPr>
            </w:pPr>
            <w:bookmarkStart w:id="310" w:name="_Toc129041147"/>
            <w:r w:rsidRPr="0089308D">
              <w:rPr>
                <w:rFonts w:ascii="Times New Roman" w:hAnsi="Times New Roman"/>
                <w:sz w:val="20"/>
              </w:rPr>
              <w:t xml:space="preserve">2.4.2 </w:t>
            </w:r>
            <w:r w:rsidRPr="0089308D">
              <w:rPr>
                <w:rFonts w:ascii="Times New Roman" w:hAnsi="Times New Roman"/>
                <w:sz w:val="20"/>
              </w:rPr>
              <w:tab/>
              <w:t>Specific Experience</w:t>
            </w:r>
            <w:bookmarkEnd w:id="310"/>
          </w:p>
        </w:tc>
        <w:tc>
          <w:tcPr>
            <w:tcW w:w="1166" w:type="pct"/>
            <w:tcBorders>
              <w:bottom w:val="single" w:sz="6" w:space="0" w:color="000000"/>
            </w:tcBorders>
          </w:tcPr>
          <w:p w14:paraId="52C63304" w14:textId="79D0DEC6" w:rsidR="00C6150A" w:rsidRPr="0089308D" w:rsidRDefault="001040E4" w:rsidP="001257C0">
            <w:pPr>
              <w:pStyle w:val="Style11"/>
              <w:tabs>
                <w:tab w:val="left" w:leader="dot" w:pos="8424"/>
              </w:tabs>
              <w:spacing w:line="240" w:lineRule="auto"/>
              <w:rPr>
                <w:sz w:val="20"/>
              </w:rPr>
            </w:pPr>
            <w:r w:rsidRPr="0089308D">
              <w:rPr>
                <w:sz w:val="20"/>
              </w:rPr>
              <w:t xml:space="preserve">Participation as </w:t>
            </w:r>
            <w:r w:rsidR="00A06333" w:rsidRPr="0089308D">
              <w:rPr>
                <w:sz w:val="20"/>
              </w:rPr>
              <w:t xml:space="preserve">a </w:t>
            </w:r>
            <w:r w:rsidR="00AD312C" w:rsidRPr="0089308D">
              <w:rPr>
                <w:sz w:val="20"/>
              </w:rPr>
              <w:t>prime supplier, management</w:t>
            </w:r>
            <w:r w:rsidR="00C91EC5" w:rsidRPr="0089308D">
              <w:rPr>
                <w:sz w:val="20"/>
              </w:rPr>
              <w:t xml:space="preserve"> contractor,</w:t>
            </w:r>
            <w:r w:rsidR="00AD312C" w:rsidRPr="0089308D">
              <w:rPr>
                <w:sz w:val="20"/>
              </w:rPr>
              <w:t xml:space="preserve"> JV</w:t>
            </w:r>
            <w:r w:rsidR="00C91EC5" w:rsidRPr="0089308D">
              <w:rPr>
                <w:rStyle w:val="FootnoteReference"/>
              </w:rPr>
              <w:footnoteReference w:id="4"/>
            </w:r>
            <w:r w:rsidR="00AD312C" w:rsidRPr="0089308D">
              <w:rPr>
                <w:sz w:val="20"/>
              </w:rPr>
              <w:t xml:space="preserve"> member</w:t>
            </w:r>
            <w:r w:rsidR="006C38A8" w:rsidRPr="0089308D">
              <w:rPr>
                <w:sz w:val="20"/>
              </w:rPr>
              <w:t>, sub</w:t>
            </w:r>
            <w:r w:rsidR="00C91EC5" w:rsidRPr="0089308D">
              <w:rPr>
                <w:sz w:val="20"/>
              </w:rPr>
              <w:t>-contractor</w:t>
            </w:r>
            <w:r w:rsidR="0032545E" w:rsidRPr="0089308D">
              <w:rPr>
                <w:sz w:val="20"/>
              </w:rPr>
              <w:t xml:space="preserve">, </w:t>
            </w:r>
            <w:r w:rsidRPr="0089308D">
              <w:rPr>
                <w:sz w:val="20"/>
              </w:rPr>
              <w:t xml:space="preserve">in at least </w:t>
            </w:r>
            <w:r w:rsidR="00276084">
              <w:rPr>
                <w:b/>
                <w:i/>
                <w:sz w:val="20"/>
              </w:rPr>
              <w:t xml:space="preserve">three </w:t>
            </w:r>
            <w:r w:rsidR="001257C0" w:rsidRPr="0089308D">
              <w:rPr>
                <w:b/>
                <w:i/>
                <w:sz w:val="20"/>
              </w:rPr>
              <w:t>(</w:t>
            </w:r>
            <w:r w:rsidR="00276084">
              <w:rPr>
                <w:b/>
                <w:i/>
                <w:sz w:val="20"/>
              </w:rPr>
              <w:t>3</w:t>
            </w:r>
            <w:r w:rsidR="001257C0" w:rsidRPr="0089308D">
              <w:rPr>
                <w:b/>
                <w:i/>
                <w:sz w:val="20"/>
              </w:rPr>
              <w:t>)</w:t>
            </w:r>
            <w:r w:rsidR="001257C0" w:rsidRPr="0089308D">
              <w:rPr>
                <w:sz w:val="20"/>
              </w:rPr>
              <w:t xml:space="preserve"> </w:t>
            </w:r>
            <w:r w:rsidRPr="0089308D">
              <w:rPr>
                <w:sz w:val="20"/>
              </w:rPr>
              <w:t xml:space="preserve">contracts within the last </w:t>
            </w:r>
            <w:r w:rsidR="001257C0" w:rsidRPr="0089308D">
              <w:rPr>
                <w:b/>
                <w:i/>
                <w:sz w:val="20"/>
              </w:rPr>
              <w:t>five (</w:t>
            </w:r>
            <w:r w:rsidR="00C05A39">
              <w:rPr>
                <w:b/>
                <w:i/>
                <w:sz w:val="20"/>
              </w:rPr>
              <w:t>7</w:t>
            </w:r>
            <w:r w:rsidR="001257C0" w:rsidRPr="0089308D">
              <w:rPr>
                <w:b/>
                <w:i/>
                <w:sz w:val="20"/>
              </w:rPr>
              <w:t>)</w:t>
            </w:r>
            <w:r w:rsidR="001257C0" w:rsidRPr="0089308D">
              <w:rPr>
                <w:sz w:val="20"/>
              </w:rPr>
              <w:t xml:space="preserve"> </w:t>
            </w:r>
            <w:r w:rsidR="006C38A8" w:rsidRPr="0089308D">
              <w:rPr>
                <w:sz w:val="20"/>
              </w:rPr>
              <w:t>years,</w:t>
            </w:r>
            <w:r w:rsidRPr="0089308D">
              <w:rPr>
                <w:sz w:val="20"/>
              </w:rPr>
              <w:t xml:space="preserve"> each with a value of at least </w:t>
            </w:r>
            <w:r w:rsidR="001257C0" w:rsidRPr="0089308D">
              <w:rPr>
                <w:b/>
                <w:i/>
                <w:sz w:val="20"/>
              </w:rPr>
              <w:t>USD 500,000</w:t>
            </w:r>
            <w:r w:rsidR="001257C0" w:rsidRPr="0089308D">
              <w:rPr>
                <w:sz w:val="20"/>
              </w:rPr>
              <w:t xml:space="preserve"> </w:t>
            </w:r>
            <w:r w:rsidRPr="0089308D">
              <w:rPr>
                <w:sz w:val="20"/>
              </w:rPr>
              <w:t xml:space="preserve"> that have been successfully and substantially completed and that are similar to the proposed </w:t>
            </w:r>
            <w:r w:rsidR="0032545E" w:rsidRPr="0089308D">
              <w:rPr>
                <w:sz w:val="20"/>
              </w:rPr>
              <w:t>Information System</w:t>
            </w:r>
            <w:r w:rsidRPr="0089308D">
              <w:rPr>
                <w:sz w:val="20"/>
              </w:rPr>
              <w:t xml:space="preserve">. </w:t>
            </w:r>
          </w:p>
        </w:tc>
        <w:tc>
          <w:tcPr>
            <w:tcW w:w="561" w:type="pct"/>
            <w:tcBorders>
              <w:top w:val="nil"/>
              <w:bottom w:val="single" w:sz="6" w:space="0" w:color="000000"/>
            </w:tcBorders>
            <w:vAlign w:val="center"/>
          </w:tcPr>
          <w:p w14:paraId="189FFC9E" w14:textId="77777777" w:rsidR="001040E4" w:rsidRPr="0089308D" w:rsidRDefault="001040E4" w:rsidP="001040E4">
            <w:pPr>
              <w:spacing w:before="60" w:after="60"/>
              <w:rPr>
                <w:sz w:val="20"/>
              </w:rPr>
            </w:pPr>
            <w:r w:rsidRPr="0089308D">
              <w:rPr>
                <w:sz w:val="20"/>
              </w:rPr>
              <w:t>Must meet requirement</w:t>
            </w:r>
          </w:p>
        </w:tc>
        <w:tc>
          <w:tcPr>
            <w:tcW w:w="631" w:type="pct"/>
            <w:tcBorders>
              <w:top w:val="nil"/>
              <w:bottom w:val="single" w:sz="6" w:space="0" w:color="000000"/>
            </w:tcBorders>
            <w:vAlign w:val="center"/>
          </w:tcPr>
          <w:p w14:paraId="4CAAFCE9" w14:textId="77777777" w:rsidR="001040E4" w:rsidRPr="0089308D" w:rsidRDefault="001040E4" w:rsidP="001040E4">
            <w:pPr>
              <w:spacing w:before="60" w:after="60"/>
              <w:rPr>
                <w:spacing w:val="-4"/>
                <w:sz w:val="20"/>
              </w:rPr>
            </w:pPr>
            <w:r w:rsidRPr="0089308D">
              <w:rPr>
                <w:spacing w:val="-4"/>
                <w:sz w:val="20"/>
              </w:rPr>
              <w:t>Must meet requirements  for all characteristics</w:t>
            </w:r>
          </w:p>
        </w:tc>
        <w:tc>
          <w:tcPr>
            <w:tcW w:w="561" w:type="pct"/>
            <w:tcBorders>
              <w:top w:val="nil"/>
              <w:bottom w:val="single" w:sz="6" w:space="0" w:color="000000"/>
            </w:tcBorders>
            <w:vAlign w:val="center"/>
          </w:tcPr>
          <w:p w14:paraId="56B5435F" w14:textId="77777777" w:rsidR="001040E4" w:rsidRPr="0089308D" w:rsidRDefault="001040E4" w:rsidP="001040E4">
            <w:pPr>
              <w:spacing w:before="60" w:after="60"/>
              <w:jc w:val="center"/>
              <w:rPr>
                <w:sz w:val="20"/>
              </w:rPr>
            </w:pPr>
            <w:r w:rsidRPr="0089308D">
              <w:rPr>
                <w:sz w:val="20"/>
              </w:rPr>
              <w:t>N / A</w:t>
            </w:r>
          </w:p>
        </w:tc>
        <w:tc>
          <w:tcPr>
            <w:tcW w:w="596" w:type="pct"/>
            <w:tcBorders>
              <w:top w:val="nil"/>
              <w:bottom w:val="single" w:sz="6" w:space="0" w:color="000000"/>
            </w:tcBorders>
            <w:vAlign w:val="center"/>
          </w:tcPr>
          <w:p w14:paraId="02E66D5B" w14:textId="77777777" w:rsidR="001040E4" w:rsidRPr="0089308D" w:rsidRDefault="001040E4" w:rsidP="001040E4">
            <w:pPr>
              <w:spacing w:before="60" w:after="60"/>
              <w:rPr>
                <w:spacing w:val="-4"/>
                <w:sz w:val="20"/>
              </w:rPr>
            </w:pPr>
            <w:r w:rsidRPr="0089308D">
              <w:rPr>
                <w:spacing w:val="-4"/>
                <w:sz w:val="20"/>
              </w:rPr>
              <w:t xml:space="preserve">Must meet requirement for one characteristic </w:t>
            </w:r>
          </w:p>
        </w:tc>
        <w:tc>
          <w:tcPr>
            <w:tcW w:w="715" w:type="pct"/>
            <w:tcBorders>
              <w:bottom w:val="single" w:sz="6" w:space="0" w:color="000000"/>
            </w:tcBorders>
            <w:vAlign w:val="center"/>
          </w:tcPr>
          <w:p w14:paraId="5CFDE75E" w14:textId="77777777" w:rsidR="001040E4" w:rsidRPr="0089308D" w:rsidRDefault="001040E4" w:rsidP="001040E4">
            <w:pPr>
              <w:spacing w:before="60" w:after="60"/>
              <w:jc w:val="center"/>
              <w:rPr>
                <w:sz w:val="20"/>
              </w:rPr>
            </w:pPr>
            <w:r w:rsidRPr="0089308D">
              <w:rPr>
                <w:sz w:val="20"/>
              </w:rPr>
              <w:t>Form EXP 2.4.2</w:t>
            </w:r>
          </w:p>
          <w:p w14:paraId="13A1DA8B" w14:textId="77777777" w:rsidR="001040E4" w:rsidRPr="0089308D" w:rsidRDefault="001040E4" w:rsidP="001040E4">
            <w:pPr>
              <w:spacing w:before="60" w:after="60"/>
              <w:jc w:val="center"/>
              <w:rPr>
                <w:sz w:val="20"/>
              </w:rPr>
            </w:pPr>
          </w:p>
        </w:tc>
      </w:tr>
    </w:tbl>
    <w:p w14:paraId="0025437A" w14:textId="77777777" w:rsidR="001040E4" w:rsidRPr="0089308D" w:rsidRDefault="001040E4" w:rsidP="001040E4">
      <w:pPr>
        <w:pStyle w:val="Footer"/>
        <w:ind w:left="1440" w:hanging="720"/>
        <w:rPr>
          <w:b/>
        </w:rPr>
      </w:pPr>
    </w:p>
    <w:p w14:paraId="309A45C3" w14:textId="77777777" w:rsidR="001040E4" w:rsidRPr="0089308D" w:rsidRDefault="001040E4" w:rsidP="001040E4">
      <w:pPr>
        <w:pStyle w:val="Footer"/>
        <w:ind w:left="1440" w:hanging="720"/>
        <w:rPr>
          <w:b/>
        </w:rPr>
        <w:sectPr w:rsidR="001040E4" w:rsidRPr="0089308D" w:rsidSect="00AF429C">
          <w:footnotePr>
            <w:numRestart w:val="eachSect"/>
          </w:footnotePr>
          <w:pgSz w:w="15840" w:h="12240" w:code="1"/>
          <w:pgMar w:top="1440" w:right="720" w:bottom="720" w:left="1440" w:header="720" w:footer="720" w:gutter="0"/>
          <w:cols w:space="720"/>
          <w:titlePg/>
          <w:docGrid w:linePitch="326"/>
        </w:sectPr>
      </w:pPr>
    </w:p>
    <w:p w14:paraId="29730449" w14:textId="77777777" w:rsidR="001040E4" w:rsidRPr="0089308D" w:rsidRDefault="001040E4" w:rsidP="001040E4">
      <w:pPr>
        <w:pStyle w:val="Footer"/>
        <w:ind w:left="720" w:hanging="720"/>
        <w:rPr>
          <w:iCs/>
          <w:sz w:val="28"/>
        </w:rPr>
      </w:pPr>
      <w:r w:rsidRPr="0089308D">
        <w:rPr>
          <w:b/>
        </w:rPr>
        <w:lastRenderedPageBreak/>
        <w:t>2.5</w:t>
      </w:r>
      <w:r w:rsidRPr="0089308D">
        <w:rPr>
          <w:b/>
        </w:rPr>
        <w:tab/>
      </w:r>
      <w:r w:rsidRPr="0089308D">
        <w:rPr>
          <w:b/>
          <w:iCs/>
        </w:rPr>
        <w:t>Personnel</w:t>
      </w:r>
    </w:p>
    <w:p w14:paraId="3C784075" w14:textId="16485C7A" w:rsidR="001040E4" w:rsidRDefault="001040E4" w:rsidP="001040E4">
      <w:pPr>
        <w:tabs>
          <w:tab w:val="right" w:pos="7254"/>
        </w:tabs>
        <w:spacing w:before="120"/>
        <w:ind w:left="720"/>
        <w:rPr>
          <w:iCs/>
        </w:rPr>
      </w:pPr>
      <w:r w:rsidRPr="0089308D">
        <w:rPr>
          <w:iCs/>
        </w:rPr>
        <w:t>The Bidder must demonstrate that it will have the personnel for the key positions that meet the following requirements</w:t>
      </w:r>
      <w:r w:rsidR="00B631F6">
        <w:rPr>
          <w:iCs/>
        </w:rPr>
        <w:t xml:space="preserve"> (noting that some of the positions may need more than 1 expert)</w:t>
      </w:r>
      <w:r w:rsidRPr="0089308D">
        <w:rPr>
          <w:iCs/>
        </w:rPr>
        <w:t>:</w:t>
      </w:r>
    </w:p>
    <w:p w14:paraId="2CC3C124" w14:textId="77777777" w:rsidR="00FC1A8E" w:rsidRPr="0089308D" w:rsidRDefault="00FC1A8E" w:rsidP="001040E4">
      <w:pPr>
        <w:tabs>
          <w:tab w:val="right" w:pos="7254"/>
        </w:tabs>
        <w:spacing w:before="120"/>
        <w:ind w:left="720"/>
        <w:rPr>
          <w:iCs/>
        </w:rPr>
      </w:pPr>
    </w:p>
    <w:tbl>
      <w:tblPr>
        <w:tblW w:w="1279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700"/>
        <w:gridCol w:w="9378"/>
      </w:tblGrid>
      <w:tr w:rsidR="00A75EA1" w:rsidRPr="00F40AD5" w14:paraId="32B0AA16" w14:textId="77777777" w:rsidTr="00F40AD5">
        <w:trPr>
          <w:trHeight w:val="7"/>
          <w:tblHeader/>
        </w:trPr>
        <w:tc>
          <w:tcPr>
            <w:tcW w:w="720" w:type="dxa"/>
            <w:shd w:val="clear" w:color="auto" w:fill="D9D9D9" w:themeFill="background1" w:themeFillShade="D9"/>
            <w:vAlign w:val="center"/>
          </w:tcPr>
          <w:p w14:paraId="6C4D9D78" w14:textId="77777777" w:rsidR="00A75EA1" w:rsidRPr="00F40AD5" w:rsidRDefault="00A75EA1" w:rsidP="001040E4">
            <w:pPr>
              <w:jc w:val="center"/>
              <w:rPr>
                <w:b/>
                <w:bCs/>
                <w:iCs/>
                <w:sz w:val="20"/>
                <w:szCs w:val="20"/>
              </w:rPr>
            </w:pPr>
            <w:r w:rsidRPr="00F40AD5">
              <w:rPr>
                <w:b/>
                <w:bCs/>
                <w:iCs/>
                <w:sz w:val="20"/>
                <w:szCs w:val="20"/>
              </w:rPr>
              <w:t>No.</w:t>
            </w:r>
          </w:p>
        </w:tc>
        <w:tc>
          <w:tcPr>
            <w:tcW w:w="2700" w:type="dxa"/>
            <w:shd w:val="clear" w:color="auto" w:fill="D9D9D9" w:themeFill="background1" w:themeFillShade="D9"/>
            <w:vAlign w:val="center"/>
          </w:tcPr>
          <w:p w14:paraId="789F040B" w14:textId="77777777" w:rsidR="00A75EA1" w:rsidRPr="00F40AD5" w:rsidRDefault="00A75EA1" w:rsidP="001040E4">
            <w:pPr>
              <w:jc w:val="center"/>
              <w:rPr>
                <w:b/>
                <w:bCs/>
                <w:iCs/>
                <w:sz w:val="20"/>
                <w:szCs w:val="20"/>
              </w:rPr>
            </w:pPr>
            <w:r w:rsidRPr="00F40AD5">
              <w:rPr>
                <w:b/>
                <w:bCs/>
                <w:iCs/>
                <w:sz w:val="20"/>
                <w:szCs w:val="20"/>
              </w:rPr>
              <w:t>Position</w:t>
            </w:r>
          </w:p>
        </w:tc>
        <w:tc>
          <w:tcPr>
            <w:tcW w:w="9378" w:type="dxa"/>
            <w:shd w:val="clear" w:color="auto" w:fill="D9D9D9" w:themeFill="background1" w:themeFillShade="D9"/>
            <w:vAlign w:val="center"/>
          </w:tcPr>
          <w:p w14:paraId="076B1927" w14:textId="760CE2BE" w:rsidR="00A75EA1" w:rsidRPr="00F40AD5" w:rsidRDefault="00C9152C" w:rsidP="00776E89">
            <w:pPr>
              <w:jc w:val="center"/>
              <w:rPr>
                <w:b/>
                <w:bCs/>
                <w:iCs/>
                <w:sz w:val="20"/>
                <w:szCs w:val="20"/>
              </w:rPr>
            </w:pPr>
            <w:r w:rsidRPr="00F40AD5">
              <w:rPr>
                <w:b/>
                <w:bCs/>
                <w:iCs/>
                <w:sz w:val="20"/>
                <w:szCs w:val="20"/>
              </w:rPr>
              <w:t xml:space="preserve">Required Qualification and </w:t>
            </w:r>
            <w:r w:rsidR="00A75EA1" w:rsidRPr="00F40AD5">
              <w:rPr>
                <w:b/>
                <w:bCs/>
                <w:iCs/>
                <w:sz w:val="20"/>
                <w:szCs w:val="20"/>
              </w:rPr>
              <w:t>Experience</w:t>
            </w:r>
          </w:p>
        </w:tc>
      </w:tr>
      <w:tr w:rsidR="00A75EA1" w:rsidRPr="00F40AD5" w14:paraId="3573D8E6" w14:textId="77777777" w:rsidTr="00F40AD5">
        <w:trPr>
          <w:trHeight w:val="48"/>
        </w:trPr>
        <w:tc>
          <w:tcPr>
            <w:tcW w:w="720" w:type="dxa"/>
          </w:tcPr>
          <w:p w14:paraId="3E79DB52" w14:textId="77777777" w:rsidR="00A75EA1" w:rsidRPr="00F40AD5" w:rsidRDefault="00A75EA1" w:rsidP="001040E4">
            <w:pPr>
              <w:pStyle w:val="Header"/>
              <w:jc w:val="center"/>
              <w:rPr>
                <w:iCs/>
                <w:sz w:val="20"/>
              </w:rPr>
            </w:pPr>
            <w:r w:rsidRPr="00F40AD5">
              <w:rPr>
                <w:iCs/>
                <w:sz w:val="20"/>
              </w:rPr>
              <w:t>1</w:t>
            </w:r>
          </w:p>
        </w:tc>
        <w:tc>
          <w:tcPr>
            <w:tcW w:w="2700" w:type="dxa"/>
          </w:tcPr>
          <w:p w14:paraId="63DF9DA5" w14:textId="050FEA14" w:rsidR="00A75EA1" w:rsidRPr="00F40AD5" w:rsidRDefault="00276084" w:rsidP="00276084">
            <w:pPr>
              <w:spacing w:line="256" w:lineRule="auto"/>
              <w:contextualSpacing/>
              <w:jc w:val="both"/>
              <w:rPr>
                <w:sz w:val="20"/>
                <w:szCs w:val="20"/>
              </w:rPr>
            </w:pPr>
            <w:r w:rsidRPr="00F40AD5">
              <w:rPr>
                <w:b/>
                <w:bCs/>
                <w:color w:val="000000"/>
                <w:sz w:val="20"/>
                <w:szCs w:val="20"/>
              </w:rPr>
              <w:t>Team Leader / Project Manager</w:t>
            </w:r>
            <w:r w:rsidRPr="00F40AD5">
              <w:rPr>
                <w:sz w:val="20"/>
                <w:szCs w:val="20"/>
              </w:rPr>
              <w:t xml:space="preserve"> </w:t>
            </w:r>
          </w:p>
        </w:tc>
        <w:tc>
          <w:tcPr>
            <w:tcW w:w="9378" w:type="dxa"/>
          </w:tcPr>
          <w:p w14:paraId="14AFC060" w14:textId="545E9B95" w:rsidR="00A75EA1" w:rsidRPr="00F40AD5" w:rsidRDefault="00276084" w:rsidP="00276084">
            <w:pPr>
              <w:spacing w:line="256" w:lineRule="auto"/>
              <w:rPr>
                <w:color w:val="000000"/>
                <w:sz w:val="20"/>
                <w:szCs w:val="20"/>
              </w:rPr>
            </w:pPr>
            <w:r w:rsidRPr="00F40AD5">
              <w:rPr>
                <w:sz w:val="20"/>
                <w:szCs w:val="20"/>
              </w:rPr>
              <w:t>Master’s Degree in ICT or related field; Project Management Certificate (Prince 2 or PMP) , Certificate in the solution and CV showing at least 7 years’ experience or more in development, implementation &amp; support of the solution</w:t>
            </w:r>
          </w:p>
        </w:tc>
      </w:tr>
      <w:tr w:rsidR="00A75EA1" w:rsidRPr="00F40AD5" w14:paraId="28C11EB9" w14:textId="77777777" w:rsidTr="00F40AD5">
        <w:trPr>
          <w:trHeight w:val="124"/>
        </w:trPr>
        <w:tc>
          <w:tcPr>
            <w:tcW w:w="720" w:type="dxa"/>
          </w:tcPr>
          <w:p w14:paraId="3854C7F9" w14:textId="77777777" w:rsidR="00A75EA1" w:rsidRPr="00F40AD5" w:rsidRDefault="00A75EA1" w:rsidP="001040E4">
            <w:pPr>
              <w:jc w:val="center"/>
              <w:rPr>
                <w:iCs/>
                <w:sz w:val="20"/>
                <w:szCs w:val="20"/>
              </w:rPr>
            </w:pPr>
            <w:r w:rsidRPr="00F40AD5">
              <w:rPr>
                <w:iCs/>
                <w:sz w:val="20"/>
                <w:szCs w:val="20"/>
              </w:rPr>
              <w:t>2</w:t>
            </w:r>
          </w:p>
        </w:tc>
        <w:tc>
          <w:tcPr>
            <w:tcW w:w="2700" w:type="dxa"/>
          </w:tcPr>
          <w:p w14:paraId="27885BD2" w14:textId="1122A558" w:rsidR="00A75EA1" w:rsidRPr="00F40AD5" w:rsidRDefault="00276084" w:rsidP="00276084">
            <w:pPr>
              <w:spacing w:line="256" w:lineRule="auto"/>
              <w:contextualSpacing/>
              <w:jc w:val="both"/>
              <w:rPr>
                <w:b/>
                <w:bCs/>
                <w:color w:val="000000"/>
                <w:sz w:val="20"/>
                <w:szCs w:val="20"/>
              </w:rPr>
            </w:pPr>
            <w:r w:rsidRPr="00F40AD5">
              <w:rPr>
                <w:b/>
                <w:bCs/>
                <w:color w:val="000000"/>
                <w:sz w:val="20"/>
                <w:szCs w:val="20"/>
              </w:rPr>
              <w:t xml:space="preserve">Integration Specialist </w:t>
            </w:r>
          </w:p>
        </w:tc>
        <w:tc>
          <w:tcPr>
            <w:tcW w:w="9378" w:type="dxa"/>
          </w:tcPr>
          <w:p w14:paraId="35376241" w14:textId="4E72BA8D" w:rsidR="00A75EA1" w:rsidRPr="00F40AD5" w:rsidRDefault="00276084" w:rsidP="00F40AD5">
            <w:pPr>
              <w:rPr>
                <w:sz w:val="20"/>
                <w:szCs w:val="20"/>
              </w:rPr>
            </w:pPr>
            <w:r w:rsidRPr="00F40AD5">
              <w:rPr>
                <w:sz w:val="20"/>
                <w:szCs w:val="20"/>
              </w:rPr>
              <w:t>Bachelor’s Degree in ICT or related field; Certificate in the solution and CV showing at least 5 years’ experience or more in development, implementation &amp; support of the solution</w:t>
            </w:r>
          </w:p>
        </w:tc>
      </w:tr>
      <w:tr w:rsidR="00A75EA1" w:rsidRPr="00F40AD5" w14:paraId="7061084D" w14:textId="77777777" w:rsidTr="00F40AD5">
        <w:trPr>
          <w:trHeight w:val="94"/>
        </w:trPr>
        <w:tc>
          <w:tcPr>
            <w:tcW w:w="720" w:type="dxa"/>
          </w:tcPr>
          <w:p w14:paraId="13C46126" w14:textId="77777777" w:rsidR="00A75EA1" w:rsidRPr="00F40AD5" w:rsidRDefault="00A75EA1" w:rsidP="001040E4">
            <w:pPr>
              <w:jc w:val="center"/>
              <w:rPr>
                <w:iCs/>
                <w:sz w:val="20"/>
                <w:szCs w:val="20"/>
              </w:rPr>
            </w:pPr>
            <w:r w:rsidRPr="00F40AD5">
              <w:rPr>
                <w:iCs/>
                <w:sz w:val="20"/>
                <w:szCs w:val="20"/>
              </w:rPr>
              <w:t>3</w:t>
            </w:r>
          </w:p>
        </w:tc>
        <w:tc>
          <w:tcPr>
            <w:tcW w:w="2700" w:type="dxa"/>
          </w:tcPr>
          <w:p w14:paraId="05FAF82A" w14:textId="5EF6AA9F" w:rsidR="001457A9" w:rsidRPr="00F40AD5" w:rsidRDefault="00F40AD5" w:rsidP="001457A9">
            <w:pPr>
              <w:spacing w:line="256" w:lineRule="auto"/>
              <w:contextualSpacing/>
              <w:jc w:val="both"/>
              <w:rPr>
                <w:b/>
                <w:bCs/>
                <w:color w:val="000000"/>
                <w:sz w:val="20"/>
                <w:szCs w:val="20"/>
              </w:rPr>
            </w:pPr>
            <w:r w:rsidRPr="00F40AD5">
              <w:rPr>
                <w:b/>
                <w:bCs/>
                <w:color w:val="000000"/>
                <w:sz w:val="20"/>
                <w:szCs w:val="20"/>
              </w:rPr>
              <w:t xml:space="preserve">System Developer </w:t>
            </w:r>
          </w:p>
          <w:p w14:paraId="6FCF9C49" w14:textId="68AD4311" w:rsidR="00A75EA1" w:rsidRPr="00F40AD5" w:rsidRDefault="00A75EA1" w:rsidP="001457A9">
            <w:pPr>
              <w:rPr>
                <w:b/>
                <w:bCs/>
                <w:color w:val="000000"/>
                <w:sz w:val="20"/>
                <w:szCs w:val="20"/>
              </w:rPr>
            </w:pPr>
          </w:p>
        </w:tc>
        <w:tc>
          <w:tcPr>
            <w:tcW w:w="9378" w:type="dxa"/>
          </w:tcPr>
          <w:p w14:paraId="0AAB802E" w14:textId="106778DE" w:rsidR="00A75EA1" w:rsidRPr="00F40AD5" w:rsidRDefault="00F40AD5" w:rsidP="00F40AD5">
            <w:pPr>
              <w:spacing w:line="256" w:lineRule="auto"/>
              <w:rPr>
                <w:sz w:val="20"/>
                <w:szCs w:val="20"/>
              </w:rPr>
            </w:pPr>
            <w:r w:rsidRPr="00F40AD5">
              <w:rPr>
                <w:sz w:val="20"/>
                <w:szCs w:val="20"/>
              </w:rPr>
              <w:t>Bachelor’s Degree in ICT or related field; Certificate in the solution, Certificate in Database Administration and CV showing at least 5 years’ experience or more in development, implementation &amp; support of the solution</w:t>
            </w:r>
          </w:p>
        </w:tc>
      </w:tr>
      <w:tr w:rsidR="001457A9" w:rsidRPr="00F40AD5" w14:paraId="6809813E" w14:textId="77777777" w:rsidTr="00F40AD5">
        <w:trPr>
          <w:trHeight w:val="59"/>
        </w:trPr>
        <w:tc>
          <w:tcPr>
            <w:tcW w:w="720" w:type="dxa"/>
          </w:tcPr>
          <w:p w14:paraId="5402E94C" w14:textId="4F6AB3DB" w:rsidR="001457A9" w:rsidRPr="00F40AD5" w:rsidRDefault="00BA1143" w:rsidP="001040E4">
            <w:pPr>
              <w:jc w:val="center"/>
              <w:rPr>
                <w:iCs/>
                <w:sz w:val="20"/>
                <w:szCs w:val="20"/>
              </w:rPr>
            </w:pPr>
            <w:r w:rsidRPr="00F40AD5">
              <w:rPr>
                <w:iCs/>
                <w:sz w:val="20"/>
                <w:szCs w:val="20"/>
              </w:rPr>
              <w:t>4</w:t>
            </w:r>
          </w:p>
        </w:tc>
        <w:tc>
          <w:tcPr>
            <w:tcW w:w="2700" w:type="dxa"/>
          </w:tcPr>
          <w:p w14:paraId="0EBCFD20" w14:textId="421C05E2" w:rsidR="001457A9" w:rsidRPr="00F40AD5" w:rsidRDefault="00F40AD5" w:rsidP="001457A9">
            <w:pPr>
              <w:spacing w:line="256" w:lineRule="auto"/>
              <w:contextualSpacing/>
              <w:jc w:val="both"/>
              <w:rPr>
                <w:b/>
                <w:bCs/>
                <w:color w:val="000000"/>
                <w:sz w:val="20"/>
                <w:szCs w:val="20"/>
              </w:rPr>
            </w:pPr>
            <w:r w:rsidRPr="00F40AD5">
              <w:rPr>
                <w:b/>
                <w:bCs/>
                <w:color w:val="000000"/>
                <w:sz w:val="20"/>
                <w:szCs w:val="20"/>
              </w:rPr>
              <w:t xml:space="preserve">Functional Consultant- </w:t>
            </w:r>
          </w:p>
        </w:tc>
        <w:tc>
          <w:tcPr>
            <w:tcW w:w="9378" w:type="dxa"/>
          </w:tcPr>
          <w:p w14:paraId="0347796A" w14:textId="605A9EA5" w:rsidR="001457A9" w:rsidRPr="00F40AD5" w:rsidRDefault="003C51A4" w:rsidP="00F40AD5">
            <w:pPr>
              <w:spacing w:line="256" w:lineRule="auto"/>
              <w:rPr>
                <w:sz w:val="20"/>
                <w:szCs w:val="20"/>
              </w:rPr>
            </w:pPr>
            <w:r w:rsidRPr="003C51A4">
              <w:rPr>
                <w:sz w:val="20"/>
                <w:szCs w:val="20"/>
              </w:rPr>
              <w:t>Bachelor’s Degree in Agricultural Economics or Animal Husbandary or related field; and CV showing at least 5 years’ experience or more in implementation &amp; support of the solution</w:t>
            </w:r>
          </w:p>
        </w:tc>
      </w:tr>
      <w:tr w:rsidR="001457A9" w:rsidRPr="00F40AD5" w14:paraId="57B30193" w14:textId="77777777" w:rsidTr="00F40AD5">
        <w:trPr>
          <w:trHeight w:val="4"/>
        </w:trPr>
        <w:tc>
          <w:tcPr>
            <w:tcW w:w="720" w:type="dxa"/>
          </w:tcPr>
          <w:p w14:paraId="79657E05" w14:textId="4B82B518" w:rsidR="001457A9" w:rsidRPr="00F40AD5" w:rsidRDefault="00BA1143" w:rsidP="001040E4">
            <w:pPr>
              <w:jc w:val="center"/>
              <w:rPr>
                <w:iCs/>
                <w:sz w:val="20"/>
                <w:szCs w:val="20"/>
              </w:rPr>
            </w:pPr>
            <w:r w:rsidRPr="00F40AD5">
              <w:rPr>
                <w:iCs/>
                <w:sz w:val="20"/>
                <w:szCs w:val="20"/>
              </w:rPr>
              <w:t>5</w:t>
            </w:r>
          </w:p>
        </w:tc>
        <w:tc>
          <w:tcPr>
            <w:tcW w:w="2700" w:type="dxa"/>
          </w:tcPr>
          <w:p w14:paraId="799BC881" w14:textId="5B41CB0A" w:rsidR="001457A9" w:rsidRPr="00F40AD5" w:rsidRDefault="00F40AD5" w:rsidP="001457A9">
            <w:pPr>
              <w:spacing w:line="256" w:lineRule="auto"/>
              <w:contextualSpacing/>
              <w:jc w:val="both"/>
              <w:rPr>
                <w:b/>
                <w:bCs/>
                <w:color w:val="000000"/>
                <w:sz w:val="20"/>
                <w:szCs w:val="20"/>
              </w:rPr>
            </w:pPr>
            <w:r w:rsidRPr="00F40AD5">
              <w:rPr>
                <w:b/>
                <w:bCs/>
                <w:color w:val="000000"/>
                <w:sz w:val="20"/>
                <w:szCs w:val="20"/>
              </w:rPr>
              <w:t xml:space="preserve">Security Expert - </w:t>
            </w:r>
          </w:p>
          <w:p w14:paraId="45A081F9" w14:textId="77777777" w:rsidR="001457A9" w:rsidRPr="00F40AD5" w:rsidRDefault="001457A9" w:rsidP="001457A9">
            <w:pPr>
              <w:spacing w:line="256" w:lineRule="auto"/>
              <w:rPr>
                <w:b/>
                <w:bCs/>
                <w:color w:val="000000"/>
                <w:sz w:val="20"/>
                <w:szCs w:val="20"/>
              </w:rPr>
            </w:pPr>
          </w:p>
        </w:tc>
        <w:tc>
          <w:tcPr>
            <w:tcW w:w="9378" w:type="dxa"/>
          </w:tcPr>
          <w:p w14:paraId="2CE2A5B8" w14:textId="0E407E81" w:rsidR="00F40AD5" w:rsidRPr="00F40AD5" w:rsidRDefault="00F40AD5" w:rsidP="00F40AD5">
            <w:pPr>
              <w:spacing w:line="256" w:lineRule="auto"/>
              <w:rPr>
                <w:sz w:val="20"/>
                <w:szCs w:val="20"/>
              </w:rPr>
            </w:pPr>
            <w:r w:rsidRPr="00F40AD5">
              <w:rPr>
                <w:sz w:val="20"/>
                <w:szCs w:val="20"/>
              </w:rPr>
              <w:t>Bachelor’s Degree in ICT or related field; Certificate in IT Security and CV showing at least 5 years’ experience or more in development, implementation &amp; support of the solution</w:t>
            </w:r>
          </w:p>
          <w:p w14:paraId="39A7068C" w14:textId="4D6B6A87" w:rsidR="001457A9" w:rsidRPr="00F40AD5" w:rsidRDefault="001457A9" w:rsidP="00F40AD5">
            <w:pPr>
              <w:spacing w:line="256" w:lineRule="auto"/>
              <w:rPr>
                <w:sz w:val="20"/>
                <w:szCs w:val="20"/>
              </w:rPr>
            </w:pPr>
          </w:p>
        </w:tc>
      </w:tr>
    </w:tbl>
    <w:p w14:paraId="678BD1AE" w14:textId="77777777" w:rsidR="001040E4" w:rsidRPr="0089308D" w:rsidRDefault="001040E4" w:rsidP="001040E4">
      <w:pPr>
        <w:tabs>
          <w:tab w:val="left" w:pos="432"/>
          <w:tab w:val="left" w:pos="2952"/>
          <w:tab w:val="left" w:pos="5832"/>
        </w:tabs>
        <w:rPr>
          <w:i/>
          <w:iCs/>
        </w:rPr>
      </w:pPr>
    </w:p>
    <w:p w14:paraId="79F7F2EC" w14:textId="77777777" w:rsidR="001040E4" w:rsidRPr="0089308D" w:rsidRDefault="001040E4" w:rsidP="001040E4">
      <w:pPr>
        <w:spacing w:after="200"/>
        <w:ind w:left="720"/>
        <w:rPr>
          <w:iCs/>
        </w:rPr>
      </w:pPr>
      <w:r w:rsidRPr="0089308D">
        <w:rPr>
          <w:iCs/>
        </w:rPr>
        <w:t>The Bidder shall provide details of the proposed personnel and their experience records in the relevant Forms included in Section IV, Bidding Forms.</w:t>
      </w:r>
    </w:p>
    <w:p w14:paraId="096EADEF" w14:textId="5CFF4A1D" w:rsidR="001040E4" w:rsidRPr="0089308D" w:rsidRDefault="001040E4" w:rsidP="001040E4">
      <w:pPr>
        <w:spacing w:after="200"/>
        <w:ind w:left="720" w:right="-72" w:hanging="720"/>
      </w:pPr>
      <w:r w:rsidRPr="0089308D">
        <w:rPr>
          <w:b/>
        </w:rPr>
        <w:t>2.</w:t>
      </w:r>
      <w:r w:rsidR="00023E90" w:rsidRPr="0089308D">
        <w:rPr>
          <w:b/>
        </w:rPr>
        <w:t>6</w:t>
      </w:r>
      <w:r w:rsidRPr="0089308D">
        <w:tab/>
      </w:r>
      <w:r w:rsidRPr="0089308D">
        <w:rPr>
          <w:b/>
        </w:rPr>
        <w:t>Subcontractors</w:t>
      </w:r>
      <w:r w:rsidR="00E23ACB" w:rsidRPr="0089308D">
        <w:rPr>
          <w:b/>
        </w:rPr>
        <w:t>/</w:t>
      </w:r>
      <w:r w:rsidR="0094007C">
        <w:rPr>
          <w:b/>
        </w:rPr>
        <w:t>Supplier</w:t>
      </w:r>
      <w:r w:rsidR="00E23ACB" w:rsidRPr="0089308D">
        <w:rPr>
          <w:b/>
        </w:rPr>
        <w:t>s/manufacturers</w:t>
      </w:r>
    </w:p>
    <w:p w14:paraId="761368E9" w14:textId="48CB21DC" w:rsidR="001040E4" w:rsidRPr="0089308D" w:rsidRDefault="001040E4" w:rsidP="001040E4">
      <w:pPr>
        <w:ind w:left="720" w:right="-72"/>
      </w:pPr>
      <w:r w:rsidRPr="0089308D">
        <w:t>Subcontractors/</w:t>
      </w:r>
      <w:r w:rsidR="0094007C">
        <w:t>Supplier</w:t>
      </w:r>
      <w:r w:rsidR="00E23ACB" w:rsidRPr="0089308D">
        <w:t>s/</w:t>
      </w:r>
      <w:r w:rsidRPr="0089308D">
        <w:t>manufacturers for the following major items of supply or services must meet the following minimum criteria, herein listed for that item:</w:t>
      </w:r>
      <w:r w:rsidR="007A4F98" w:rsidRPr="0089308D">
        <w:t xml:space="preserve"> </w:t>
      </w:r>
    </w:p>
    <w:p w14:paraId="61ACB099" w14:textId="77777777" w:rsidR="001040E4" w:rsidRPr="0089308D" w:rsidRDefault="001040E4" w:rsidP="001040E4">
      <w:pPr>
        <w:ind w:right="-72"/>
      </w:pPr>
    </w:p>
    <w:tbl>
      <w:tblPr>
        <w:tblW w:w="0" w:type="auto"/>
        <w:tblInd w:w="9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26"/>
        <w:gridCol w:w="5718"/>
        <w:gridCol w:w="5724"/>
      </w:tblGrid>
      <w:tr w:rsidR="001040E4" w:rsidRPr="0089308D" w14:paraId="365AB3FE" w14:textId="77777777" w:rsidTr="00F40AD5">
        <w:trPr>
          <w:trHeight w:val="509"/>
        </w:trPr>
        <w:tc>
          <w:tcPr>
            <w:tcW w:w="1026" w:type="dxa"/>
            <w:tcBorders>
              <w:top w:val="single" w:sz="12" w:space="0" w:color="auto"/>
              <w:left w:val="single" w:sz="12" w:space="0" w:color="auto"/>
              <w:bottom w:val="single" w:sz="12" w:space="0" w:color="auto"/>
              <w:right w:val="single" w:sz="12" w:space="0" w:color="auto"/>
            </w:tcBorders>
            <w:vAlign w:val="center"/>
          </w:tcPr>
          <w:p w14:paraId="38FFC476" w14:textId="77777777" w:rsidR="001040E4" w:rsidRPr="0089308D" w:rsidRDefault="001040E4" w:rsidP="001040E4">
            <w:pPr>
              <w:ind w:right="-72"/>
              <w:jc w:val="center"/>
              <w:rPr>
                <w:b/>
              </w:rPr>
            </w:pPr>
            <w:r w:rsidRPr="0089308D">
              <w:rPr>
                <w:b/>
              </w:rPr>
              <w:t>Item No.</w:t>
            </w:r>
          </w:p>
        </w:tc>
        <w:tc>
          <w:tcPr>
            <w:tcW w:w="5718" w:type="dxa"/>
            <w:tcBorders>
              <w:top w:val="single" w:sz="12" w:space="0" w:color="auto"/>
              <w:left w:val="single" w:sz="12" w:space="0" w:color="auto"/>
              <w:bottom w:val="single" w:sz="12" w:space="0" w:color="auto"/>
              <w:right w:val="single" w:sz="12" w:space="0" w:color="auto"/>
            </w:tcBorders>
            <w:vAlign w:val="center"/>
          </w:tcPr>
          <w:p w14:paraId="4720A567" w14:textId="77777777" w:rsidR="001040E4" w:rsidRPr="0089308D" w:rsidRDefault="001040E4" w:rsidP="001040E4">
            <w:pPr>
              <w:ind w:left="1440" w:right="-72" w:hanging="720"/>
              <w:rPr>
                <w:b/>
              </w:rPr>
            </w:pPr>
            <w:r w:rsidRPr="0089308D">
              <w:rPr>
                <w:b/>
              </w:rPr>
              <w:t>Description of Item</w:t>
            </w:r>
          </w:p>
        </w:tc>
        <w:tc>
          <w:tcPr>
            <w:tcW w:w="5724" w:type="dxa"/>
            <w:tcBorders>
              <w:top w:val="single" w:sz="12" w:space="0" w:color="auto"/>
              <w:left w:val="single" w:sz="12" w:space="0" w:color="auto"/>
              <w:bottom w:val="single" w:sz="12" w:space="0" w:color="auto"/>
              <w:right w:val="single" w:sz="12" w:space="0" w:color="auto"/>
            </w:tcBorders>
            <w:vAlign w:val="center"/>
          </w:tcPr>
          <w:p w14:paraId="4A7645A5" w14:textId="77777777" w:rsidR="001040E4" w:rsidRPr="0089308D" w:rsidRDefault="001040E4" w:rsidP="007A4F98">
            <w:pPr>
              <w:ind w:right="-72"/>
              <w:rPr>
                <w:b/>
              </w:rPr>
            </w:pPr>
            <w:r w:rsidRPr="0089308D">
              <w:rPr>
                <w:b/>
              </w:rPr>
              <w:t>Minimum Criteria to be met</w:t>
            </w:r>
          </w:p>
        </w:tc>
      </w:tr>
      <w:tr w:rsidR="001040E4" w:rsidRPr="0089308D" w14:paraId="772C15E2" w14:textId="77777777" w:rsidTr="00F40AD5">
        <w:trPr>
          <w:trHeight w:val="758"/>
        </w:trPr>
        <w:tc>
          <w:tcPr>
            <w:tcW w:w="1026" w:type="dxa"/>
            <w:tcBorders>
              <w:top w:val="single" w:sz="12" w:space="0" w:color="auto"/>
            </w:tcBorders>
          </w:tcPr>
          <w:p w14:paraId="50B7E413" w14:textId="77777777" w:rsidR="001040E4" w:rsidRPr="0089308D" w:rsidRDefault="001040E4" w:rsidP="001040E4">
            <w:pPr>
              <w:ind w:right="-72"/>
              <w:jc w:val="center"/>
            </w:pPr>
            <w:r w:rsidRPr="0089308D">
              <w:t>1</w:t>
            </w:r>
          </w:p>
        </w:tc>
        <w:tc>
          <w:tcPr>
            <w:tcW w:w="5718" w:type="dxa"/>
            <w:tcBorders>
              <w:top w:val="single" w:sz="12" w:space="0" w:color="auto"/>
            </w:tcBorders>
          </w:tcPr>
          <w:p w14:paraId="39B58DB6" w14:textId="77777777" w:rsidR="001040E4" w:rsidRPr="0089308D" w:rsidRDefault="007A4F98" w:rsidP="00776E89">
            <w:pPr>
              <w:ind w:right="-72"/>
            </w:pPr>
            <w:r w:rsidRPr="0089308D">
              <w:t>All major component</w:t>
            </w:r>
          </w:p>
        </w:tc>
        <w:tc>
          <w:tcPr>
            <w:tcW w:w="5724" w:type="dxa"/>
            <w:tcBorders>
              <w:top w:val="single" w:sz="12" w:space="0" w:color="auto"/>
            </w:tcBorders>
          </w:tcPr>
          <w:p w14:paraId="050A4CAC" w14:textId="77777777" w:rsidR="001040E4" w:rsidRPr="0089308D" w:rsidRDefault="007A4F98" w:rsidP="007A4F98">
            <w:pPr>
              <w:ind w:right="-72"/>
            </w:pPr>
            <w:r w:rsidRPr="0089308D">
              <w:t xml:space="preserve">Evidence of successfully executed contract of similar nature and scope  within the past 5 years  </w:t>
            </w:r>
          </w:p>
        </w:tc>
      </w:tr>
    </w:tbl>
    <w:p w14:paraId="7150702A" w14:textId="77777777" w:rsidR="007A4F98" w:rsidRPr="0089308D" w:rsidRDefault="007A4F98" w:rsidP="001040E4">
      <w:pPr>
        <w:ind w:left="720" w:right="-72"/>
      </w:pPr>
    </w:p>
    <w:p w14:paraId="35EBFF35" w14:textId="33DEE145" w:rsidR="001040E4" w:rsidRPr="0089308D" w:rsidRDefault="001040E4" w:rsidP="001040E4">
      <w:pPr>
        <w:ind w:left="720" w:right="-72"/>
      </w:pPr>
      <w:r w:rsidRPr="0089308D">
        <w:t>Failure to comply with this requirement will result in rejection of the subcontractor</w:t>
      </w:r>
      <w:r w:rsidR="00E23ACB" w:rsidRPr="0089308D">
        <w:t>/</w:t>
      </w:r>
      <w:r w:rsidR="0094007C">
        <w:t>Supplier</w:t>
      </w:r>
      <w:r w:rsidRPr="0089308D">
        <w:t>.</w:t>
      </w:r>
    </w:p>
    <w:p w14:paraId="39AA6926" w14:textId="77777777" w:rsidR="001040E4" w:rsidRPr="0089308D" w:rsidRDefault="001040E4" w:rsidP="001040E4">
      <w:pPr>
        <w:tabs>
          <w:tab w:val="left" w:pos="-1440"/>
          <w:tab w:val="left" w:pos="-720"/>
          <w:tab w:val="left" w:pos="0"/>
        </w:tabs>
        <w:ind w:left="720"/>
      </w:pPr>
      <w:r w:rsidRPr="0089308D">
        <w:t xml:space="preserve">In the case of a Bidder who offers to supply and install major items of supply under the contract that the Bidder did not manufacture or otherwise produce, the Bidder shall provide the manufacturer’s authorization, using the form provided in Section IV, showing that the </w:t>
      </w:r>
      <w:r w:rsidRPr="0089308D">
        <w:lastRenderedPageBreak/>
        <w:t xml:space="preserve">Bidder has been duly authorized by the manufacturer or producer of the related </w:t>
      </w:r>
      <w:r w:rsidR="006A7C57" w:rsidRPr="0089308D">
        <w:t>sub system</w:t>
      </w:r>
      <w:r w:rsidRPr="0089308D">
        <w:t xml:space="preserve"> or component to supply and install that item in the </w:t>
      </w:r>
      <w:r w:rsidR="006E0425" w:rsidRPr="0089308D">
        <w:t>Purchaser</w:t>
      </w:r>
      <w:r w:rsidRPr="0089308D">
        <w:t xml:space="preserve">’s </w:t>
      </w:r>
      <w:r w:rsidR="008A6412" w:rsidRPr="0089308D">
        <w:t>C</w:t>
      </w:r>
      <w:r w:rsidRPr="0089308D">
        <w:t>ountry. The Bidder is responsible for ensuring that the manufacturer or producer complies with the requirements of ITB 4 and 5 and meets the minimum criteria listed above for that item.</w:t>
      </w:r>
      <w:r w:rsidR="00A1263D" w:rsidRPr="0089308D" w:rsidDel="00A1263D">
        <w:t xml:space="preserve"> </w:t>
      </w:r>
    </w:p>
    <w:p w14:paraId="5990A8ED" w14:textId="77777777" w:rsidR="003D5389" w:rsidRPr="0089308D" w:rsidRDefault="003D5389" w:rsidP="00A01121">
      <w:pPr>
        <w:tabs>
          <w:tab w:val="left" w:pos="-1440"/>
          <w:tab w:val="left" w:pos="-720"/>
          <w:tab w:val="left" w:pos="0"/>
        </w:tabs>
        <w:sectPr w:rsidR="003D5389" w:rsidRPr="0089308D" w:rsidSect="00AF429C">
          <w:headerReference w:type="even" r:id="rId51"/>
          <w:headerReference w:type="default" r:id="rId52"/>
          <w:headerReference w:type="first" r:id="rId53"/>
          <w:pgSz w:w="15840" w:h="12240" w:code="1"/>
          <w:pgMar w:top="1440" w:right="720" w:bottom="720" w:left="1440" w:header="720" w:footer="720" w:gutter="0"/>
          <w:cols w:space="720"/>
          <w:titlePg/>
        </w:sectPr>
      </w:pPr>
    </w:p>
    <w:tbl>
      <w:tblPr>
        <w:tblW w:w="9108" w:type="dxa"/>
        <w:tblLayout w:type="fixed"/>
        <w:tblLook w:val="0000" w:firstRow="0" w:lastRow="0" w:firstColumn="0" w:lastColumn="0" w:noHBand="0" w:noVBand="0"/>
      </w:tblPr>
      <w:tblGrid>
        <w:gridCol w:w="9108"/>
      </w:tblGrid>
      <w:tr w:rsidR="00580092" w:rsidRPr="0089308D" w14:paraId="209F74B0" w14:textId="77777777" w:rsidTr="0037209E">
        <w:trPr>
          <w:trHeight w:val="1100"/>
        </w:trPr>
        <w:tc>
          <w:tcPr>
            <w:tcW w:w="9108" w:type="dxa"/>
            <w:vAlign w:val="center"/>
          </w:tcPr>
          <w:p w14:paraId="1DAD68F0" w14:textId="77777777" w:rsidR="00580092" w:rsidRPr="0089308D" w:rsidRDefault="00580092" w:rsidP="0037209E">
            <w:pPr>
              <w:pStyle w:val="Head02"/>
              <w:rPr>
                <w:rFonts w:ascii="Times New Roman" w:hAnsi="Times New Roman"/>
              </w:rPr>
            </w:pPr>
            <w:bookmarkStart w:id="311" w:name="_Toc438266927"/>
            <w:bookmarkStart w:id="312" w:name="_Toc438267901"/>
            <w:bookmarkStart w:id="313" w:name="_Toc438366667"/>
            <w:bookmarkStart w:id="314" w:name="_Toc41971244"/>
            <w:bookmarkStart w:id="315" w:name="_Toc125954067"/>
            <w:bookmarkStart w:id="316" w:name="_Toc197840923"/>
            <w:bookmarkStart w:id="317" w:name="_Toc115213019"/>
            <w:bookmarkStart w:id="318" w:name="_Toc129041148"/>
            <w:bookmarkStart w:id="319" w:name="_Toc218673933"/>
            <w:bookmarkStart w:id="320" w:name="_Toc218673996"/>
            <w:bookmarkStart w:id="321" w:name="_Toc521498750"/>
            <w:bookmarkStart w:id="322" w:name="_Toc215902374"/>
            <w:bookmarkStart w:id="323" w:name="_Toc218573809"/>
            <w:bookmarkEnd w:id="16"/>
            <w:bookmarkEnd w:id="17"/>
            <w:bookmarkEnd w:id="18"/>
            <w:bookmarkEnd w:id="19"/>
            <w:bookmarkEnd w:id="20"/>
            <w:r w:rsidRPr="0089308D">
              <w:rPr>
                <w:rFonts w:ascii="Times New Roman" w:hAnsi="Times New Roman"/>
              </w:rPr>
              <w:lastRenderedPageBreak/>
              <w:t>Section IV</w:t>
            </w:r>
            <w:r w:rsidR="009A148B" w:rsidRPr="0089308D">
              <w:rPr>
                <w:rFonts w:ascii="Times New Roman" w:hAnsi="Times New Roman"/>
              </w:rPr>
              <w:t xml:space="preserve"> - </w:t>
            </w:r>
            <w:r w:rsidRPr="0089308D">
              <w:rPr>
                <w:rFonts w:ascii="Times New Roman" w:hAnsi="Times New Roman"/>
              </w:rPr>
              <w:t>Bidding Forms</w:t>
            </w:r>
            <w:bookmarkEnd w:id="311"/>
            <w:bookmarkEnd w:id="312"/>
            <w:bookmarkEnd w:id="313"/>
            <w:bookmarkEnd w:id="314"/>
            <w:bookmarkEnd w:id="315"/>
            <w:bookmarkEnd w:id="316"/>
            <w:bookmarkEnd w:id="317"/>
            <w:bookmarkEnd w:id="318"/>
          </w:p>
        </w:tc>
      </w:tr>
    </w:tbl>
    <w:p w14:paraId="204C51F1" w14:textId="77777777" w:rsidR="00580092" w:rsidRPr="0089308D" w:rsidRDefault="00580092" w:rsidP="00A01121">
      <w:pPr>
        <w:jc w:val="center"/>
        <w:rPr>
          <w:b/>
          <w:sz w:val="32"/>
          <w:u w:val="single"/>
        </w:rPr>
      </w:pPr>
    </w:p>
    <w:p w14:paraId="2AF04166" w14:textId="77777777" w:rsidR="00580092" w:rsidRPr="0089308D" w:rsidRDefault="00580092" w:rsidP="00DE3104">
      <w:pPr>
        <w:pStyle w:val="Subtitle2"/>
      </w:pPr>
      <w:r w:rsidRPr="0089308D">
        <w:t>Table of Forms</w:t>
      </w:r>
    </w:p>
    <w:p w14:paraId="7C93549F" w14:textId="7B06925F" w:rsidR="0039626C" w:rsidRDefault="00BF007A">
      <w:pPr>
        <w:pStyle w:val="TOC1"/>
        <w:rPr>
          <w:rFonts w:asciiTheme="minorHAnsi" w:eastAsiaTheme="minorEastAsia" w:hAnsiTheme="minorHAnsi" w:cstheme="minorBidi"/>
          <w:b w:val="0"/>
          <w:noProof/>
          <w:sz w:val="22"/>
          <w:szCs w:val="22"/>
        </w:rPr>
      </w:pPr>
      <w:r w:rsidRPr="0089308D">
        <w:rPr>
          <w:rFonts w:ascii="Times New Roman" w:hAnsi="Times New Roman"/>
          <w:szCs w:val="24"/>
        </w:rPr>
        <w:fldChar w:fldCharType="begin"/>
      </w:r>
      <w:r w:rsidR="00580092" w:rsidRPr="0089308D">
        <w:rPr>
          <w:rFonts w:ascii="Times New Roman" w:hAnsi="Times New Roman"/>
          <w:szCs w:val="24"/>
        </w:rPr>
        <w:instrText xml:space="preserve"> TOC \h \z \t "S4 Header,2,S4-header1,1" </w:instrText>
      </w:r>
      <w:r w:rsidRPr="0089308D">
        <w:rPr>
          <w:rFonts w:ascii="Times New Roman" w:hAnsi="Times New Roman"/>
          <w:szCs w:val="24"/>
        </w:rPr>
        <w:fldChar w:fldCharType="separate"/>
      </w:r>
      <w:hyperlink w:anchor="_Toc115213256" w:history="1">
        <w:r w:rsidR="0039626C" w:rsidRPr="002D0287">
          <w:rPr>
            <w:rStyle w:val="Hyperlink"/>
            <w:noProof/>
          </w:rPr>
          <w:t>Letter of Bid</w:t>
        </w:r>
        <w:r w:rsidR="0039626C">
          <w:rPr>
            <w:noProof/>
            <w:webHidden/>
          </w:rPr>
          <w:tab/>
        </w:r>
        <w:r w:rsidR="0039626C">
          <w:rPr>
            <w:noProof/>
            <w:webHidden/>
          </w:rPr>
          <w:fldChar w:fldCharType="begin"/>
        </w:r>
        <w:r w:rsidR="0039626C">
          <w:rPr>
            <w:noProof/>
            <w:webHidden/>
          </w:rPr>
          <w:instrText xml:space="preserve"> PAGEREF _Toc115213256 \h </w:instrText>
        </w:r>
        <w:r w:rsidR="0039626C">
          <w:rPr>
            <w:noProof/>
            <w:webHidden/>
          </w:rPr>
        </w:r>
        <w:r w:rsidR="0039626C">
          <w:rPr>
            <w:noProof/>
            <w:webHidden/>
          </w:rPr>
          <w:fldChar w:fldCharType="separate"/>
        </w:r>
        <w:r w:rsidR="0039626C">
          <w:rPr>
            <w:noProof/>
            <w:webHidden/>
          </w:rPr>
          <w:t>57</w:t>
        </w:r>
        <w:r w:rsidR="0039626C">
          <w:rPr>
            <w:noProof/>
            <w:webHidden/>
          </w:rPr>
          <w:fldChar w:fldCharType="end"/>
        </w:r>
      </w:hyperlink>
    </w:p>
    <w:p w14:paraId="3B225D96" w14:textId="00CC5C08" w:rsidR="0039626C" w:rsidRDefault="00000000">
      <w:pPr>
        <w:pStyle w:val="TOC1"/>
        <w:rPr>
          <w:rFonts w:asciiTheme="minorHAnsi" w:eastAsiaTheme="minorEastAsia" w:hAnsiTheme="minorHAnsi" w:cstheme="minorBidi"/>
          <w:b w:val="0"/>
          <w:noProof/>
          <w:sz w:val="22"/>
          <w:szCs w:val="22"/>
        </w:rPr>
      </w:pPr>
      <w:hyperlink w:anchor="_Toc115213257" w:history="1">
        <w:r w:rsidR="0039626C" w:rsidRPr="002D0287">
          <w:rPr>
            <w:rStyle w:val="Hyperlink"/>
            <w:noProof/>
          </w:rPr>
          <w:t>Historical Contract Non-Performance and Pending Litigation</w:t>
        </w:r>
        <w:r w:rsidR="0039626C">
          <w:rPr>
            <w:noProof/>
            <w:webHidden/>
          </w:rPr>
          <w:tab/>
        </w:r>
        <w:r w:rsidR="0039626C">
          <w:rPr>
            <w:noProof/>
            <w:webHidden/>
          </w:rPr>
          <w:fldChar w:fldCharType="begin"/>
        </w:r>
        <w:r w:rsidR="0039626C">
          <w:rPr>
            <w:noProof/>
            <w:webHidden/>
          </w:rPr>
          <w:instrText xml:space="preserve"> PAGEREF _Toc115213257 \h </w:instrText>
        </w:r>
        <w:r w:rsidR="0039626C">
          <w:rPr>
            <w:noProof/>
            <w:webHidden/>
          </w:rPr>
        </w:r>
        <w:r w:rsidR="0039626C">
          <w:rPr>
            <w:noProof/>
            <w:webHidden/>
          </w:rPr>
          <w:fldChar w:fldCharType="separate"/>
        </w:r>
        <w:r w:rsidR="0039626C">
          <w:rPr>
            <w:noProof/>
            <w:webHidden/>
          </w:rPr>
          <w:t>72</w:t>
        </w:r>
        <w:r w:rsidR="0039626C">
          <w:rPr>
            <w:noProof/>
            <w:webHidden/>
          </w:rPr>
          <w:fldChar w:fldCharType="end"/>
        </w:r>
      </w:hyperlink>
    </w:p>
    <w:p w14:paraId="306D06DB" w14:textId="4A27C231" w:rsidR="0039626C" w:rsidRDefault="00000000">
      <w:pPr>
        <w:pStyle w:val="TOC1"/>
        <w:rPr>
          <w:rFonts w:asciiTheme="minorHAnsi" w:eastAsiaTheme="minorEastAsia" w:hAnsiTheme="minorHAnsi" w:cstheme="minorBidi"/>
          <w:b w:val="0"/>
          <w:noProof/>
          <w:sz w:val="22"/>
          <w:szCs w:val="22"/>
        </w:rPr>
      </w:pPr>
      <w:hyperlink w:anchor="_Toc115213258" w:history="1">
        <w:r w:rsidR="0039626C" w:rsidRPr="002D0287">
          <w:rPr>
            <w:rStyle w:val="Hyperlink"/>
            <w:noProof/>
          </w:rPr>
          <w:t>Experience - General Experience</w:t>
        </w:r>
        <w:r w:rsidR="0039626C">
          <w:rPr>
            <w:noProof/>
            <w:webHidden/>
          </w:rPr>
          <w:tab/>
        </w:r>
        <w:r w:rsidR="0039626C">
          <w:rPr>
            <w:noProof/>
            <w:webHidden/>
          </w:rPr>
          <w:fldChar w:fldCharType="begin"/>
        </w:r>
        <w:r w:rsidR="0039626C">
          <w:rPr>
            <w:noProof/>
            <w:webHidden/>
          </w:rPr>
          <w:instrText xml:space="preserve"> PAGEREF _Toc115213258 \h </w:instrText>
        </w:r>
        <w:r w:rsidR="0039626C">
          <w:rPr>
            <w:noProof/>
            <w:webHidden/>
          </w:rPr>
        </w:r>
        <w:r w:rsidR="0039626C">
          <w:rPr>
            <w:noProof/>
            <w:webHidden/>
          </w:rPr>
          <w:fldChar w:fldCharType="separate"/>
        </w:r>
        <w:r w:rsidR="0039626C">
          <w:rPr>
            <w:noProof/>
            <w:webHidden/>
          </w:rPr>
          <w:t>73</w:t>
        </w:r>
        <w:r w:rsidR="0039626C">
          <w:rPr>
            <w:noProof/>
            <w:webHidden/>
          </w:rPr>
          <w:fldChar w:fldCharType="end"/>
        </w:r>
      </w:hyperlink>
    </w:p>
    <w:p w14:paraId="61ACBE59" w14:textId="101CB116" w:rsidR="0039626C" w:rsidRDefault="00000000" w:rsidP="001770CD">
      <w:pPr>
        <w:pStyle w:val="TOC2"/>
        <w:rPr>
          <w:rFonts w:asciiTheme="minorHAnsi" w:eastAsiaTheme="minorEastAsia" w:hAnsiTheme="minorHAnsi" w:cstheme="minorBidi"/>
          <w:sz w:val="22"/>
          <w:szCs w:val="22"/>
        </w:rPr>
      </w:pPr>
      <w:hyperlink w:anchor="_Toc115213259" w:history="1">
        <w:r w:rsidR="0039626C" w:rsidRPr="002D0287">
          <w:rPr>
            <w:rStyle w:val="Hyperlink"/>
          </w:rPr>
          <w:t>Specific Experience</w:t>
        </w:r>
        <w:r w:rsidR="0039626C">
          <w:rPr>
            <w:webHidden/>
          </w:rPr>
          <w:tab/>
        </w:r>
        <w:r w:rsidR="0039626C">
          <w:rPr>
            <w:webHidden/>
          </w:rPr>
          <w:fldChar w:fldCharType="begin"/>
        </w:r>
        <w:r w:rsidR="0039626C">
          <w:rPr>
            <w:webHidden/>
          </w:rPr>
          <w:instrText xml:space="preserve"> PAGEREF _Toc115213259 \h </w:instrText>
        </w:r>
        <w:r w:rsidR="0039626C">
          <w:rPr>
            <w:webHidden/>
          </w:rPr>
        </w:r>
        <w:r w:rsidR="0039626C">
          <w:rPr>
            <w:webHidden/>
          </w:rPr>
          <w:fldChar w:fldCharType="separate"/>
        </w:r>
        <w:r w:rsidR="0039626C">
          <w:rPr>
            <w:webHidden/>
          </w:rPr>
          <w:t>75</w:t>
        </w:r>
        <w:r w:rsidR="0039626C">
          <w:rPr>
            <w:webHidden/>
          </w:rPr>
          <w:fldChar w:fldCharType="end"/>
        </w:r>
      </w:hyperlink>
    </w:p>
    <w:p w14:paraId="3B0F3E6A" w14:textId="35A72225" w:rsidR="0039626C" w:rsidRDefault="00000000">
      <w:pPr>
        <w:pStyle w:val="TOC1"/>
        <w:rPr>
          <w:rFonts w:asciiTheme="minorHAnsi" w:eastAsiaTheme="minorEastAsia" w:hAnsiTheme="minorHAnsi" w:cstheme="minorBidi"/>
          <w:b w:val="0"/>
          <w:noProof/>
          <w:sz w:val="22"/>
          <w:szCs w:val="22"/>
        </w:rPr>
      </w:pPr>
      <w:hyperlink w:anchor="_Toc115213260" w:history="1">
        <w:r w:rsidR="0039626C" w:rsidRPr="002D0287">
          <w:rPr>
            <w:rStyle w:val="Hyperlink"/>
            <w:noProof/>
          </w:rPr>
          <w:t>Financial Situation</w:t>
        </w:r>
        <w:r w:rsidR="0039626C">
          <w:rPr>
            <w:noProof/>
            <w:webHidden/>
          </w:rPr>
          <w:tab/>
        </w:r>
        <w:r w:rsidR="0039626C">
          <w:rPr>
            <w:noProof/>
            <w:webHidden/>
          </w:rPr>
          <w:fldChar w:fldCharType="begin"/>
        </w:r>
        <w:r w:rsidR="0039626C">
          <w:rPr>
            <w:noProof/>
            <w:webHidden/>
          </w:rPr>
          <w:instrText xml:space="preserve"> PAGEREF _Toc115213260 \h </w:instrText>
        </w:r>
        <w:r w:rsidR="0039626C">
          <w:rPr>
            <w:noProof/>
            <w:webHidden/>
          </w:rPr>
        </w:r>
        <w:r w:rsidR="0039626C">
          <w:rPr>
            <w:noProof/>
            <w:webHidden/>
          </w:rPr>
          <w:fldChar w:fldCharType="separate"/>
        </w:r>
        <w:r w:rsidR="0039626C">
          <w:rPr>
            <w:noProof/>
            <w:webHidden/>
          </w:rPr>
          <w:t>79</w:t>
        </w:r>
        <w:r w:rsidR="0039626C">
          <w:rPr>
            <w:noProof/>
            <w:webHidden/>
          </w:rPr>
          <w:fldChar w:fldCharType="end"/>
        </w:r>
      </w:hyperlink>
    </w:p>
    <w:p w14:paraId="52DA396E" w14:textId="3A4DDEA7" w:rsidR="0039626C" w:rsidRDefault="00000000" w:rsidP="001770CD">
      <w:pPr>
        <w:pStyle w:val="TOC2"/>
        <w:rPr>
          <w:rFonts w:asciiTheme="minorHAnsi" w:eastAsiaTheme="minorEastAsia" w:hAnsiTheme="minorHAnsi" w:cstheme="minorBidi"/>
          <w:sz w:val="22"/>
          <w:szCs w:val="22"/>
        </w:rPr>
      </w:pPr>
      <w:hyperlink w:anchor="_Toc115213261" w:history="1">
        <w:r w:rsidR="0039626C" w:rsidRPr="002D0287">
          <w:rPr>
            <w:rStyle w:val="Hyperlink"/>
          </w:rPr>
          <w:t>Historical Financial Performance</w:t>
        </w:r>
        <w:r w:rsidR="0039626C">
          <w:rPr>
            <w:webHidden/>
          </w:rPr>
          <w:tab/>
        </w:r>
        <w:r w:rsidR="0039626C">
          <w:rPr>
            <w:webHidden/>
          </w:rPr>
          <w:fldChar w:fldCharType="begin"/>
        </w:r>
        <w:r w:rsidR="0039626C">
          <w:rPr>
            <w:webHidden/>
          </w:rPr>
          <w:instrText xml:space="preserve"> PAGEREF _Toc115213261 \h </w:instrText>
        </w:r>
        <w:r w:rsidR="0039626C">
          <w:rPr>
            <w:webHidden/>
          </w:rPr>
        </w:r>
        <w:r w:rsidR="0039626C">
          <w:rPr>
            <w:webHidden/>
          </w:rPr>
          <w:fldChar w:fldCharType="separate"/>
        </w:r>
        <w:r w:rsidR="0039626C">
          <w:rPr>
            <w:webHidden/>
          </w:rPr>
          <w:t>79</w:t>
        </w:r>
        <w:r w:rsidR="0039626C">
          <w:rPr>
            <w:webHidden/>
          </w:rPr>
          <w:fldChar w:fldCharType="end"/>
        </w:r>
      </w:hyperlink>
    </w:p>
    <w:p w14:paraId="18DA1165" w14:textId="649ECE53" w:rsidR="0039626C" w:rsidRDefault="00000000" w:rsidP="001770CD">
      <w:pPr>
        <w:pStyle w:val="TOC2"/>
        <w:rPr>
          <w:rFonts w:asciiTheme="minorHAnsi" w:eastAsiaTheme="minorEastAsia" w:hAnsiTheme="minorHAnsi" w:cstheme="minorBidi"/>
          <w:sz w:val="22"/>
          <w:szCs w:val="22"/>
        </w:rPr>
      </w:pPr>
      <w:hyperlink w:anchor="_Toc115213262" w:history="1">
        <w:r w:rsidR="0039626C" w:rsidRPr="002D0287">
          <w:rPr>
            <w:rStyle w:val="Hyperlink"/>
          </w:rPr>
          <w:t>Average Annual Turnover</w:t>
        </w:r>
        <w:r w:rsidR="0039626C">
          <w:rPr>
            <w:webHidden/>
          </w:rPr>
          <w:tab/>
        </w:r>
        <w:r w:rsidR="0039626C">
          <w:rPr>
            <w:webHidden/>
          </w:rPr>
          <w:fldChar w:fldCharType="begin"/>
        </w:r>
        <w:r w:rsidR="0039626C">
          <w:rPr>
            <w:webHidden/>
          </w:rPr>
          <w:instrText xml:space="preserve"> PAGEREF _Toc115213262 \h </w:instrText>
        </w:r>
        <w:r w:rsidR="0039626C">
          <w:rPr>
            <w:webHidden/>
          </w:rPr>
        </w:r>
        <w:r w:rsidR="0039626C">
          <w:rPr>
            <w:webHidden/>
          </w:rPr>
          <w:fldChar w:fldCharType="separate"/>
        </w:r>
        <w:r w:rsidR="0039626C">
          <w:rPr>
            <w:webHidden/>
          </w:rPr>
          <w:t>81</w:t>
        </w:r>
        <w:r w:rsidR="0039626C">
          <w:rPr>
            <w:webHidden/>
          </w:rPr>
          <w:fldChar w:fldCharType="end"/>
        </w:r>
      </w:hyperlink>
    </w:p>
    <w:p w14:paraId="00DA20C5" w14:textId="7373E0DC" w:rsidR="0039626C" w:rsidRDefault="00000000" w:rsidP="001770CD">
      <w:pPr>
        <w:pStyle w:val="TOC2"/>
        <w:rPr>
          <w:rFonts w:asciiTheme="minorHAnsi" w:eastAsiaTheme="minorEastAsia" w:hAnsiTheme="minorHAnsi" w:cstheme="minorBidi"/>
          <w:sz w:val="22"/>
          <w:szCs w:val="22"/>
        </w:rPr>
      </w:pPr>
      <w:hyperlink w:anchor="_Toc115213263" w:history="1">
        <w:r w:rsidR="0039626C" w:rsidRPr="002D0287">
          <w:rPr>
            <w:rStyle w:val="Hyperlink"/>
          </w:rPr>
          <w:t>Financial Resources</w:t>
        </w:r>
        <w:r w:rsidR="0039626C">
          <w:rPr>
            <w:webHidden/>
          </w:rPr>
          <w:tab/>
        </w:r>
        <w:r w:rsidR="0039626C">
          <w:rPr>
            <w:webHidden/>
          </w:rPr>
          <w:fldChar w:fldCharType="begin"/>
        </w:r>
        <w:r w:rsidR="0039626C">
          <w:rPr>
            <w:webHidden/>
          </w:rPr>
          <w:instrText xml:space="preserve"> PAGEREF _Toc115213263 \h </w:instrText>
        </w:r>
        <w:r w:rsidR="0039626C">
          <w:rPr>
            <w:webHidden/>
          </w:rPr>
        </w:r>
        <w:r w:rsidR="0039626C">
          <w:rPr>
            <w:webHidden/>
          </w:rPr>
          <w:fldChar w:fldCharType="separate"/>
        </w:r>
        <w:r w:rsidR="0039626C">
          <w:rPr>
            <w:webHidden/>
          </w:rPr>
          <w:t>82</w:t>
        </w:r>
        <w:r w:rsidR="0039626C">
          <w:rPr>
            <w:webHidden/>
          </w:rPr>
          <w:fldChar w:fldCharType="end"/>
        </w:r>
      </w:hyperlink>
    </w:p>
    <w:p w14:paraId="4B27C735" w14:textId="04CD2331" w:rsidR="0039626C" w:rsidRDefault="00000000">
      <w:pPr>
        <w:pStyle w:val="TOC1"/>
        <w:rPr>
          <w:rFonts w:asciiTheme="minorHAnsi" w:eastAsiaTheme="minorEastAsia" w:hAnsiTheme="minorHAnsi" w:cstheme="minorBidi"/>
          <w:b w:val="0"/>
          <w:noProof/>
          <w:sz w:val="22"/>
          <w:szCs w:val="22"/>
        </w:rPr>
      </w:pPr>
      <w:hyperlink w:anchor="_Toc115213264" w:history="1">
        <w:r w:rsidR="0039626C" w:rsidRPr="002D0287">
          <w:rPr>
            <w:rStyle w:val="Hyperlink"/>
            <w:noProof/>
          </w:rPr>
          <w:t>Form of Bid-Securing Declaration</w:t>
        </w:r>
        <w:r w:rsidR="0039626C">
          <w:rPr>
            <w:noProof/>
            <w:webHidden/>
          </w:rPr>
          <w:tab/>
        </w:r>
        <w:r w:rsidR="0039626C">
          <w:rPr>
            <w:noProof/>
            <w:webHidden/>
          </w:rPr>
          <w:fldChar w:fldCharType="begin"/>
        </w:r>
        <w:r w:rsidR="0039626C">
          <w:rPr>
            <w:noProof/>
            <w:webHidden/>
          </w:rPr>
          <w:instrText xml:space="preserve"> PAGEREF _Toc115213264 \h </w:instrText>
        </w:r>
        <w:r w:rsidR="0039626C">
          <w:rPr>
            <w:noProof/>
            <w:webHidden/>
          </w:rPr>
        </w:r>
        <w:r w:rsidR="0039626C">
          <w:rPr>
            <w:noProof/>
            <w:webHidden/>
          </w:rPr>
          <w:fldChar w:fldCharType="separate"/>
        </w:r>
        <w:r w:rsidR="0039626C">
          <w:rPr>
            <w:noProof/>
            <w:webHidden/>
          </w:rPr>
          <w:t>97</w:t>
        </w:r>
        <w:r w:rsidR="0039626C">
          <w:rPr>
            <w:noProof/>
            <w:webHidden/>
          </w:rPr>
          <w:fldChar w:fldCharType="end"/>
        </w:r>
      </w:hyperlink>
    </w:p>
    <w:p w14:paraId="11BD4DF4" w14:textId="50122B73" w:rsidR="00580092" w:rsidRPr="0089308D" w:rsidRDefault="00BF007A" w:rsidP="00580092">
      <w:r w:rsidRPr="0089308D">
        <w:fldChar w:fldCharType="end"/>
      </w:r>
    </w:p>
    <w:p w14:paraId="266452FF" w14:textId="77777777" w:rsidR="00A82162" w:rsidRPr="0089308D" w:rsidRDefault="00580092" w:rsidP="00714D9E">
      <w:pPr>
        <w:pStyle w:val="S4-header1"/>
      </w:pPr>
      <w:r w:rsidRPr="0089308D">
        <w:br w:type="page"/>
      </w:r>
      <w:bookmarkStart w:id="324" w:name="_Toc115213256"/>
      <w:r w:rsidRPr="0089308D">
        <w:lastRenderedPageBreak/>
        <w:t>Letter of Bid</w:t>
      </w:r>
      <w:bookmarkEnd w:id="324"/>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7"/>
      </w:tblGrid>
      <w:tr w:rsidR="00A82162" w:rsidRPr="0089308D" w14:paraId="5EF9CDE1" w14:textId="77777777" w:rsidTr="007A4F98">
        <w:trPr>
          <w:trHeight w:val="1876"/>
        </w:trPr>
        <w:tc>
          <w:tcPr>
            <w:tcW w:w="9697" w:type="dxa"/>
          </w:tcPr>
          <w:p w14:paraId="71D0D3CE" w14:textId="77777777" w:rsidR="00A82162" w:rsidRPr="0089308D" w:rsidRDefault="00A82162" w:rsidP="00572AAF">
            <w:pPr>
              <w:spacing w:before="120"/>
              <w:rPr>
                <w:i/>
              </w:rPr>
            </w:pPr>
            <w:r w:rsidRPr="0089308D">
              <w:rPr>
                <w:i/>
              </w:rPr>
              <w:t>INSTRUCTIONS TO BIDDERS: DELETE THIS BOX ONCE YOU HAVE COMPLETED THE DOCUMENT</w:t>
            </w:r>
          </w:p>
          <w:p w14:paraId="735A7780" w14:textId="77777777" w:rsidR="00A82162" w:rsidRPr="0089308D" w:rsidRDefault="00A82162" w:rsidP="00572AAF">
            <w:pPr>
              <w:rPr>
                <w:i/>
              </w:rPr>
            </w:pPr>
            <w:r w:rsidRPr="0089308D">
              <w:rPr>
                <w:i/>
              </w:rPr>
              <w:t>The Bidder must prepare this Letter of Bid on stationery with its letterhead clearly showing the Bidder’s complete name and business address.</w:t>
            </w:r>
          </w:p>
          <w:p w14:paraId="70A75877" w14:textId="77777777" w:rsidR="00A82162" w:rsidRPr="0089308D" w:rsidRDefault="00A82162">
            <w:pPr>
              <w:rPr>
                <w:i/>
              </w:rPr>
            </w:pPr>
            <w:r w:rsidRPr="0089308D">
              <w:rPr>
                <w:i/>
                <w:u w:val="single"/>
              </w:rPr>
              <w:t>Note</w:t>
            </w:r>
            <w:r w:rsidRPr="0089308D">
              <w:rPr>
                <w:i/>
              </w:rPr>
              <w:t xml:space="preserve">: All italicized text is to help Bidders in preparing this </w:t>
            </w:r>
            <w:r w:rsidR="00ED1812" w:rsidRPr="0089308D">
              <w:rPr>
                <w:i/>
              </w:rPr>
              <w:t>form.</w:t>
            </w:r>
            <w:r w:rsidRPr="0089308D" w:rsidDel="006E5D65">
              <w:rPr>
                <w:i/>
              </w:rPr>
              <w:t xml:space="preserve"> </w:t>
            </w:r>
          </w:p>
        </w:tc>
      </w:tr>
    </w:tbl>
    <w:p w14:paraId="305C2C4C" w14:textId="77777777" w:rsidR="00A82162" w:rsidRPr="0089308D" w:rsidRDefault="00A82162" w:rsidP="00A82162">
      <w:bookmarkStart w:id="325" w:name="_Hlt139095454"/>
      <w:bookmarkEnd w:id="325"/>
    </w:p>
    <w:p w14:paraId="5B1C273D" w14:textId="77777777" w:rsidR="00A82162" w:rsidRPr="0089308D" w:rsidRDefault="00A82162" w:rsidP="00A82162">
      <w:pPr>
        <w:tabs>
          <w:tab w:val="right" w:pos="9000"/>
        </w:tabs>
      </w:pPr>
      <w:r w:rsidRPr="0089308D">
        <w:rPr>
          <w:b/>
        </w:rPr>
        <w:t>Date of this Bid submission</w:t>
      </w:r>
      <w:r w:rsidRPr="0089308D">
        <w:t>: [</w:t>
      </w:r>
      <w:r w:rsidRPr="0089308D">
        <w:rPr>
          <w:i/>
        </w:rPr>
        <w:t>insert date (as day, month and year) of Bid submission</w:t>
      </w:r>
      <w:r w:rsidRPr="0089308D">
        <w:t>]</w:t>
      </w:r>
    </w:p>
    <w:p w14:paraId="621A41E0" w14:textId="77777777" w:rsidR="00A82162" w:rsidRPr="0089308D" w:rsidRDefault="00A82162" w:rsidP="00A82162">
      <w:pPr>
        <w:tabs>
          <w:tab w:val="right" w:pos="9000"/>
        </w:tabs>
      </w:pPr>
      <w:r w:rsidRPr="0089308D">
        <w:rPr>
          <w:b/>
        </w:rPr>
        <w:t>RFB No.:</w:t>
      </w:r>
      <w:r w:rsidRPr="0089308D">
        <w:t xml:space="preserve"> [</w:t>
      </w:r>
      <w:r w:rsidRPr="0089308D">
        <w:rPr>
          <w:i/>
        </w:rPr>
        <w:t>insert number of RFB process</w:t>
      </w:r>
      <w:r w:rsidRPr="0089308D">
        <w:t>]</w:t>
      </w:r>
    </w:p>
    <w:p w14:paraId="245E0BBD" w14:textId="77777777" w:rsidR="00A82162" w:rsidRPr="0089308D" w:rsidRDefault="00A82162" w:rsidP="00A82162">
      <w:r w:rsidRPr="0089308D">
        <w:rPr>
          <w:b/>
          <w:iCs/>
        </w:rPr>
        <w:t>Alternative No.</w:t>
      </w:r>
      <w:r w:rsidRPr="0089308D">
        <w:rPr>
          <w:iCs/>
        </w:rPr>
        <w:t>:</w:t>
      </w:r>
      <w:r w:rsidRPr="0089308D">
        <w:rPr>
          <w:i/>
          <w:iCs/>
        </w:rPr>
        <w:t xml:space="preserve"> </w:t>
      </w:r>
      <w:r w:rsidRPr="0089308D">
        <w:rPr>
          <w:iCs/>
        </w:rPr>
        <w:t>[</w:t>
      </w:r>
      <w:r w:rsidRPr="0089308D">
        <w:rPr>
          <w:i/>
          <w:iCs/>
        </w:rPr>
        <w:t>insert identification No if this is a Bid for an alternative</w:t>
      </w:r>
      <w:r w:rsidRPr="0089308D">
        <w:rPr>
          <w:iCs/>
        </w:rPr>
        <w:t>]</w:t>
      </w:r>
    </w:p>
    <w:p w14:paraId="46F51193" w14:textId="77777777" w:rsidR="00A82162" w:rsidRPr="0089308D" w:rsidRDefault="00A82162" w:rsidP="00A82162"/>
    <w:p w14:paraId="42B00BEB" w14:textId="77777777" w:rsidR="00A82162" w:rsidRPr="0089308D" w:rsidRDefault="00A82162" w:rsidP="00A82162">
      <w:pPr>
        <w:rPr>
          <w:b/>
        </w:rPr>
      </w:pPr>
      <w:r w:rsidRPr="0089308D">
        <w:t xml:space="preserve">To: </w:t>
      </w:r>
      <w:r w:rsidRPr="0089308D">
        <w:rPr>
          <w:b/>
        </w:rPr>
        <w:t>[</w:t>
      </w:r>
      <w:r w:rsidRPr="0089308D">
        <w:rPr>
          <w:b/>
          <w:i/>
        </w:rPr>
        <w:t xml:space="preserve">insert complete name of </w:t>
      </w:r>
      <w:r w:rsidR="008A6412" w:rsidRPr="0089308D">
        <w:rPr>
          <w:b/>
          <w:i/>
        </w:rPr>
        <w:t>Purchaser]</w:t>
      </w:r>
    </w:p>
    <w:p w14:paraId="76C61634" w14:textId="77777777" w:rsidR="00A82162" w:rsidRPr="0089308D" w:rsidRDefault="00A82162" w:rsidP="007B3764">
      <w:pPr>
        <w:numPr>
          <w:ilvl w:val="0"/>
          <w:numId w:val="11"/>
        </w:numPr>
        <w:spacing w:after="200"/>
        <w:ind w:right="-14"/>
      </w:pPr>
      <w:r w:rsidRPr="0089308D">
        <w:rPr>
          <w:b/>
        </w:rPr>
        <w:t>No reservations:</w:t>
      </w:r>
      <w:r w:rsidRPr="0089308D">
        <w:t xml:space="preserve"> We have examined and have no reservations to the </w:t>
      </w:r>
      <w:r w:rsidR="00284AF9" w:rsidRPr="0089308D">
        <w:t>bidding document</w:t>
      </w:r>
      <w:r w:rsidRPr="0089308D">
        <w:t>, including Addenda issued in accordance with Instructions to Bidders (ITB 8);</w:t>
      </w:r>
    </w:p>
    <w:p w14:paraId="284EAEF2" w14:textId="77777777" w:rsidR="00A82162" w:rsidRPr="0089308D" w:rsidRDefault="00A82162" w:rsidP="007B3764">
      <w:pPr>
        <w:numPr>
          <w:ilvl w:val="0"/>
          <w:numId w:val="11"/>
        </w:numPr>
        <w:spacing w:after="200"/>
        <w:ind w:right="-14"/>
      </w:pPr>
      <w:r w:rsidRPr="0089308D">
        <w:rPr>
          <w:b/>
          <w:bCs/>
        </w:rPr>
        <w:t>Eligibility</w:t>
      </w:r>
      <w:r w:rsidRPr="0089308D">
        <w:rPr>
          <w:bCs/>
        </w:rPr>
        <w:t xml:space="preserve">: We </w:t>
      </w:r>
      <w:r w:rsidRPr="0089308D">
        <w:t>meet</w:t>
      </w:r>
      <w:r w:rsidRPr="0089308D">
        <w:rPr>
          <w:bCs/>
        </w:rPr>
        <w:t xml:space="preserve"> the eligibility requirements and have no conflict of interest in accordance with ITB 4;</w:t>
      </w:r>
    </w:p>
    <w:p w14:paraId="6D9A3CAC" w14:textId="77777777" w:rsidR="00A82162" w:rsidRPr="0089308D" w:rsidRDefault="00A82162" w:rsidP="007B3764">
      <w:pPr>
        <w:numPr>
          <w:ilvl w:val="0"/>
          <w:numId w:val="11"/>
        </w:numPr>
        <w:spacing w:after="200"/>
        <w:ind w:right="-14"/>
      </w:pPr>
      <w:r w:rsidRPr="0089308D">
        <w:rPr>
          <w:b/>
          <w:bCs/>
        </w:rPr>
        <w:t>Bid-Securing Declaration:</w:t>
      </w:r>
      <w:r w:rsidRPr="0089308D">
        <w:rPr>
          <w:bCs/>
        </w:rPr>
        <w:t xml:space="preserve"> We </w:t>
      </w:r>
      <w:r w:rsidRPr="0089308D">
        <w:t>have</w:t>
      </w:r>
      <w:r w:rsidRPr="0089308D">
        <w:rPr>
          <w:bCs/>
        </w:rPr>
        <w:t xml:space="preserve"> </w:t>
      </w:r>
      <w:r w:rsidRPr="0089308D">
        <w:t>not</w:t>
      </w:r>
      <w:r w:rsidRPr="0089308D">
        <w:rPr>
          <w:bCs/>
        </w:rPr>
        <w:t xml:space="preserve"> been suspended nor declared ineligible by the </w:t>
      </w:r>
      <w:r w:rsidR="008A6412" w:rsidRPr="0089308D">
        <w:rPr>
          <w:bCs/>
        </w:rPr>
        <w:t xml:space="preserve">Purchaser </w:t>
      </w:r>
      <w:r w:rsidRPr="0089308D">
        <w:rPr>
          <w:bCs/>
        </w:rPr>
        <w:t>based on execution of a Bid</w:t>
      </w:r>
      <w:r w:rsidR="008A6412" w:rsidRPr="0089308D">
        <w:rPr>
          <w:bCs/>
        </w:rPr>
        <w:t>-</w:t>
      </w:r>
      <w:r w:rsidRPr="0089308D">
        <w:rPr>
          <w:bCs/>
        </w:rPr>
        <w:t>Securing Declaration</w:t>
      </w:r>
      <w:r w:rsidR="000E110B" w:rsidRPr="0089308D">
        <w:rPr>
          <w:bCs/>
        </w:rPr>
        <w:t xml:space="preserve"> or Proposal-Securing Declaration</w:t>
      </w:r>
      <w:r w:rsidRPr="0089308D">
        <w:rPr>
          <w:bCs/>
        </w:rPr>
        <w:t xml:space="preserve"> in the </w:t>
      </w:r>
      <w:r w:rsidR="008A6412" w:rsidRPr="0089308D">
        <w:rPr>
          <w:bCs/>
        </w:rPr>
        <w:t>Purchaser</w:t>
      </w:r>
      <w:r w:rsidRPr="0089308D">
        <w:rPr>
          <w:bCs/>
        </w:rPr>
        <w:t xml:space="preserve">’s </w:t>
      </w:r>
      <w:r w:rsidR="008A6412" w:rsidRPr="0089308D">
        <w:rPr>
          <w:bCs/>
        </w:rPr>
        <w:t>C</w:t>
      </w:r>
      <w:r w:rsidRPr="0089308D">
        <w:rPr>
          <w:bCs/>
        </w:rPr>
        <w:t>ountry</w:t>
      </w:r>
      <w:r w:rsidRPr="0089308D">
        <w:t xml:space="preserve"> in accordance with ITB 4.7;</w:t>
      </w:r>
    </w:p>
    <w:p w14:paraId="51168C9E" w14:textId="0874E092" w:rsidR="00A82162" w:rsidRPr="0089308D" w:rsidRDefault="00A82162" w:rsidP="007B3764">
      <w:pPr>
        <w:numPr>
          <w:ilvl w:val="0"/>
          <w:numId w:val="11"/>
        </w:numPr>
        <w:spacing w:after="200"/>
        <w:ind w:right="-14"/>
      </w:pPr>
      <w:r w:rsidRPr="0089308D">
        <w:rPr>
          <w:b/>
        </w:rPr>
        <w:t>Conformity:</w:t>
      </w:r>
      <w:r w:rsidRPr="0089308D">
        <w:t xml:space="preserve"> We offer to </w:t>
      </w:r>
      <w:r w:rsidR="00782CFB">
        <w:t xml:space="preserve">re-affirm design, </w:t>
      </w:r>
      <w:r w:rsidRPr="0089308D">
        <w:t xml:space="preserve">supply and installation services in conformity with the </w:t>
      </w:r>
      <w:r w:rsidR="00284AF9" w:rsidRPr="0089308D">
        <w:t>bidding document</w:t>
      </w:r>
      <w:r w:rsidRPr="0089308D">
        <w:t xml:space="preserve"> of the following: [</w:t>
      </w:r>
      <w:r w:rsidRPr="0089308D">
        <w:rPr>
          <w:i/>
        </w:rPr>
        <w:t xml:space="preserve">insert a brief description of the IS </w:t>
      </w:r>
      <w:r w:rsidR="00782CFB">
        <w:rPr>
          <w:i/>
        </w:rPr>
        <w:t xml:space="preserve">Re-affirmation of </w:t>
      </w:r>
      <w:r w:rsidRPr="0089308D">
        <w:rPr>
          <w:i/>
        </w:rPr>
        <w:t>Design, Supply and Installation Services</w:t>
      </w:r>
      <w:r w:rsidRPr="0089308D">
        <w:t>];</w:t>
      </w:r>
      <w:r w:rsidR="00B57877" w:rsidRPr="0089308D">
        <w:t xml:space="preserve">   </w:t>
      </w:r>
    </w:p>
    <w:p w14:paraId="691D663B" w14:textId="77777777" w:rsidR="00A82162" w:rsidRPr="0089308D" w:rsidRDefault="00A82162" w:rsidP="007B3764">
      <w:pPr>
        <w:numPr>
          <w:ilvl w:val="0"/>
          <w:numId w:val="11"/>
        </w:numPr>
        <w:spacing w:after="200"/>
        <w:ind w:right="-14"/>
        <w:rPr>
          <w:b/>
          <w:bCs/>
        </w:rPr>
      </w:pPr>
      <w:r w:rsidRPr="0089308D">
        <w:rPr>
          <w:b/>
          <w:bCs/>
        </w:rPr>
        <w:t xml:space="preserve">Bid Price: </w:t>
      </w:r>
      <w:r w:rsidRPr="0089308D">
        <w:rPr>
          <w:bCs/>
        </w:rPr>
        <w:t xml:space="preserve">The total price of our Bid, excluding any discounts offered in item (f) below is: </w:t>
      </w:r>
      <w:r w:rsidRPr="0089308D">
        <w:rPr>
          <w:bCs/>
          <w:i/>
        </w:rPr>
        <w:t>[Insert one of the options below as appropriate]</w:t>
      </w:r>
      <w:r w:rsidR="00B57877" w:rsidRPr="0089308D">
        <w:rPr>
          <w:bCs/>
        </w:rPr>
        <w:t xml:space="preserve">    </w:t>
      </w:r>
    </w:p>
    <w:p w14:paraId="27E7E7A9" w14:textId="77777777" w:rsidR="00A82162" w:rsidRPr="0089308D" w:rsidRDefault="00DB5021" w:rsidP="00A82162">
      <w:pPr>
        <w:spacing w:after="200"/>
        <w:ind w:left="720"/>
        <w:rPr>
          <w:noProof/>
          <w:u w:val="single"/>
        </w:rPr>
      </w:pPr>
      <w:r w:rsidRPr="0089308D">
        <w:rPr>
          <w:i/>
          <w:noProof/>
        </w:rPr>
        <w:t>[</w:t>
      </w:r>
      <w:r w:rsidR="00A82162" w:rsidRPr="0089308D">
        <w:rPr>
          <w:i/>
          <w:noProof/>
        </w:rPr>
        <w:t>Option 1, in case of one lot:</w:t>
      </w:r>
      <w:r w:rsidRPr="0089308D">
        <w:rPr>
          <w:i/>
          <w:noProof/>
        </w:rPr>
        <w:t>]</w:t>
      </w:r>
      <w:r w:rsidR="00A82162" w:rsidRPr="0089308D">
        <w:rPr>
          <w:noProof/>
        </w:rPr>
        <w:t xml:space="preserve">  Total price is: </w:t>
      </w:r>
      <w:r w:rsidR="00A82162" w:rsidRPr="0089308D">
        <w:rPr>
          <w:noProof/>
          <w:u w:val="single"/>
        </w:rPr>
        <w:t>[</w:t>
      </w:r>
      <w:r w:rsidR="00A82162" w:rsidRPr="0089308D">
        <w:rPr>
          <w:i/>
          <w:noProof/>
          <w:u w:val="single"/>
        </w:rPr>
        <w:t>insert the total price of the Bid in words and figures, indicating the various amounts and the respective currencies</w:t>
      </w:r>
      <w:r w:rsidR="00A82162" w:rsidRPr="0089308D">
        <w:rPr>
          <w:noProof/>
          <w:u w:val="single"/>
        </w:rPr>
        <w:t>];</w:t>
      </w:r>
    </w:p>
    <w:p w14:paraId="06AF0C66" w14:textId="77777777" w:rsidR="00A82162" w:rsidRPr="0089308D" w:rsidRDefault="00A82162" w:rsidP="00A82162">
      <w:pPr>
        <w:spacing w:after="200"/>
        <w:ind w:left="720"/>
        <w:rPr>
          <w:noProof/>
        </w:rPr>
      </w:pPr>
      <w:r w:rsidRPr="0089308D">
        <w:rPr>
          <w:noProof/>
        </w:rPr>
        <w:t xml:space="preserve">Or </w:t>
      </w:r>
    </w:p>
    <w:p w14:paraId="047B5BE8" w14:textId="77777777" w:rsidR="00A82162" w:rsidRPr="0089308D" w:rsidRDefault="00DB5021" w:rsidP="00A82162">
      <w:pPr>
        <w:spacing w:after="200"/>
        <w:ind w:left="720"/>
        <w:rPr>
          <w:noProof/>
        </w:rPr>
      </w:pPr>
      <w:r w:rsidRPr="0089308D">
        <w:rPr>
          <w:i/>
          <w:noProof/>
        </w:rPr>
        <w:t>[</w:t>
      </w:r>
      <w:r w:rsidR="00A82162" w:rsidRPr="0089308D">
        <w:rPr>
          <w:i/>
          <w:noProof/>
        </w:rPr>
        <w:t>Option 2, in case of multiple lots:</w:t>
      </w:r>
      <w:r w:rsidRPr="0089308D">
        <w:rPr>
          <w:i/>
          <w:noProof/>
        </w:rPr>
        <w:t>]</w:t>
      </w:r>
      <w:r w:rsidR="00A82162" w:rsidRPr="0089308D">
        <w:rPr>
          <w:noProof/>
        </w:rPr>
        <w:t xml:space="preserve"> (a) Total price of each lot [</w:t>
      </w:r>
      <w:r w:rsidR="00A82162" w:rsidRPr="0089308D">
        <w:rPr>
          <w:i/>
          <w:noProof/>
        </w:rPr>
        <w:t>insert the total price of each lot in words and figures, indicating the various amounts and the respective currencies</w:t>
      </w:r>
      <w:r w:rsidR="00A82162" w:rsidRPr="0089308D">
        <w:rPr>
          <w:noProof/>
        </w:rPr>
        <w:t>]; and (b) Total price of all lots (sum of all lots) [</w:t>
      </w:r>
      <w:r w:rsidR="00A82162" w:rsidRPr="0089308D">
        <w:rPr>
          <w:i/>
          <w:noProof/>
        </w:rPr>
        <w:t>insert the total price of all lots in words and figures, indicating the various amounts and the respective currencies</w:t>
      </w:r>
      <w:r w:rsidR="00A82162" w:rsidRPr="0089308D">
        <w:rPr>
          <w:noProof/>
        </w:rPr>
        <w:t>];</w:t>
      </w:r>
    </w:p>
    <w:p w14:paraId="0B818543" w14:textId="77777777" w:rsidR="00A82162" w:rsidRPr="0089308D" w:rsidRDefault="00A82162" w:rsidP="007B3764">
      <w:pPr>
        <w:numPr>
          <w:ilvl w:val="0"/>
          <w:numId w:val="11"/>
        </w:numPr>
        <w:spacing w:after="200"/>
        <w:ind w:right="-14"/>
      </w:pPr>
      <w:bookmarkStart w:id="326" w:name="_Hlt236460747"/>
      <w:bookmarkEnd w:id="326"/>
      <w:r w:rsidRPr="0089308D">
        <w:rPr>
          <w:b/>
        </w:rPr>
        <w:t>Discounts:</w:t>
      </w:r>
      <w:r w:rsidRPr="0089308D">
        <w:t xml:space="preserve"> The discounts offered and the methodology for their application are: </w:t>
      </w:r>
    </w:p>
    <w:p w14:paraId="02E214BD" w14:textId="77777777" w:rsidR="00A82162" w:rsidRPr="0089308D" w:rsidRDefault="00A82162" w:rsidP="00A82162">
      <w:pPr>
        <w:spacing w:after="200"/>
        <w:ind w:left="1501" w:hanging="432"/>
      </w:pPr>
      <w:r w:rsidRPr="0089308D">
        <w:t>(i) The discounts offered are: [</w:t>
      </w:r>
      <w:r w:rsidRPr="0089308D">
        <w:rPr>
          <w:i/>
        </w:rPr>
        <w:t>Specify in detail each discount offered.</w:t>
      </w:r>
      <w:r w:rsidRPr="0089308D">
        <w:t>]</w:t>
      </w:r>
    </w:p>
    <w:p w14:paraId="36424F62" w14:textId="77777777" w:rsidR="00A82162" w:rsidRPr="0089308D" w:rsidRDefault="00A82162" w:rsidP="00A82162">
      <w:pPr>
        <w:spacing w:after="200"/>
        <w:ind w:left="1501" w:hanging="432"/>
      </w:pPr>
      <w:r w:rsidRPr="0089308D">
        <w:t>(ii) The exact method of calculations to determine the net price after application of discounts is shown below: [</w:t>
      </w:r>
      <w:r w:rsidRPr="0089308D">
        <w:rPr>
          <w:i/>
        </w:rPr>
        <w:t>Specify in detail the method that shall be used to apply the discounts</w:t>
      </w:r>
      <w:r w:rsidRPr="0089308D">
        <w:t>];</w:t>
      </w:r>
    </w:p>
    <w:p w14:paraId="28EC2957" w14:textId="77777777" w:rsidR="00A82162" w:rsidRPr="0089308D" w:rsidRDefault="00A82162" w:rsidP="007B3764">
      <w:pPr>
        <w:numPr>
          <w:ilvl w:val="0"/>
          <w:numId w:val="11"/>
        </w:numPr>
        <w:spacing w:after="200"/>
        <w:ind w:right="-14"/>
      </w:pPr>
      <w:r w:rsidRPr="0089308D">
        <w:rPr>
          <w:b/>
        </w:rPr>
        <w:t>Bid Validity Period:</w:t>
      </w:r>
      <w:r w:rsidRPr="0089308D">
        <w:t xml:space="preserve"> Our Bid shall be valid for the period specified in BDS </w:t>
      </w:r>
      <w:r w:rsidR="005F0D21" w:rsidRPr="0089308D">
        <w:t xml:space="preserve">ITB </w:t>
      </w:r>
      <w:r w:rsidRPr="0089308D">
        <w:t xml:space="preserve">19.1 (as amended if applicable) from the date fixed for the Bid submission deadline (specified in BDS </w:t>
      </w:r>
      <w:r w:rsidR="005F0D21" w:rsidRPr="0089308D">
        <w:lastRenderedPageBreak/>
        <w:t xml:space="preserve">ITB </w:t>
      </w:r>
      <w:r w:rsidRPr="0089308D">
        <w:t>23.1 (as amended if applicable), and it shall remain binding upon us and may be accepted at any time before the expiration of that period;</w:t>
      </w:r>
    </w:p>
    <w:p w14:paraId="06FAA4B5" w14:textId="77777777" w:rsidR="00A82162" w:rsidRPr="0089308D" w:rsidRDefault="00A82162" w:rsidP="007B3764">
      <w:pPr>
        <w:numPr>
          <w:ilvl w:val="0"/>
          <w:numId w:val="11"/>
        </w:numPr>
        <w:spacing w:after="200"/>
        <w:ind w:right="-14"/>
      </w:pPr>
      <w:r w:rsidRPr="0089308D">
        <w:rPr>
          <w:b/>
        </w:rPr>
        <w:t xml:space="preserve">Performance Security: </w:t>
      </w:r>
      <w:r w:rsidRPr="0089308D">
        <w:t xml:space="preserve">If our Bid is accepted, we commit to obtain a Performance Security in accordance with the </w:t>
      </w:r>
      <w:r w:rsidR="00284AF9" w:rsidRPr="0089308D">
        <w:t>bidding document</w:t>
      </w:r>
      <w:r w:rsidRPr="0089308D">
        <w:t>;</w:t>
      </w:r>
    </w:p>
    <w:p w14:paraId="588D6CC6" w14:textId="77777777" w:rsidR="00A82162" w:rsidRPr="0089308D" w:rsidRDefault="00A82162" w:rsidP="007B3764">
      <w:pPr>
        <w:numPr>
          <w:ilvl w:val="0"/>
          <w:numId w:val="11"/>
        </w:numPr>
        <w:spacing w:after="200"/>
        <w:ind w:right="-14"/>
      </w:pPr>
      <w:r w:rsidRPr="0089308D">
        <w:rPr>
          <w:b/>
        </w:rPr>
        <w:t>One Bid Per Bidder:</w:t>
      </w:r>
      <w:r w:rsidRPr="0089308D">
        <w:t xml:space="preserve"> We are not submitting any other Bid(s) as an individual Bidder, and we are not participating in any other Bid(s) as a Joint Venture </w:t>
      </w:r>
      <w:r w:rsidR="009D64CF" w:rsidRPr="0089308D">
        <w:t>member</w:t>
      </w:r>
      <w:r w:rsidRPr="0089308D">
        <w:t>, and meet the requirements of ITB 4.3, other than alternative Bids submitted in accordance with ITB 13;</w:t>
      </w:r>
    </w:p>
    <w:p w14:paraId="4492CA89" w14:textId="77777777" w:rsidR="00A82162" w:rsidRPr="0089308D" w:rsidRDefault="00A82162" w:rsidP="007B3764">
      <w:pPr>
        <w:numPr>
          <w:ilvl w:val="0"/>
          <w:numId w:val="11"/>
        </w:numPr>
        <w:spacing w:after="200"/>
        <w:ind w:right="-14"/>
      </w:pPr>
      <w:r w:rsidRPr="0089308D">
        <w:rPr>
          <w:b/>
        </w:rPr>
        <w:t>Suspension and Debarment</w:t>
      </w:r>
      <w:r w:rsidRPr="0089308D">
        <w:t xml:space="preserve">: 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w:t>
      </w:r>
      <w:r w:rsidR="008A6412" w:rsidRPr="0089308D">
        <w:t>Purchaser</w:t>
      </w:r>
      <w:r w:rsidRPr="0089308D">
        <w:t xml:space="preserve">’s </w:t>
      </w:r>
      <w:r w:rsidR="008A6412" w:rsidRPr="0089308D">
        <w:t>C</w:t>
      </w:r>
      <w:r w:rsidRPr="0089308D">
        <w:t>ountry laws or official regulations or pursuant to a decision of the United Nations Security Council;</w:t>
      </w:r>
    </w:p>
    <w:p w14:paraId="4E70C51B" w14:textId="77777777" w:rsidR="00A82162" w:rsidRPr="0089308D" w:rsidRDefault="00A82162" w:rsidP="007B3764">
      <w:pPr>
        <w:numPr>
          <w:ilvl w:val="0"/>
          <w:numId w:val="11"/>
        </w:numPr>
        <w:spacing w:after="200"/>
        <w:ind w:right="-14"/>
        <w:rPr>
          <w:iCs/>
        </w:rPr>
      </w:pPr>
      <w:r w:rsidRPr="0089308D">
        <w:rPr>
          <w:b/>
        </w:rPr>
        <w:t>State-owned enterprise or institution</w:t>
      </w:r>
      <w:r w:rsidRPr="0089308D">
        <w:t>: [</w:t>
      </w:r>
      <w:r w:rsidRPr="0089308D">
        <w:rPr>
          <w:i/>
        </w:rPr>
        <w:t>select the appropriate option and delete the other</w:t>
      </w:r>
      <w:r w:rsidRPr="0089308D">
        <w:t>] [</w:t>
      </w:r>
      <w:r w:rsidRPr="0089308D">
        <w:rPr>
          <w:i/>
        </w:rPr>
        <w:t>We are not a state-owned enterprise or institution</w:t>
      </w:r>
      <w:r w:rsidRPr="0089308D">
        <w:t>] / [</w:t>
      </w:r>
      <w:r w:rsidRPr="0089308D">
        <w:rPr>
          <w:i/>
        </w:rPr>
        <w:t>We are a state-owned enterprise or institution but meet the requirements of ITB 4.6</w:t>
      </w:r>
      <w:r w:rsidRPr="0089308D">
        <w:t>];</w:t>
      </w:r>
    </w:p>
    <w:p w14:paraId="574686C2" w14:textId="77777777" w:rsidR="00A82162" w:rsidRPr="0089308D" w:rsidRDefault="00A82162" w:rsidP="007B3764">
      <w:pPr>
        <w:numPr>
          <w:ilvl w:val="0"/>
          <w:numId w:val="11"/>
        </w:numPr>
        <w:spacing w:after="200"/>
        <w:ind w:right="-14"/>
        <w:rPr>
          <w:i/>
        </w:rPr>
      </w:pPr>
      <w:r w:rsidRPr="0089308D">
        <w:rPr>
          <w:b/>
        </w:rPr>
        <w:t>Commissions, gratuities and fees</w:t>
      </w:r>
      <w:r w:rsidRPr="0089308D">
        <w:t xml:space="preserve">: We have paid, or will pay the following commissions, gratuities, or fees with respect to the Bidding process or execution of the Contract: </w:t>
      </w:r>
      <w:r w:rsidRPr="0089308D">
        <w:rPr>
          <w:i/>
        </w:rPr>
        <w:t>[insert complete name of each Recipient, its full address, the reason for which each commission or gratuity was paid and the amount and currency of each such commission or gratuity]</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A82162" w:rsidRPr="0089308D" w14:paraId="016FE5B9" w14:textId="77777777" w:rsidTr="00572AAF">
        <w:tc>
          <w:tcPr>
            <w:tcW w:w="2520" w:type="dxa"/>
          </w:tcPr>
          <w:p w14:paraId="47AC942C" w14:textId="77777777" w:rsidR="00A82162" w:rsidRPr="0089308D" w:rsidRDefault="00A82162" w:rsidP="00572AAF">
            <w:r w:rsidRPr="0089308D">
              <w:t>Name of Recipient</w:t>
            </w:r>
          </w:p>
        </w:tc>
        <w:tc>
          <w:tcPr>
            <w:tcW w:w="2520" w:type="dxa"/>
          </w:tcPr>
          <w:p w14:paraId="42BD31B4" w14:textId="77777777" w:rsidR="00A82162" w:rsidRPr="0089308D" w:rsidRDefault="00A82162" w:rsidP="00572AAF">
            <w:r w:rsidRPr="0089308D">
              <w:t>Address</w:t>
            </w:r>
          </w:p>
        </w:tc>
        <w:tc>
          <w:tcPr>
            <w:tcW w:w="2070" w:type="dxa"/>
          </w:tcPr>
          <w:p w14:paraId="6F28986F" w14:textId="77777777" w:rsidR="00A82162" w:rsidRPr="0089308D" w:rsidRDefault="00A82162" w:rsidP="00572AAF">
            <w:r w:rsidRPr="0089308D">
              <w:t>Reason</w:t>
            </w:r>
          </w:p>
        </w:tc>
        <w:tc>
          <w:tcPr>
            <w:tcW w:w="1548" w:type="dxa"/>
          </w:tcPr>
          <w:p w14:paraId="036CD68F" w14:textId="77777777" w:rsidR="00A82162" w:rsidRPr="0089308D" w:rsidRDefault="00A82162" w:rsidP="00572AAF">
            <w:r w:rsidRPr="0089308D">
              <w:t>Amount</w:t>
            </w:r>
          </w:p>
        </w:tc>
      </w:tr>
      <w:tr w:rsidR="00A82162" w:rsidRPr="0089308D" w14:paraId="0CBB1655" w14:textId="77777777" w:rsidTr="00572AAF">
        <w:tc>
          <w:tcPr>
            <w:tcW w:w="2520" w:type="dxa"/>
          </w:tcPr>
          <w:p w14:paraId="3CCC9F68" w14:textId="77777777" w:rsidR="00A82162" w:rsidRPr="0089308D" w:rsidRDefault="00A82162" w:rsidP="00572AAF">
            <w:pPr>
              <w:rPr>
                <w:u w:val="single"/>
              </w:rPr>
            </w:pPr>
          </w:p>
        </w:tc>
        <w:tc>
          <w:tcPr>
            <w:tcW w:w="2520" w:type="dxa"/>
          </w:tcPr>
          <w:p w14:paraId="110C3147" w14:textId="77777777" w:rsidR="00A82162" w:rsidRPr="0089308D" w:rsidRDefault="00A82162" w:rsidP="00572AAF">
            <w:pPr>
              <w:rPr>
                <w:u w:val="single"/>
              </w:rPr>
            </w:pPr>
          </w:p>
        </w:tc>
        <w:tc>
          <w:tcPr>
            <w:tcW w:w="2070" w:type="dxa"/>
          </w:tcPr>
          <w:p w14:paraId="1BCB1D3A" w14:textId="77777777" w:rsidR="00A82162" w:rsidRPr="0089308D" w:rsidRDefault="00A82162" w:rsidP="00572AAF">
            <w:pPr>
              <w:rPr>
                <w:u w:val="single"/>
              </w:rPr>
            </w:pPr>
          </w:p>
        </w:tc>
        <w:tc>
          <w:tcPr>
            <w:tcW w:w="1548" w:type="dxa"/>
          </w:tcPr>
          <w:p w14:paraId="5A2D08E5" w14:textId="77777777" w:rsidR="00A82162" w:rsidRPr="0089308D" w:rsidRDefault="00A82162" w:rsidP="00572AAF">
            <w:pPr>
              <w:rPr>
                <w:u w:val="single"/>
              </w:rPr>
            </w:pPr>
          </w:p>
        </w:tc>
      </w:tr>
      <w:tr w:rsidR="00A82162" w:rsidRPr="0089308D" w14:paraId="73B1DA76" w14:textId="77777777" w:rsidTr="00572AAF">
        <w:tc>
          <w:tcPr>
            <w:tcW w:w="2520" w:type="dxa"/>
          </w:tcPr>
          <w:p w14:paraId="005465E4" w14:textId="77777777" w:rsidR="00A82162" w:rsidRPr="0089308D" w:rsidRDefault="00A82162" w:rsidP="00572AAF">
            <w:pPr>
              <w:rPr>
                <w:u w:val="single"/>
              </w:rPr>
            </w:pPr>
          </w:p>
        </w:tc>
        <w:tc>
          <w:tcPr>
            <w:tcW w:w="2520" w:type="dxa"/>
          </w:tcPr>
          <w:p w14:paraId="40D59958" w14:textId="77777777" w:rsidR="00A82162" w:rsidRPr="0089308D" w:rsidRDefault="00A82162" w:rsidP="00572AAF">
            <w:pPr>
              <w:rPr>
                <w:u w:val="single"/>
              </w:rPr>
            </w:pPr>
          </w:p>
        </w:tc>
        <w:tc>
          <w:tcPr>
            <w:tcW w:w="2070" w:type="dxa"/>
          </w:tcPr>
          <w:p w14:paraId="5D68A3AE" w14:textId="77777777" w:rsidR="00A82162" w:rsidRPr="0089308D" w:rsidRDefault="00A82162" w:rsidP="00572AAF">
            <w:pPr>
              <w:rPr>
                <w:u w:val="single"/>
              </w:rPr>
            </w:pPr>
          </w:p>
        </w:tc>
        <w:tc>
          <w:tcPr>
            <w:tcW w:w="1548" w:type="dxa"/>
          </w:tcPr>
          <w:p w14:paraId="125C22DB" w14:textId="77777777" w:rsidR="00A82162" w:rsidRPr="0089308D" w:rsidRDefault="00A82162" w:rsidP="00572AAF">
            <w:pPr>
              <w:rPr>
                <w:u w:val="single"/>
              </w:rPr>
            </w:pPr>
          </w:p>
        </w:tc>
      </w:tr>
      <w:tr w:rsidR="00A82162" w:rsidRPr="0089308D" w14:paraId="44C600F3" w14:textId="77777777" w:rsidTr="00572AAF">
        <w:tc>
          <w:tcPr>
            <w:tcW w:w="2520" w:type="dxa"/>
          </w:tcPr>
          <w:p w14:paraId="3BC52E12" w14:textId="77777777" w:rsidR="00A82162" w:rsidRPr="0089308D" w:rsidRDefault="00A82162" w:rsidP="00572AAF">
            <w:pPr>
              <w:rPr>
                <w:u w:val="single"/>
              </w:rPr>
            </w:pPr>
          </w:p>
        </w:tc>
        <w:tc>
          <w:tcPr>
            <w:tcW w:w="2520" w:type="dxa"/>
          </w:tcPr>
          <w:p w14:paraId="16854EBE" w14:textId="77777777" w:rsidR="00A82162" w:rsidRPr="0089308D" w:rsidRDefault="00A82162" w:rsidP="00572AAF">
            <w:pPr>
              <w:rPr>
                <w:u w:val="single"/>
              </w:rPr>
            </w:pPr>
          </w:p>
        </w:tc>
        <w:tc>
          <w:tcPr>
            <w:tcW w:w="2070" w:type="dxa"/>
          </w:tcPr>
          <w:p w14:paraId="132A9F93" w14:textId="77777777" w:rsidR="00A82162" w:rsidRPr="0089308D" w:rsidRDefault="00A82162" w:rsidP="00572AAF">
            <w:pPr>
              <w:rPr>
                <w:u w:val="single"/>
              </w:rPr>
            </w:pPr>
          </w:p>
        </w:tc>
        <w:tc>
          <w:tcPr>
            <w:tcW w:w="1548" w:type="dxa"/>
          </w:tcPr>
          <w:p w14:paraId="653887FE" w14:textId="77777777" w:rsidR="00A82162" w:rsidRPr="0089308D" w:rsidRDefault="00A82162" w:rsidP="00572AAF">
            <w:pPr>
              <w:rPr>
                <w:u w:val="single"/>
              </w:rPr>
            </w:pPr>
          </w:p>
        </w:tc>
      </w:tr>
    </w:tbl>
    <w:p w14:paraId="7B1F56C5" w14:textId="77777777" w:rsidR="00A82162" w:rsidRPr="0089308D" w:rsidRDefault="00A82162" w:rsidP="00A82162">
      <w:pPr>
        <w:ind w:left="540"/>
        <w:rPr>
          <w:i/>
        </w:rPr>
      </w:pPr>
      <w:r w:rsidRPr="0089308D">
        <w:rPr>
          <w:i/>
        </w:rPr>
        <w:t>(If none has been paid or is to be paid, indicate “none.”)</w:t>
      </w:r>
    </w:p>
    <w:p w14:paraId="7C50C45D" w14:textId="77777777" w:rsidR="00A82162" w:rsidRPr="0089308D" w:rsidRDefault="00A82162" w:rsidP="007B3764">
      <w:pPr>
        <w:numPr>
          <w:ilvl w:val="0"/>
          <w:numId w:val="11"/>
        </w:numPr>
        <w:spacing w:after="200"/>
        <w:ind w:right="-14"/>
      </w:pPr>
      <w:r w:rsidRPr="0089308D">
        <w:rPr>
          <w:b/>
        </w:rPr>
        <w:t>Binding Contract</w:t>
      </w:r>
      <w:r w:rsidRPr="0089308D">
        <w:t xml:space="preserve">: We understand that this Bid, together with your written acceptance thereof included in your </w:t>
      </w:r>
      <w:r w:rsidR="00DF0955" w:rsidRPr="0089308D">
        <w:t>Letter of Acceptance</w:t>
      </w:r>
      <w:r w:rsidRPr="0089308D">
        <w:t xml:space="preserve">, shall constitute a binding contract between us, until a formal contract is prepared and executed; </w:t>
      </w:r>
    </w:p>
    <w:p w14:paraId="418A2D47" w14:textId="77777777" w:rsidR="00A82162" w:rsidRPr="0089308D" w:rsidRDefault="00A82162" w:rsidP="007B3764">
      <w:pPr>
        <w:numPr>
          <w:ilvl w:val="0"/>
          <w:numId w:val="11"/>
        </w:numPr>
        <w:spacing w:after="200"/>
        <w:ind w:right="-14"/>
      </w:pPr>
      <w:r w:rsidRPr="0089308D">
        <w:rPr>
          <w:b/>
        </w:rPr>
        <w:t>Not Bound to Accept:</w:t>
      </w:r>
      <w:r w:rsidRPr="0089308D">
        <w:t xml:space="preserve"> We understand that you are not bound to accept the lowest evaluated cost Bid, the Most Advantageous Bid or any other Bid that you may receive; and</w:t>
      </w:r>
    </w:p>
    <w:p w14:paraId="6CF7E29E" w14:textId="77777777" w:rsidR="00A82162" w:rsidRPr="0089308D" w:rsidRDefault="00A82162" w:rsidP="007B3764">
      <w:pPr>
        <w:numPr>
          <w:ilvl w:val="0"/>
          <w:numId w:val="11"/>
        </w:numPr>
        <w:spacing w:after="200"/>
        <w:ind w:right="-14"/>
      </w:pPr>
      <w:r w:rsidRPr="0089308D">
        <w:rPr>
          <w:b/>
        </w:rPr>
        <w:t xml:space="preserve">Fraud and Corruption: </w:t>
      </w:r>
      <w:r w:rsidRPr="0089308D">
        <w:t>We hereby certify that we have taken steps to ensure that no person acting for us or on our behalf engage</w:t>
      </w:r>
      <w:r w:rsidR="00950BAE" w:rsidRPr="0089308D">
        <w:t>s</w:t>
      </w:r>
      <w:r w:rsidRPr="0089308D">
        <w:t xml:space="preserve"> in any type of </w:t>
      </w:r>
      <w:r w:rsidR="00B319FE" w:rsidRPr="0089308D">
        <w:t>Fraud and C</w:t>
      </w:r>
      <w:r w:rsidRPr="0089308D">
        <w:t>orruption.</w:t>
      </w:r>
    </w:p>
    <w:p w14:paraId="7CBDC1D4" w14:textId="77777777" w:rsidR="00A82162" w:rsidRPr="0089308D" w:rsidRDefault="00A82162" w:rsidP="00A82162"/>
    <w:p w14:paraId="16C1DABA" w14:textId="77777777" w:rsidR="00A82162" w:rsidRPr="0089308D" w:rsidRDefault="00A82162" w:rsidP="00A82162">
      <w:r w:rsidRPr="0089308D">
        <w:rPr>
          <w:b/>
        </w:rPr>
        <w:t>Name of the Bidder</w:t>
      </w:r>
      <w:r w:rsidRPr="0089308D">
        <w:t>:</w:t>
      </w:r>
      <w:r w:rsidRPr="0089308D">
        <w:rPr>
          <w:bCs/>
          <w:iCs/>
        </w:rPr>
        <w:t xml:space="preserve"> *</w:t>
      </w:r>
      <w:r w:rsidRPr="0089308D">
        <w:t>[</w:t>
      </w:r>
      <w:r w:rsidRPr="0089308D">
        <w:rPr>
          <w:i/>
        </w:rPr>
        <w:t>insert complete name of person signing the Bid</w:t>
      </w:r>
      <w:r w:rsidRPr="0089308D">
        <w:t>]</w:t>
      </w:r>
    </w:p>
    <w:p w14:paraId="25F0DD06" w14:textId="77777777" w:rsidR="00A82162" w:rsidRPr="0089308D" w:rsidRDefault="00A82162" w:rsidP="00A82162"/>
    <w:p w14:paraId="245C05A6" w14:textId="77777777" w:rsidR="00A82162" w:rsidRPr="0089308D" w:rsidRDefault="00A82162" w:rsidP="00A82162">
      <w:r w:rsidRPr="0089308D">
        <w:rPr>
          <w:b/>
        </w:rPr>
        <w:t>Name of the person duly authorized to sign the Bid on behalf of the Bidder</w:t>
      </w:r>
      <w:r w:rsidRPr="0089308D">
        <w:t>:</w:t>
      </w:r>
      <w:r w:rsidRPr="0089308D">
        <w:rPr>
          <w:bCs/>
          <w:iCs/>
        </w:rPr>
        <w:t xml:space="preserve"> **[</w:t>
      </w:r>
      <w:r w:rsidRPr="0089308D">
        <w:rPr>
          <w:bCs/>
          <w:i/>
          <w:iCs/>
        </w:rPr>
        <w:t>insert complete name of person duly authorized to sign the Bid</w:t>
      </w:r>
      <w:r w:rsidRPr="0089308D">
        <w:rPr>
          <w:bCs/>
          <w:iCs/>
        </w:rPr>
        <w:t>]</w:t>
      </w:r>
    </w:p>
    <w:p w14:paraId="79517C4E" w14:textId="77777777" w:rsidR="00A82162" w:rsidRPr="0089308D" w:rsidRDefault="00A82162" w:rsidP="00A82162"/>
    <w:p w14:paraId="461AB5B8" w14:textId="77777777" w:rsidR="00A82162" w:rsidRPr="0089308D" w:rsidRDefault="00A82162" w:rsidP="00A82162">
      <w:r w:rsidRPr="0089308D">
        <w:rPr>
          <w:b/>
        </w:rPr>
        <w:t>Title of the person signing the Bid</w:t>
      </w:r>
      <w:r w:rsidRPr="0089308D">
        <w:t>: [</w:t>
      </w:r>
      <w:r w:rsidRPr="0089308D">
        <w:rPr>
          <w:i/>
        </w:rPr>
        <w:t>insert complete title of the person signing the Bid</w:t>
      </w:r>
      <w:r w:rsidRPr="0089308D">
        <w:t>]</w:t>
      </w:r>
    </w:p>
    <w:p w14:paraId="09BA3794" w14:textId="77777777" w:rsidR="00A82162" w:rsidRPr="0089308D" w:rsidRDefault="00A82162" w:rsidP="00A82162"/>
    <w:p w14:paraId="47F2D32D" w14:textId="77777777" w:rsidR="00A82162" w:rsidRPr="0089308D" w:rsidRDefault="00A82162" w:rsidP="00A82162">
      <w:r w:rsidRPr="0089308D">
        <w:rPr>
          <w:b/>
        </w:rPr>
        <w:lastRenderedPageBreak/>
        <w:t>Signature of the person named above</w:t>
      </w:r>
      <w:r w:rsidRPr="0089308D">
        <w:t>: [</w:t>
      </w:r>
      <w:r w:rsidRPr="0089308D">
        <w:rPr>
          <w:i/>
        </w:rPr>
        <w:t>insert signature of person whose name and capacity are shown above</w:t>
      </w:r>
      <w:r w:rsidRPr="0089308D">
        <w:t>]</w:t>
      </w:r>
    </w:p>
    <w:p w14:paraId="499C37D8" w14:textId="77777777" w:rsidR="00A82162" w:rsidRPr="0089308D" w:rsidRDefault="00A82162" w:rsidP="00A82162"/>
    <w:p w14:paraId="5A041046" w14:textId="54348A99" w:rsidR="00A82162" w:rsidRPr="0089308D" w:rsidRDefault="00A82162">
      <w:pPr>
        <w:rPr>
          <w:b/>
          <w:sz w:val="36"/>
        </w:rPr>
      </w:pPr>
      <w:r w:rsidRPr="0089308D">
        <w:rPr>
          <w:b/>
        </w:rPr>
        <w:t>Date signed</w:t>
      </w:r>
      <w:r w:rsidRPr="0089308D">
        <w:t xml:space="preserve"> [</w:t>
      </w:r>
      <w:r w:rsidRPr="0089308D">
        <w:rPr>
          <w:i/>
        </w:rPr>
        <w:t>insert date of signing</w:t>
      </w:r>
      <w:r w:rsidRPr="0089308D">
        <w:t xml:space="preserve">] </w:t>
      </w:r>
      <w:r w:rsidRPr="0089308D">
        <w:rPr>
          <w:b/>
        </w:rPr>
        <w:t>day of</w:t>
      </w:r>
      <w:r w:rsidRPr="0089308D">
        <w:t xml:space="preserve"> [</w:t>
      </w:r>
      <w:r w:rsidRPr="0089308D">
        <w:rPr>
          <w:i/>
        </w:rPr>
        <w:t>insert month</w:t>
      </w:r>
      <w:r w:rsidRPr="0089308D">
        <w:t>], [</w:t>
      </w:r>
      <w:r w:rsidRPr="0089308D">
        <w:rPr>
          <w:i/>
        </w:rPr>
        <w:t>insert year</w:t>
      </w:r>
      <w:r w:rsidRPr="0089308D">
        <w:t>]</w:t>
      </w:r>
      <w:bookmarkStart w:id="327" w:name="_Toc482500892"/>
      <w:r w:rsidRPr="0089308D">
        <w:br w:type="page"/>
      </w:r>
    </w:p>
    <w:p w14:paraId="68F143AA" w14:textId="77777777" w:rsidR="009369C6" w:rsidRPr="0089308D" w:rsidRDefault="009369C6" w:rsidP="009369C6">
      <w:pPr>
        <w:pStyle w:val="Head31"/>
        <w:rPr>
          <w:rFonts w:ascii="Times New Roman" w:hAnsi="Times New Roman"/>
        </w:rPr>
      </w:pPr>
      <w:bookmarkStart w:id="328" w:name="_Toc218673954"/>
      <w:bookmarkStart w:id="329" w:name="_Toc277345591"/>
      <w:r w:rsidRPr="0089308D">
        <w:rPr>
          <w:rFonts w:ascii="Times New Roman" w:hAnsi="Times New Roman"/>
        </w:rPr>
        <w:lastRenderedPageBreak/>
        <w:t>3.</w:t>
      </w:r>
      <w:r w:rsidRPr="0089308D">
        <w:rPr>
          <w:rFonts w:ascii="Times New Roman" w:hAnsi="Times New Roman"/>
        </w:rPr>
        <w:tab/>
        <w:t>Price Schedule Forms</w:t>
      </w:r>
      <w:bookmarkEnd w:id="328"/>
      <w:bookmarkEnd w:id="329"/>
    </w:p>
    <w:p w14:paraId="0ABDC2BA" w14:textId="77777777" w:rsidR="009369C6" w:rsidRPr="0089308D" w:rsidRDefault="009369C6" w:rsidP="009369C6">
      <w:pPr>
        <w:pStyle w:val="explanatorynotes"/>
        <w:rPr>
          <w:rFonts w:ascii="Times New Roman" w:hAnsi="Times New Roman"/>
        </w:rPr>
      </w:pPr>
    </w:p>
    <w:p w14:paraId="2CE4179D" w14:textId="77777777" w:rsidR="009369C6" w:rsidRPr="0089308D" w:rsidRDefault="009369C6" w:rsidP="009369C6">
      <w:pPr>
        <w:pStyle w:val="Heading2"/>
        <w:rPr>
          <w:rFonts w:ascii="Times New Roman" w:hAnsi="Times New Roman"/>
        </w:rPr>
      </w:pPr>
      <w:bookmarkStart w:id="330" w:name="_Toc218673956"/>
      <w:bookmarkStart w:id="331" w:name="_Toc218674006"/>
      <w:bookmarkStart w:id="332" w:name="_Toc129041149"/>
      <w:bookmarkStart w:id="333" w:name="_Toc521497239"/>
      <w:bookmarkStart w:id="334" w:name="_Hlt529125776"/>
      <w:r w:rsidRPr="0089308D">
        <w:rPr>
          <w:rFonts w:ascii="Times New Roman" w:hAnsi="Times New Roman"/>
        </w:rPr>
        <w:t>Notes to Bidders on working with the Price Schedules</w:t>
      </w:r>
      <w:bookmarkEnd w:id="330"/>
      <w:bookmarkEnd w:id="331"/>
      <w:bookmarkEnd w:id="332"/>
    </w:p>
    <w:bookmarkEnd w:id="333"/>
    <w:bookmarkEnd w:id="334"/>
    <w:p w14:paraId="456AA4CC" w14:textId="77777777" w:rsidR="009369C6" w:rsidRPr="0089308D" w:rsidRDefault="009369C6" w:rsidP="009369C6">
      <w:pPr>
        <w:rPr>
          <w:b/>
        </w:rPr>
      </w:pPr>
      <w:r w:rsidRPr="0089308D">
        <w:rPr>
          <w:b/>
        </w:rPr>
        <w:t>General</w:t>
      </w:r>
    </w:p>
    <w:p w14:paraId="2740F9E2" w14:textId="77777777" w:rsidR="009369C6" w:rsidRPr="0089308D" w:rsidRDefault="009369C6" w:rsidP="009369C6">
      <w:pPr>
        <w:ind w:left="540" w:hanging="540"/>
      </w:pPr>
      <w:r w:rsidRPr="0089308D">
        <w:t>1.</w:t>
      </w:r>
      <w:r w:rsidRPr="0089308D">
        <w:tab/>
        <w:t>The Price Schedules are divided into separate Schedules as follows:</w:t>
      </w:r>
    </w:p>
    <w:p w14:paraId="02BF096E" w14:textId="77777777" w:rsidR="009369C6" w:rsidRPr="0089308D" w:rsidRDefault="009369C6" w:rsidP="009369C6">
      <w:pPr>
        <w:ind w:left="1260" w:hanging="720"/>
      </w:pPr>
      <w:r w:rsidRPr="0089308D">
        <w:t>3.1</w:t>
      </w:r>
      <w:r w:rsidRPr="0089308D">
        <w:tab/>
        <w:t>Grand Summary Cost Table</w:t>
      </w:r>
    </w:p>
    <w:p w14:paraId="75D96885" w14:textId="77777777" w:rsidR="009369C6" w:rsidRPr="0089308D" w:rsidRDefault="009369C6" w:rsidP="009369C6">
      <w:pPr>
        <w:ind w:left="1260" w:hanging="720"/>
      </w:pPr>
      <w:r w:rsidRPr="0089308D">
        <w:t>3.2</w:t>
      </w:r>
      <w:r w:rsidRPr="0089308D">
        <w:tab/>
        <w:t>Supply and Installation Cost Summary Table</w:t>
      </w:r>
    </w:p>
    <w:p w14:paraId="308BB2ED" w14:textId="77777777" w:rsidR="009369C6" w:rsidRPr="0089308D" w:rsidRDefault="009369C6" w:rsidP="009369C6">
      <w:pPr>
        <w:ind w:left="1260" w:hanging="720"/>
      </w:pPr>
      <w:r w:rsidRPr="0089308D">
        <w:t>3.3</w:t>
      </w:r>
      <w:r w:rsidRPr="0089308D">
        <w:tab/>
        <w:t xml:space="preserve">Recurrent Cost Summary Table </w:t>
      </w:r>
    </w:p>
    <w:p w14:paraId="7A5BFB32" w14:textId="77777777" w:rsidR="009369C6" w:rsidRPr="0089308D" w:rsidRDefault="009369C6" w:rsidP="009369C6">
      <w:pPr>
        <w:ind w:left="1260" w:hanging="720"/>
      </w:pPr>
      <w:r w:rsidRPr="0089308D">
        <w:t>3.4</w:t>
      </w:r>
      <w:r w:rsidRPr="0089308D">
        <w:tab/>
        <w:t>Supply and Installation Cost Sub-Table(s)</w:t>
      </w:r>
    </w:p>
    <w:p w14:paraId="35C0A9D8" w14:textId="77777777" w:rsidR="009369C6" w:rsidRPr="0089308D" w:rsidRDefault="009369C6" w:rsidP="009369C6">
      <w:pPr>
        <w:ind w:left="1260" w:hanging="720"/>
      </w:pPr>
      <w:r w:rsidRPr="0089308D">
        <w:t>3.5</w:t>
      </w:r>
      <w:r w:rsidRPr="0089308D">
        <w:tab/>
        <w:t xml:space="preserve">Recurrent Cost Sub-Tables(s)  </w:t>
      </w:r>
    </w:p>
    <w:p w14:paraId="3B40A6E6" w14:textId="77777777" w:rsidR="009369C6" w:rsidRPr="0089308D" w:rsidRDefault="009369C6" w:rsidP="009369C6">
      <w:pPr>
        <w:ind w:left="1260" w:hanging="720"/>
      </w:pPr>
      <w:r w:rsidRPr="0089308D">
        <w:t>3.6</w:t>
      </w:r>
      <w:r w:rsidRPr="0089308D">
        <w:tab/>
        <w:t>Country of Origin Code Table</w:t>
      </w:r>
    </w:p>
    <w:p w14:paraId="3A4FA0D1" w14:textId="77777777" w:rsidR="009369C6" w:rsidRPr="0089308D" w:rsidRDefault="006C38A8" w:rsidP="009369C6">
      <w:pPr>
        <w:rPr>
          <w:i/>
        </w:rPr>
      </w:pPr>
      <w:r w:rsidRPr="0089308D">
        <w:rPr>
          <w:i/>
        </w:rPr>
        <w:tab/>
        <w:t>[</w:t>
      </w:r>
      <w:r w:rsidR="009369C6" w:rsidRPr="0089308D">
        <w:rPr>
          <w:i/>
        </w:rPr>
        <w:t xml:space="preserve">insert:  </w:t>
      </w:r>
      <w:r w:rsidR="009369C6" w:rsidRPr="0089308D">
        <w:rPr>
          <w:b/>
          <w:i/>
        </w:rPr>
        <w:t>any other Schedules as appropriate</w:t>
      </w:r>
      <w:r w:rsidR="009369C6" w:rsidRPr="0089308D">
        <w:rPr>
          <w:i/>
        </w:rPr>
        <w:t xml:space="preserve"> ]</w:t>
      </w:r>
    </w:p>
    <w:p w14:paraId="1BD954E9" w14:textId="77777777" w:rsidR="009369C6" w:rsidRPr="0089308D" w:rsidRDefault="009369C6" w:rsidP="009369C6">
      <w:pPr>
        <w:ind w:left="540" w:hanging="540"/>
      </w:pPr>
      <w:r w:rsidRPr="0089308D">
        <w:t>2.</w:t>
      </w:r>
      <w:r w:rsidRPr="0089308D">
        <w:tab/>
        <w:t xml:space="preserve">The Schedules do not generally give a full description of the information technologies to be supplied, installed, and operationally accepted, or the Services to be performed under each item.  However, it is assumed that Bidders shall have read the Technical Requirements and other sections of these </w:t>
      </w:r>
      <w:r w:rsidR="00284AF9" w:rsidRPr="0089308D">
        <w:t>bidding document</w:t>
      </w:r>
      <w:r w:rsidRPr="0089308D">
        <w:t>s to ascertain the full scope of the requirements associated with each item prior to filling in the rates and prices.  The quoted rates and prices shall be deemed to cover the full scope of these Technical Requirements, as well as overhead and profit.</w:t>
      </w:r>
    </w:p>
    <w:p w14:paraId="7B9B2018" w14:textId="77777777" w:rsidR="009369C6" w:rsidRPr="0089308D" w:rsidRDefault="009369C6" w:rsidP="009369C6">
      <w:pPr>
        <w:ind w:left="540" w:hanging="540"/>
      </w:pPr>
      <w:r w:rsidRPr="0089308D">
        <w:t>3.</w:t>
      </w:r>
      <w:r w:rsidRPr="0089308D">
        <w:tab/>
        <w:t xml:space="preserve">If Bidders are unclear or uncertain as to the scope of any item, they shall seek clarification in accordance with the Instructions to Bidders in the </w:t>
      </w:r>
      <w:r w:rsidR="00284AF9" w:rsidRPr="0089308D">
        <w:t>bidding document</w:t>
      </w:r>
      <w:r w:rsidRPr="0089308D">
        <w:t>s prior to submitting their bid.</w:t>
      </w:r>
    </w:p>
    <w:p w14:paraId="092B346E" w14:textId="77777777" w:rsidR="009369C6" w:rsidRPr="0089308D" w:rsidRDefault="009369C6" w:rsidP="009369C6">
      <w:pPr>
        <w:rPr>
          <w:b/>
        </w:rPr>
      </w:pPr>
      <w:r w:rsidRPr="0089308D">
        <w:rPr>
          <w:b/>
        </w:rPr>
        <w:t>Pricing</w:t>
      </w:r>
    </w:p>
    <w:p w14:paraId="59870F3D" w14:textId="77777777" w:rsidR="009369C6" w:rsidRPr="0089308D" w:rsidRDefault="009369C6" w:rsidP="009369C6">
      <w:pPr>
        <w:keepNext/>
        <w:keepLines/>
        <w:ind w:left="540" w:hanging="540"/>
      </w:pPr>
      <w:r w:rsidRPr="0089308D">
        <w:t>4.</w:t>
      </w:r>
      <w:r w:rsidRPr="0089308D">
        <w:tab/>
        <w:t>Prices shall be filled in indelible ink, and any alterations necessary due to errors, etc., shall be initialed by the Bidder.  As specified in the Bid Data Sheet, prices shall be fixed and firm for the duration of the Contract.</w:t>
      </w:r>
    </w:p>
    <w:p w14:paraId="2D60889A" w14:textId="77777777" w:rsidR="009369C6" w:rsidRPr="0089308D" w:rsidRDefault="009369C6" w:rsidP="009369C6">
      <w:pPr>
        <w:ind w:left="540" w:hanging="540"/>
      </w:pPr>
      <w:r w:rsidRPr="0089308D">
        <w:t>5.</w:t>
      </w:r>
      <w:r w:rsidRPr="0089308D">
        <w:tab/>
        <w:t xml:space="preserve">Bid prices shall be quoted in the manner indicated and in the currencies specified in ITB </w:t>
      </w:r>
      <w:r w:rsidR="00EA0E4D" w:rsidRPr="0089308D">
        <w:t xml:space="preserve">18.1 </w:t>
      </w:r>
      <w:r w:rsidRPr="0089308D">
        <w:t xml:space="preserve">and </w:t>
      </w:r>
      <w:r w:rsidR="00EA0E4D" w:rsidRPr="0089308D">
        <w:t>ITB 18.2</w:t>
      </w:r>
      <w:r w:rsidRPr="0089308D">
        <w:t xml:space="preserve">.  Prices must correspond to items of the scope and quality defined in the Technical Requirements or elsewhere in these </w:t>
      </w:r>
      <w:r w:rsidR="00284AF9" w:rsidRPr="0089308D">
        <w:t>bidding document</w:t>
      </w:r>
      <w:r w:rsidRPr="0089308D">
        <w:t>s.</w:t>
      </w:r>
    </w:p>
    <w:p w14:paraId="6B6555EF" w14:textId="77777777" w:rsidR="009369C6" w:rsidRPr="0089308D" w:rsidRDefault="009369C6" w:rsidP="009369C6">
      <w:pPr>
        <w:ind w:left="540" w:hanging="450"/>
      </w:pPr>
      <w:r w:rsidRPr="0089308D">
        <w:t>6.</w:t>
      </w:r>
      <w:r w:rsidRPr="0089308D">
        <w:tab/>
        <w:t>The Bidder must exercise great care in preparing its calculations, since there is no opportunity to correct errors once the deadline for submission of bids has passed.  A single error in specifying a unit price can therefore change a Bidder’s overall total bid price substantially, make the bid noncompetitive, or subject the Bidder to possible loss.  The Purchaser will correct any arithmetic error in accordance with the provisions of ITB </w:t>
      </w:r>
      <w:r w:rsidR="00EA0E4D" w:rsidRPr="0089308D">
        <w:t>32</w:t>
      </w:r>
      <w:r w:rsidRPr="0089308D">
        <w:t>.</w:t>
      </w:r>
    </w:p>
    <w:p w14:paraId="299E916F" w14:textId="77777777" w:rsidR="009369C6" w:rsidRPr="0089308D" w:rsidRDefault="009369C6" w:rsidP="009369C6">
      <w:pPr>
        <w:ind w:left="540" w:hanging="540"/>
      </w:pPr>
      <w:r w:rsidRPr="0089308D">
        <w:t>7.</w:t>
      </w:r>
      <w:r w:rsidRPr="0089308D">
        <w:tab/>
        <w:t xml:space="preserve">Payments will be made to the Supplier in the currency or currencies indicated under each respective item.  As specified in ITB </w:t>
      </w:r>
      <w:r w:rsidR="00EA0E4D" w:rsidRPr="0089308D">
        <w:t>18.2</w:t>
      </w:r>
      <w:r w:rsidRPr="0089308D">
        <w:t xml:space="preserve">, no more than three foreign currencies may be used.  </w:t>
      </w:r>
    </w:p>
    <w:p w14:paraId="433E2079" w14:textId="77777777" w:rsidR="009369C6" w:rsidRPr="0089308D" w:rsidRDefault="009369C6" w:rsidP="009369C6">
      <w:pPr>
        <w:ind w:left="540" w:hanging="540"/>
        <w:rPr>
          <w:sz w:val="22"/>
        </w:rPr>
      </w:pPr>
    </w:p>
    <w:p w14:paraId="417090EF" w14:textId="77777777" w:rsidR="009369C6" w:rsidRPr="0089308D" w:rsidRDefault="009369C6" w:rsidP="009369C6">
      <w:pPr>
        <w:ind w:left="540" w:hanging="540"/>
        <w:rPr>
          <w:sz w:val="22"/>
        </w:rPr>
        <w:sectPr w:rsidR="009369C6" w:rsidRPr="0089308D" w:rsidSect="00AF429C">
          <w:headerReference w:type="even" r:id="rId54"/>
          <w:headerReference w:type="default" r:id="rId55"/>
          <w:footnotePr>
            <w:numRestart w:val="eachPage"/>
          </w:footnotePr>
          <w:endnotePr>
            <w:numRestart w:val="eachSect"/>
          </w:endnotePr>
          <w:pgSz w:w="12240" w:h="15840" w:orient="landscape" w:code="1"/>
          <w:pgMar w:top="1440" w:right="720" w:bottom="720" w:left="1440" w:header="720" w:footer="432" w:gutter="0"/>
          <w:cols w:space="720"/>
          <w:formProt w:val="0"/>
        </w:sectPr>
      </w:pPr>
    </w:p>
    <w:p w14:paraId="1674E589" w14:textId="77777777" w:rsidR="009369C6" w:rsidRPr="0089308D" w:rsidRDefault="009369C6" w:rsidP="009369C6">
      <w:pPr>
        <w:pStyle w:val="Head32"/>
        <w:ind w:right="1440"/>
      </w:pPr>
      <w:bookmarkStart w:id="335" w:name="_Toc521497240"/>
      <w:bookmarkStart w:id="336" w:name="_Toc218673957"/>
      <w:bookmarkStart w:id="337" w:name="_Toc277345592"/>
      <w:r w:rsidRPr="0089308D">
        <w:lastRenderedPageBreak/>
        <w:t>3.1</w:t>
      </w:r>
      <w:r w:rsidRPr="0089308D">
        <w:tab/>
      </w:r>
      <w:bookmarkStart w:id="338" w:name="_Hlt529125882"/>
      <w:bookmarkEnd w:id="338"/>
      <w:r w:rsidRPr="0089308D">
        <w:tab/>
        <w:t>Grand Summary Cost Table</w:t>
      </w:r>
      <w:bookmarkEnd w:id="335"/>
      <w:bookmarkEnd w:id="336"/>
      <w:bookmarkEnd w:id="337"/>
    </w:p>
    <w:p w14:paraId="1D9681E7" w14:textId="77777777" w:rsidR="009369C6" w:rsidRPr="0089308D" w:rsidRDefault="009369C6" w:rsidP="009369C6">
      <w:pPr>
        <w:ind w:right="1440"/>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1299"/>
        <w:gridCol w:w="4299"/>
        <w:gridCol w:w="1898"/>
        <w:gridCol w:w="2101"/>
        <w:gridCol w:w="2101"/>
        <w:gridCol w:w="2198"/>
      </w:tblGrid>
      <w:tr w:rsidR="009369C6" w:rsidRPr="0089308D" w14:paraId="25E0B65A" w14:textId="77777777" w:rsidTr="0039626C">
        <w:trPr>
          <w:cantSplit/>
          <w:trHeight w:val="875"/>
          <w:tblHeader/>
        </w:trPr>
        <w:tc>
          <w:tcPr>
            <w:tcW w:w="467" w:type="pct"/>
          </w:tcPr>
          <w:p w14:paraId="3202392F" w14:textId="77777777" w:rsidR="009369C6" w:rsidRPr="0089308D" w:rsidRDefault="009369C6" w:rsidP="00154508">
            <w:pPr>
              <w:rPr>
                <w:sz w:val="22"/>
                <w:szCs w:val="22"/>
              </w:rPr>
            </w:pPr>
          </w:p>
        </w:tc>
        <w:tc>
          <w:tcPr>
            <w:tcW w:w="1547" w:type="pct"/>
          </w:tcPr>
          <w:p w14:paraId="1A5897BE" w14:textId="77777777" w:rsidR="009369C6" w:rsidRPr="0089308D" w:rsidRDefault="009369C6" w:rsidP="00154508">
            <w:pPr>
              <w:rPr>
                <w:sz w:val="22"/>
                <w:szCs w:val="22"/>
              </w:rPr>
            </w:pPr>
          </w:p>
        </w:tc>
        <w:tc>
          <w:tcPr>
            <w:tcW w:w="683" w:type="pct"/>
          </w:tcPr>
          <w:p w14:paraId="53C21B6E" w14:textId="77777777" w:rsidR="009369C6" w:rsidRPr="0089308D" w:rsidRDefault="009369C6" w:rsidP="00154508">
            <w:pPr>
              <w:rPr>
                <w:b/>
                <w:i/>
                <w:sz w:val="22"/>
                <w:szCs w:val="22"/>
              </w:rPr>
            </w:pPr>
            <w:r w:rsidRPr="0089308D">
              <w:rPr>
                <w:b/>
                <w:i/>
                <w:sz w:val="22"/>
                <w:szCs w:val="22"/>
              </w:rPr>
              <w:t>[ </w:t>
            </w:r>
            <w:r w:rsidRPr="0089308D">
              <w:rPr>
                <w:i/>
                <w:sz w:val="22"/>
                <w:szCs w:val="22"/>
              </w:rPr>
              <w:t>insert</w:t>
            </w:r>
            <w:r w:rsidRPr="0089308D">
              <w:rPr>
                <w:b/>
                <w:i/>
                <w:sz w:val="22"/>
                <w:szCs w:val="22"/>
              </w:rPr>
              <w:t>:  Local Currency ]</w:t>
            </w:r>
            <w:r w:rsidRPr="0089308D">
              <w:rPr>
                <w:b/>
                <w:i/>
                <w:sz w:val="22"/>
                <w:szCs w:val="22"/>
              </w:rPr>
              <w:br/>
              <w:t>Price</w:t>
            </w:r>
          </w:p>
        </w:tc>
        <w:tc>
          <w:tcPr>
            <w:tcW w:w="756" w:type="pct"/>
          </w:tcPr>
          <w:p w14:paraId="58A328C5" w14:textId="77777777" w:rsidR="009369C6" w:rsidRPr="0089308D" w:rsidRDefault="009369C6" w:rsidP="00154508">
            <w:pPr>
              <w:rPr>
                <w:b/>
                <w:i/>
                <w:sz w:val="22"/>
                <w:szCs w:val="22"/>
              </w:rPr>
            </w:pPr>
            <w:r w:rsidRPr="0089308D">
              <w:rPr>
                <w:b/>
                <w:i/>
                <w:sz w:val="22"/>
                <w:szCs w:val="22"/>
              </w:rPr>
              <w:t>[ </w:t>
            </w:r>
            <w:r w:rsidRPr="0089308D">
              <w:rPr>
                <w:i/>
                <w:sz w:val="22"/>
                <w:szCs w:val="22"/>
              </w:rPr>
              <w:t>insert</w:t>
            </w:r>
            <w:r w:rsidRPr="0089308D">
              <w:rPr>
                <w:b/>
                <w:i/>
                <w:sz w:val="22"/>
                <w:szCs w:val="22"/>
              </w:rPr>
              <w:t xml:space="preserve">:  Foreign Currency A ] </w:t>
            </w:r>
            <w:r w:rsidRPr="0089308D">
              <w:rPr>
                <w:b/>
                <w:i/>
                <w:sz w:val="22"/>
                <w:szCs w:val="22"/>
              </w:rPr>
              <w:br/>
              <w:t>Price</w:t>
            </w:r>
          </w:p>
        </w:tc>
        <w:tc>
          <w:tcPr>
            <w:tcW w:w="756" w:type="pct"/>
          </w:tcPr>
          <w:p w14:paraId="065FF74B" w14:textId="77777777" w:rsidR="009369C6" w:rsidRPr="0089308D" w:rsidRDefault="009369C6" w:rsidP="00154508">
            <w:pPr>
              <w:rPr>
                <w:b/>
                <w:i/>
                <w:sz w:val="22"/>
                <w:szCs w:val="22"/>
              </w:rPr>
            </w:pPr>
            <w:r w:rsidRPr="0089308D">
              <w:rPr>
                <w:b/>
                <w:i/>
                <w:sz w:val="22"/>
                <w:szCs w:val="22"/>
              </w:rPr>
              <w:t>[ </w:t>
            </w:r>
            <w:r w:rsidRPr="0089308D">
              <w:rPr>
                <w:i/>
                <w:sz w:val="22"/>
                <w:szCs w:val="22"/>
              </w:rPr>
              <w:t>insert</w:t>
            </w:r>
            <w:r w:rsidRPr="0089308D">
              <w:rPr>
                <w:b/>
                <w:i/>
                <w:sz w:val="22"/>
                <w:szCs w:val="22"/>
              </w:rPr>
              <w:t xml:space="preserve">:  Foreign Currency B ] </w:t>
            </w:r>
            <w:r w:rsidRPr="0089308D">
              <w:rPr>
                <w:b/>
                <w:i/>
                <w:sz w:val="22"/>
                <w:szCs w:val="22"/>
              </w:rPr>
              <w:br/>
              <w:t>Price</w:t>
            </w:r>
          </w:p>
        </w:tc>
        <w:tc>
          <w:tcPr>
            <w:tcW w:w="791" w:type="pct"/>
          </w:tcPr>
          <w:p w14:paraId="2A9EB70A" w14:textId="77777777" w:rsidR="009369C6" w:rsidRPr="0089308D" w:rsidRDefault="009369C6" w:rsidP="00154508">
            <w:pPr>
              <w:rPr>
                <w:b/>
                <w:i/>
                <w:sz w:val="22"/>
                <w:szCs w:val="22"/>
              </w:rPr>
            </w:pPr>
            <w:r w:rsidRPr="0089308D">
              <w:rPr>
                <w:b/>
                <w:i/>
                <w:sz w:val="22"/>
                <w:szCs w:val="22"/>
              </w:rPr>
              <w:t>[ </w:t>
            </w:r>
            <w:r w:rsidRPr="0089308D">
              <w:rPr>
                <w:i/>
                <w:sz w:val="22"/>
                <w:szCs w:val="22"/>
              </w:rPr>
              <w:t>insert</w:t>
            </w:r>
            <w:r w:rsidRPr="0089308D">
              <w:rPr>
                <w:b/>
                <w:i/>
                <w:sz w:val="22"/>
                <w:szCs w:val="22"/>
              </w:rPr>
              <w:t xml:space="preserve">:  Foreign Currency C ] </w:t>
            </w:r>
            <w:r w:rsidRPr="0089308D">
              <w:rPr>
                <w:b/>
                <w:i/>
                <w:sz w:val="22"/>
                <w:szCs w:val="22"/>
              </w:rPr>
              <w:br/>
              <w:t>Price</w:t>
            </w:r>
          </w:p>
        </w:tc>
      </w:tr>
      <w:tr w:rsidR="009369C6" w:rsidRPr="0089308D" w14:paraId="15D56752" w14:textId="77777777" w:rsidTr="0039626C">
        <w:trPr>
          <w:cantSplit/>
          <w:trHeight w:hRule="exact" w:val="241"/>
          <w:tblHeader/>
        </w:trPr>
        <w:tc>
          <w:tcPr>
            <w:tcW w:w="467" w:type="pct"/>
          </w:tcPr>
          <w:p w14:paraId="38C06B9E" w14:textId="77777777" w:rsidR="009369C6" w:rsidRPr="0089308D" w:rsidRDefault="009369C6" w:rsidP="00154508">
            <w:pPr>
              <w:spacing w:before="100" w:after="100"/>
              <w:jc w:val="center"/>
              <w:rPr>
                <w:sz w:val="22"/>
              </w:rPr>
            </w:pPr>
          </w:p>
        </w:tc>
        <w:tc>
          <w:tcPr>
            <w:tcW w:w="1547" w:type="pct"/>
          </w:tcPr>
          <w:p w14:paraId="48ED6CD5" w14:textId="77777777" w:rsidR="009369C6" w:rsidRPr="0089308D" w:rsidRDefault="009369C6" w:rsidP="00154508">
            <w:pPr>
              <w:spacing w:before="100" w:after="100"/>
              <w:rPr>
                <w:sz w:val="22"/>
              </w:rPr>
            </w:pPr>
          </w:p>
        </w:tc>
        <w:tc>
          <w:tcPr>
            <w:tcW w:w="683" w:type="pct"/>
          </w:tcPr>
          <w:p w14:paraId="5774F873" w14:textId="77777777" w:rsidR="009369C6" w:rsidRPr="0089308D" w:rsidRDefault="009369C6" w:rsidP="00154508">
            <w:pPr>
              <w:spacing w:before="100" w:after="100"/>
              <w:jc w:val="center"/>
              <w:rPr>
                <w:sz w:val="22"/>
              </w:rPr>
            </w:pPr>
          </w:p>
        </w:tc>
        <w:tc>
          <w:tcPr>
            <w:tcW w:w="756" w:type="pct"/>
          </w:tcPr>
          <w:p w14:paraId="3D6C4226" w14:textId="77777777" w:rsidR="009369C6" w:rsidRPr="0089308D" w:rsidRDefault="009369C6" w:rsidP="00154508">
            <w:pPr>
              <w:spacing w:before="100" w:after="100"/>
              <w:jc w:val="center"/>
              <w:rPr>
                <w:sz w:val="22"/>
              </w:rPr>
            </w:pPr>
          </w:p>
        </w:tc>
        <w:tc>
          <w:tcPr>
            <w:tcW w:w="756" w:type="pct"/>
          </w:tcPr>
          <w:p w14:paraId="7D3274A2" w14:textId="77777777" w:rsidR="009369C6" w:rsidRPr="0089308D" w:rsidRDefault="009369C6" w:rsidP="00154508">
            <w:pPr>
              <w:spacing w:before="100" w:after="100"/>
              <w:jc w:val="center"/>
              <w:rPr>
                <w:sz w:val="22"/>
              </w:rPr>
            </w:pPr>
          </w:p>
        </w:tc>
        <w:tc>
          <w:tcPr>
            <w:tcW w:w="791" w:type="pct"/>
          </w:tcPr>
          <w:p w14:paraId="13B159F9" w14:textId="77777777" w:rsidR="009369C6" w:rsidRPr="0089308D" w:rsidRDefault="009369C6" w:rsidP="00154508">
            <w:pPr>
              <w:spacing w:before="100" w:after="100"/>
              <w:jc w:val="center"/>
              <w:rPr>
                <w:sz w:val="22"/>
              </w:rPr>
            </w:pPr>
          </w:p>
        </w:tc>
      </w:tr>
      <w:tr w:rsidR="009369C6" w:rsidRPr="0089308D" w14:paraId="736A5523" w14:textId="77777777" w:rsidTr="0039626C">
        <w:trPr>
          <w:cantSplit/>
          <w:trHeight w:val="958"/>
        </w:trPr>
        <w:tc>
          <w:tcPr>
            <w:tcW w:w="467" w:type="pct"/>
          </w:tcPr>
          <w:p w14:paraId="36E981AB" w14:textId="77777777" w:rsidR="009369C6" w:rsidRPr="0089308D" w:rsidRDefault="009369C6" w:rsidP="00154508">
            <w:pPr>
              <w:spacing w:before="100" w:after="100"/>
              <w:jc w:val="center"/>
              <w:rPr>
                <w:sz w:val="22"/>
              </w:rPr>
            </w:pPr>
            <w:r w:rsidRPr="0089308D">
              <w:rPr>
                <w:sz w:val="22"/>
              </w:rPr>
              <w:t>1.</w:t>
            </w:r>
          </w:p>
        </w:tc>
        <w:tc>
          <w:tcPr>
            <w:tcW w:w="1547" w:type="pct"/>
          </w:tcPr>
          <w:p w14:paraId="37203E89" w14:textId="77777777" w:rsidR="009369C6" w:rsidRPr="0089308D" w:rsidRDefault="009369C6" w:rsidP="00154508">
            <w:pPr>
              <w:spacing w:before="100" w:after="100"/>
              <w:rPr>
                <w:sz w:val="22"/>
              </w:rPr>
            </w:pPr>
            <w:r w:rsidRPr="0089308D">
              <w:rPr>
                <w:sz w:val="22"/>
              </w:rPr>
              <w:t>Supply and Installation Costs (from Supply and Installation Cost Summary Table)</w:t>
            </w:r>
          </w:p>
        </w:tc>
        <w:tc>
          <w:tcPr>
            <w:tcW w:w="683" w:type="pct"/>
          </w:tcPr>
          <w:p w14:paraId="6B0BD732" w14:textId="77777777" w:rsidR="009369C6" w:rsidRPr="0089308D" w:rsidRDefault="009369C6" w:rsidP="00154508">
            <w:pPr>
              <w:spacing w:before="100" w:after="100"/>
              <w:jc w:val="center"/>
              <w:rPr>
                <w:sz w:val="22"/>
              </w:rPr>
            </w:pPr>
          </w:p>
        </w:tc>
        <w:tc>
          <w:tcPr>
            <w:tcW w:w="756" w:type="pct"/>
          </w:tcPr>
          <w:p w14:paraId="404B99AB" w14:textId="77777777" w:rsidR="009369C6" w:rsidRPr="0089308D" w:rsidRDefault="009369C6" w:rsidP="00154508">
            <w:pPr>
              <w:spacing w:before="100" w:after="100"/>
              <w:jc w:val="center"/>
              <w:rPr>
                <w:sz w:val="22"/>
              </w:rPr>
            </w:pPr>
          </w:p>
        </w:tc>
        <w:tc>
          <w:tcPr>
            <w:tcW w:w="756" w:type="pct"/>
          </w:tcPr>
          <w:p w14:paraId="2F52FC61" w14:textId="77777777" w:rsidR="009369C6" w:rsidRPr="0089308D" w:rsidRDefault="009369C6" w:rsidP="00154508">
            <w:pPr>
              <w:spacing w:before="100" w:after="100"/>
              <w:jc w:val="center"/>
              <w:rPr>
                <w:sz w:val="22"/>
              </w:rPr>
            </w:pPr>
          </w:p>
        </w:tc>
        <w:tc>
          <w:tcPr>
            <w:tcW w:w="791" w:type="pct"/>
          </w:tcPr>
          <w:p w14:paraId="1DA8E51D" w14:textId="77777777" w:rsidR="009369C6" w:rsidRPr="0089308D" w:rsidRDefault="009369C6" w:rsidP="00154508">
            <w:pPr>
              <w:spacing w:before="100" w:after="100"/>
              <w:jc w:val="center"/>
              <w:rPr>
                <w:sz w:val="22"/>
              </w:rPr>
            </w:pPr>
          </w:p>
        </w:tc>
      </w:tr>
      <w:tr w:rsidR="009369C6" w:rsidRPr="0089308D" w14:paraId="00B29CE5" w14:textId="77777777" w:rsidTr="0039626C">
        <w:trPr>
          <w:cantSplit/>
          <w:trHeight w:val="454"/>
        </w:trPr>
        <w:tc>
          <w:tcPr>
            <w:tcW w:w="467" w:type="pct"/>
          </w:tcPr>
          <w:p w14:paraId="5151041E" w14:textId="77777777" w:rsidR="009369C6" w:rsidRPr="0089308D" w:rsidRDefault="009369C6" w:rsidP="00154508">
            <w:pPr>
              <w:spacing w:before="100" w:after="100"/>
              <w:jc w:val="center"/>
              <w:rPr>
                <w:sz w:val="22"/>
              </w:rPr>
            </w:pPr>
          </w:p>
        </w:tc>
        <w:tc>
          <w:tcPr>
            <w:tcW w:w="1547" w:type="pct"/>
          </w:tcPr>
          <w:p w14:paraId="2C17DC06" w14:textId="77777777" w:rsidR="009369C6" w:rsidRPr="0089308D" w:rsidRDefault="009369C6" w:rsidP="00154508">
            <w:pPr>
              <w:tabs>
                <w:tab w:val="left" w:pos="342"/>
              </w:tabs>
              <w:spacing w:before="100" w:after="100"/>
              <w:ind w:left="342" w:hanging="342"/>
              <w:rPr>
                <w:sz w:val="22"/>
              </w:rPr>
            </w:pPr>
          </w:p>
        </w:tc>
        <w:tc>
          <w:tcPr>
            <w:tcW w:w="683" w:type="pct"/>
          </w:tcPr>
          <w:p w14:paraId="2A60A5F3" w14:textId="77777777" w:rsidR="009369C6" w:rsidRPr="0089308D" w:rsidRDefault="009369C6" w:rsidP="00154508">
            <w:pPr>
              <w:spacing w:before="100" w:after="100"/>
              <w:jc w:val="center"/>
              <w:rPr>
                <w:sz w:val="22"/>
              </w:rPr>
            </w:pPr>
          </w:p>
        </w:tc>
        <w:tc>
          <w:tcPr>
            <w:tcW w:w="756" w:type="pct"/>
          </w:tcPr>
          <w:p w14:paraId="58CB37F6" w14:textId="77777777" w:rsidR="009369C6" w:rsidRPr="0089308D" w:rsidRDefault="009369C6" w:rsidP="00154508">
            <w:pPr>
              <w:spacing w:before="100" w:after="100"/>
              <w:jc w:val="center"/>
              <w:rPr>
                <w:sz w:val="22"/>
              </w:rPr>
            </w:pPr>
          </w:p>
        </w:tc>
        <w:tc>
          <w:tcPr>
            <w:tcW w:w="756" w:type="pct"/>
          </w:tcPr>
          <w:p w14:paraId="072ECCA9" w14:textId="77777777" w:rsidR="009369C6" w:rsidRPr="0089308D" w:rsidRDefault="009369C6" w:rsidP="00154508">
            <w:pPr>
              <w:spacing w:before="100" w:after="100"/>
              <w:jc w:val="center"/>
              <w:rPr>
                <w:sz w:val="22"/>
              </w:rPr>
            </w:pPr>
          </w:p>
        </w:tc>
        <w:tc>
          <w:tcPr>
            <w:tcW w:w="791" w:type="pct"/>
          </w:tcPr>
          <w:p w14:paraId="296E1F47" w14:textId="77777777" w:rsidR="009369C6" w:rsidRPr="0089308D" w:rsidRDefault="009369C6" w:rsidP="00154508">
            <w:pPr>
              <w:spacing w:before="100" w:after="100"/>
              <w:jc w:val="center"/>
              <w:rPr>
                <w:sz w:val="22"/>
              </w:rPr>
            </w:pPr>
          </w:p>
        </w:tc>
      </w:tr>
      <w:tr w:rsidR="009369C6" w:rsidRPr="0089308D" w14:paraId="6EF77BD4" w14:textId="77777777" w:rsidTr="0039626C">
        <w:trPr>
          <w:cantSplit/>
          <w:trHeight w:val="706"/>
        </w:trPr>
        <w:tc>
          <w:tcPr>
            <w:tcW w:w="467" w:type="pct"/>
          </w:tcPr>
          <w:p w14:paraId="5F39B636" w14:textId="77777777" w:rsidR="009369C6" w:rsidRPr="0089308D" w:rsidRDefault="009369C6" w:rsidP="00154508">
            <w:pPr>
              <w:spacing w:before="100" w:after="100"/>
              <w:jc w:val="center"/>
              <w:rPr>
                <w:sz w:val="22"/>
              </w:rPr>
            </w:pPr>
            <w:r w:rsidRPr="0089308D">
              <w:rPr>
                <w:sz w:val="22"/>
              </w:rPr>
              <w:t>2.</w:t>
            </w:r>
          </w:p>
        </w:tc>
        <w:tc>
          <w:tcPr>
            <w:tcW w:w="1547" w:type="pct"/>
          </w:tcPr>
          <w:p w14:paraId="44101839" w14:textId="77777777" w:rsidR="009369C6" w:rsidRPr="0089308D" w:rsidRDefault="009369C6" w:rsidP="0076405A">
            <w:pPr>
              <w:spacing w:before="100" w:after="100"/>
              <w:rPr>
                <w:sz w:val="22"/>
              </w:rPr>
            </w:pPr>
            <w:r w:rsidRPr="0089308D">
              <w:rPr>
                <w:sz w:val="22"/>
              </w:rPr>
              <w:t>Recurrent Costs (from Recurrent Cost Summary Table)</w:t>
            </w:r>
          </w:p>
        </w:tc>
        <w:tc>
          <w:tcPr>
            <w:tcW w:w="683" w:type="pct"/>
          </w:tcPr>
          <w:p w14:paraId="387E2982" w14:textId="77777777" w:rsidR="009369C6" w:rsidRPr="0089308D" w:rsidRDefault="009369C6" w:rsidP="00154508">
            <w:pPr>
              <w:spacing w:before="100" w:after="100"/>
              <w:jc w:val="center"/>
              <w:rPr>
                <w:sz w:val="22"/>
              </w:rPr>
            </w:pPr>
          </w:p>
        </w:tc>
        <w:tc>
          <w:tcPr>
            <w:tcW w:w="756" w:type="pct"/>
          </w:tcPr>
          <w:p w14:paraId="5B0B4228" w14:textId="77777777" w:rsidR="009369C6" w:rsidRPr="0089308D" w:rsidRDefault="009369C6" w:rsidP="00154508">
            <w:pPr>
              <w:spacing w:before="100" w:after="100"/>
              <w:jc w:val="center"/>
              <w:rPr>
                <w:sz w:val="22"/>
              </w:rPr>
            </w:pPr>
          </w:p>
        </w:tc>
        <w:tc>
          <w:tcPr>
            <w:tcW w:w="756" w:type="pct"/>
          </w:tcPr>
          <w:p w14:paraId="59F5E1E1" w14:textId="77777777" w:rsidR="009369C6" w:rsidRPr="0089308D" w:rsidRDefault="009369C6" w:rsidP="00154508">
            <w:pPr>
              <w:spacing w:before="100" w:after="100"/>
              <w:jc w:val="center"/>
              <w:rPr>
                <w:sz w:val="22"/>
              </w:rPr>
            </w:pPr>
          </w:p>
        </w:tc>
        <w:tc>
          <w:tcPr>
            <w:tcW w:w="791" w:type="pct"/>
          </w:tcPr>
          <w:p w14:paraId="48E75D6A" w14:textId="77777777" w:rsidR="009369C6" w:rsidRPr="0089308D" w:rsidRDefault="009369C6" w:rsidP="00154508">
            <w:pPr>
              <w:spacing w:before="100" w:after="100"/>
              <w:jc w:val="center"/>
              <w:rPr>
                <w:sz w:val="22"/>
              </w:rPr>
            </w:pPr>
          </w:p>
        </w:tc>
      </w:tr>
      <w:tr w:rsidR="009369C6" w:rsidRPr="0089308D" w14:paraId="4F840E61" w14:textId="77777777" w:rsidTr="0039626C">
        <w:trPr>
          <w:cantSplit/>
          <w:trHeight w:val="454"/>
        </w:trPr>
        <w:tc>
          <w:tcPr>
            <w:tcW w:w="467" w:type="pct"/>
          </w:tcPr>
          <w:p w14:paraId="2756696E" w14:textId="77777777" w:rsidR="009369C6" w:rsidRPr="0089308D" w:rsidRDefault="009369C6" w:rsidP="00154508">
            <w:pPr>
              <w:spacing w:before="100" w:after="100"/>
              <w:jc w:val="center"/>
              <w:rPr>
                <w:strike/>
                <w:sz w:val="22"/>
              </w:rPr>
            </w:pPr>
          </w:p>
        </w:tc>
        <w:tc>
          <w:tcPr>
            <w:tcW w:w="1547" w:type="pct"/>
          </w:tcPr>
          <w:p w14:paraId="39176CB7" w14:textId="77777777" w:rsidR="009369C6" w:rsidRPr="0089308D" w:rsidRDefault="009369C6" w:rsidP="00154508">
            <w:pPr>
              <w:spacing w:before="100" w:after="100"/>
              <w:rPr>
                <w:strike/>
                <w:sz w:val="22"/>
              </w:rPr>
            </w:pPr>
          </w:p>
        </w:tc>
        <w:tc>
          <w:tcPr>
            <w:tcW w:w="683" w:type="pct"/>
          </w:tcPr>
          <w:p w14:paraId="52B27475" w14:textId="77777777" w:rsidR="009369C6" w:rsidRPr="0089308D" w:rsidRDefault="009369C6" w:rsidP="00154508">
            <w:pPr>
              <w:spacing w:before="100" w:after="100"/>
              <w:jc w:val="center"/>
              <w:rPr>
                <w:strike/>
                <w:sz w:val="22"/>
              </w:rPr>
            </w:pPr>
          </w:p>
        </w:tc>
        <w:tc>
          <w:tcPr>
            <w:tcW w:w="756" w:type="pct"/>
          </w:tcPr>
          <w:p w14:paraId="232A8D63" w14:textId="77777777" w:rsidR="009369C6" w:rsidRPr="0089308D" w:rsidRDefault="009369C6" w:rsidP="00154508">
            <w:pPr>
              <w:spacing w:before="100" w:after="100"/>
              <w:jc w:val="center"/>
              <w:rPr>
                <w:strike/>
                <w:sz w:val="22"/>
              </w:rPr>
            </w:pPr>
          </w:p>
        </w:tc>
        <w:tc>
          <w:tcPr>
            <w:tcW w:w="756" w:type="pct"/>
          </w:tcPr>
          <w:p w14:paraId="327EE37C" w14:textId="77777777" w:rsidR="009369C6" w:rsidRPr="0089308D" w:rsidRDefault="009369C6" w:rsidP="00154508">
            <w:pPr>
              <w:spacing w:before="100" w:after="100"/>
              <w:jc w:val="center"/>
              <w:rPr>
                <w:strike/>
                <w:sz w:val="22"/>
              </w:rPr>
            </w:pPr>
          </w:p>
        </w:tc>
        <w:tc>
          <w:tcPr>
            <w:tcW w:w="791" w:type="pct"/>
          </w:tcPr>
          <w:p w14:paraId="48E9E1B1" w14:textId="77777777" w:rsidR="009369C6" w:rsidRPr="0089308D" w:rsidRDefault="009369C6" w:rsidP="00154508">
            <w:pPr>
              <w:spacing w:before="100" w:after="100"/>
              <w:jc w:val="center"/>
              <w:rPr>
                <w:strike/>
                <w:sz w:val="22"/>
              </w:rPr>
            </w:pPr>
          </w:p>
        </w:tc>
      </w:tr>
      <w:tr w:rsidR="009369C6" w:rsidRPr="0089308D" w14:paraId="37B49B82" w14:textId="77777777" w:rsidTr="0039626C">
        <w:trPr>
          <w:cantSplit/>
          <w:trHeight w:hRule="exact" w:val="120"/>
        </w:trPr>
        <w:tc>
          <w:tcPr>
            <w:tcW w:w="467" w:type="pct"/>
          </w:tcPr>
          <w:p w14:paraId="1828793B" w14:textId="77777777" w:rsidR="009369C6" w:rsidRPr="0089308D" w:rsidRDefault="009369C6" w:rsidP="00154508">
            <w:pPr>
              <w:spacing w:before="100" w:after="100"/>
              <w:jc w:val="center"/>
              <w:rPr>
                <w:sz w:val="22"/>
              </w:rPr>
            </w:pPr>
          </w:p>
        </w:tc>
        <w:tc>
          <w:tcPr>
            <w:tcW w:w="1547" w:type="pct"/>
          </w:tcPr>
          <w:p w14:paraId="63BF85AD" w14:textId="77777777" w:rsidR="009369C6" w:rsidRPr="0089308D" w:rsidRDefault="009369C6" w:rsidP="00154508">
            <w:pPr>
              <w:spacing w:before="100" w:after="100"/>
              <w:rPr>
                <w:sz w:val="22"/>
              </w:rPr>
            </w:pPr>
          </w:p>
        </w:tc>
        <w:tc>
          <w:tcPr>
            <w:tcW w:w="683" w:type="pct"/>
          </w:tcPr>
          <w:p w14:paraId="4578355C" w14:textId="77777777" w:rsidR="009369C6" w:rsidRPr="0089308D" w:rsidRDefault="009369C6" w:rsidP="00154508">
            <w:pPr>
              <w:spacing w:before="100" w:after="100"/>
              <w:jc w:val="center"/>
              <w:rPr>
                <w:sz w:val="22"/>
              </w:rPr>
            </w:pPr>
          </w:p>
        </w:tc>
        <w:tc>
          <w:tcPr>
            <w:tcW w:w="756" w:type="pct"/>
          </w:tcPr>
          <w:p w14:paraId="2FA3D966" w14:textId="77777777" w:rsidR="009369C6" w:rsidRPr="0089308D" w:rsidRDefault="009369C6" w:rsidP="00154508">
            <w:pPr>
              <w:spacing w:before="100" w:after="100"/>
              <w:jc w:val="center"/>
              <w:rPr>
                <w:sz w:val="22"/>
              </w:rPr>
            </w:pPr>
          </w:p>
        </w:tc>
        <w:tc>
          <w:tcPr>
            <w:tcW w:w="756" w:type="pct"/>
          </w:tcPr>
          <w:p w14:paraId="3BD7E2C4" w14:textId="77777777" w:rsidR="009369C6" w:rsidRPr="0089308D" w:rsidRDefault="009369C6" w:rsidP="00154508">
            <w:pPr>
              <w:spacing w:before="100" w:after="100"/>
              <w:jc w:val="center"/>
              <w:rPr>
                <w:sz w:val="22"/>
              </w:rPr>
            </w:pPr>
          </w:p>
        </w:tc>
        <w:tc>
          <w:tcPr>
            <w:tcW w:w="791" w:type="pct"/>
          </w:tcPr>
          <w:p w14:paraId="64234255" w14:textId="77777777" w:rsidR="009369C6" w:rsidRPr="0089308D" w:rsidRDefault="009369C6" w:rsidP="00154508">
            <w:pPr>
              <w:spacing w:before="100" w:after="100"/>
              <w:jc w:val="center"/>
              <w:rPr>
                <w:sz w:val="22"/>
              </w:rPr>
            </w:pPr>
          </w:p>
        </w:tc>
      </w:tr>
      <w:tr w:rsidR="009369C6" w:rsidRPr="0089308D" w14:paraId="313A196D" w14:textId="77777777" w:rsidTr="0039626C">
        <w:trPr>
          <w:cantSplit/>
          <w:trHeight w:hRule="exact" w:val="120"/>
        </w:trPr>
        <w:tc>
          <w:tcPr>
            <w:tcW w:w="467" w:type="pct"/>
          </w:tcPr>
          <w:p w14:paraId="26BEA1E5" w14:textId="77777777" w:rsidR="009369C6" w:rsidRPr="0089308D" w:rsidRDefault="009369C6" w:rsidP="00154508">
            <w:pPr>
              <w:spacing w:before="100" w:after="100"/>
              <w:jc w:val="center"/>
              <w:rPr>
                <w:sz w:val="22"/>
              </w:rPr>
            </w:pPr>
          </w:p>
        </w:tc>
        <w:tc>
          <w:tcPr>
            <w:tcW w:w="1547" w:type="pct"/>
          </w:tcPr>
          <w:p w14:paraId="7A559598" w14:textId="77777777" w:rsidR="009369C6" w:rsidRPr="0089308D" w:rsidRDefault="009369C6" w:rsidP="00154508">
            <w:pPr>
              <w:spacing w:before="100" w:after="100"/>
              <w:rPr>
                <w:sz w:val="22"/>
              </w:rPr>
            </w:pPr>
          </w:p>
        </w:tc>
        <w:tc>
          <w:tcPr>
            <w:tcW w:w="683" w:type="pct"/>
          </w:tcPr>
          <w:p w14:paraId="4058EC64" w14:textId="77777777" w:rsidR="009369C6" w:rsidRPr="0089308D" w:rsidRDefault="009369C6" w:rsidP="00154508">
            <w:pPr>
              <w:spacing w:before="100" w:after="100"/>
              <w:jc w:val="center"/>
              <w:rPr>
                <w:sz w:val="22"/>
              </w:rPr>
            </w:pPr>
          </w:p>
        </w:tc>
        <w:tc>
          <w:tcPr>
            <w:tcW w:w="756" w:type="pct"/>
          </w:tcPr>
          <w:p w14:paraId="2E71A20E" w14:textId="77777777" w:rsidR="009369C6" w:rsidRPr="0089308D" w:rsidRDefault="009369C6" w:rsidP="00154508">
            <w:pPr>
              <w:spacing w:before="100" w:after="100"/>
              <w:jc w:val="center"/>
              <w:rPr>
                <w:sz w:val="22"/>
              </w:rPr>
            </w:pPr>
          </w:p>
        </w:tc>
        <w:tc>
          <w:tcPr>
            <w:tcW w:w="756" w:type="pct"/>
          </w:tcPr>
          <w:p w14:paraId="5862B1E0" w14:textId="77777777" w:rsidR="009369C6" w:rsidRPr="0089308D" w:rsidRDefault="009369C6" w:rsidP="00154508">
            <w:pPr>
              <w:spacing w:before="100" w:after="100"/>
              <w:jc w:val="center"/>
              <w:rPr>
                <w:sz w:val="22"/>
              </w:rPr>
            </w:pPr>
          </w:p>
        </w:tc>
        <w:tc>
          <w:tcPr>
            <w:tcW w:w="791" w:type="pct"/>
          </w:tcPr>
          <w:p w14:paraId="5D4EC074" w14:textId="77777777" w:rsidR="009369C6" w:rsidRPr="0089308D" w:rsidRDefault="009369C6" w:rsidP="00154508">
            <w:pPr>
              <w:spacing w:before="100" w:after="100"/>
              <w:jc w:val="center"/>
              <w:rPr>
                <w:sz w:val="22"/>
              </w:rPr>
            </w:pPr>
          </w:p>
        </w:tc>
      </w:tr>
      <w:tr w:rsidR="009369C6" w:rsidRPr="0089308D" w14:paraId="375114FB" w14:textId="77777777" w:rsidTr="0039626C">
        <w:trPr>
          <w:cantSplit/>
          <w:trHeight w:val="454"/>
        </w:trPr>
        <w:tc>
          <w:tcPr>
            <w:tcW w:w="467" w:type="pct"/>
          </w:tcPr>
          <w:p w14:paraId="1CEE4B08" w14:textId="77777777" w:rsidR="009369C6" w:rsidRPr="0089308D" w:rsidRDefault="009369C6" w:rsidP="00154508">
            <w:pPr>
              <w:spacing w:before="100" w:after="100"/>
              <w:jc w:val="center"/>
              <w:rPr>
                <w:sz w:val="22"/>
              </w:rPr>
            </w:pPr>
            <w:r w:rsidRPr="0089308D">
              <w:rPr>
                <w:sz w:val="22"/>
              </w:rPr>
              <w:t>4.</w:t>
            </w:r>
          </w:p>
        </w:tc>
        <w:tc>
          <w:tcPr>
            <w:tcW w:w="1547" w:type="pct"/>
          </w:tcPr>
          <w:p w14:paraId="7CC142FA" w14:textId="77777777" w:rsidR="009369C6" w:rsidRPr="0089308D" w:rsidRDefault="009369C6" w:rsidP="00154508">
            <w:pPr>
              <w:spacing w:before="100" w:after="100"/>
              <w:jc w:val="right"/>
              <w:rPr>
                <w:sz w:val="22"/>
              </w:rPr>
            </w:pPr>
            <w:r w:rsidRPr="0089308D">
              <w:rPr>
                <w:sz w:val="22"/>
              </w:rPr>
              <w:t>Grand Totals (to Bid Submission Form)</w:t>
            </w:r>
          </w:p>
        </w:tc>
        <w:tc>
          <w:tcPr>
            <w:tcW w:w="683" w:type="pct"/>
          </w:tcPr>
          <w:p w14:paraId="1D335F31" w14:textId="77777777" w:rsidR="009369C6" w:rsidRPr="0089308D" w:rsidRDefault="009369C6" w:rsidP="00154508">
            <w:pPr>
              <w:spacing w:before="100" w:after="100"/>
              <w:jc w:val="center"/>
              <w:rPr>
                <w:sz w:val="22"/>
              </w:rPr>
            </w:pPr>
          </w:p>
        </w:tc>
        <w:tc>
          <w:tcPr>
            <w:tcW w:w="756" w:type="pct"/>
          </w:tcPr>
          <w:p w14:paraId="56D7A3B4" w14:textId="77777777" w:rsidR="009369C6" w:rsidRPr="0089308D" w:rsidRDefault="009369C6" w:rsidP="00154508">
            <w:pPr>
              <w:spacing w:before="100" w:after="100"/>
              <w:jc w:val="center"/>
              <w:rPr>
                <w:sz w:val="22"/>
              </w:rPr>
            </w:pPr>
          </w:p>
        </w:tc>
        <w:tc>
          <w:tcPr>
            <w:tcW w:w="756" w:type="pct"/>
          </w:tcPr>
          <w:p w14:paraId="29B0267B" w14:textId="77777777" w:rsidR="009369C6" w:rsidRPr="0089308D" w:rsidRDefault="009369C6" w:rsidP="00154508">
            <w:pPr>
              <w:spacing w:before="100" w:after="100"/>
              <w:jc w:val="center"/>
              <w:rPr>
                <w:sz w:val="22"/>
              </w:rPr>
            </w:pPr>
          </w:p>
        </w:tc>
        <w:tc>
          <w:tcPr>
            <w:tcW w:w="791" w:type="pct"/>
          </w:tcPr>
          <w:p w14:paraId="65C0FA59" w14:textId="77777777" w:rsidR="009369C6" w:rsidRPr="0089308D" w:rsidRDefault="009369C6" w:rsidP="00154508">
            <w:pPr>
              <w:spacing w:before="100" w:after="100"/>
              <w:jc w:val="center"/>
              <w:rPr>
                <w:sz w:val="22"/>
              </w:rPr>
            </w:pPr>
          </w:p>
        </w:tc>
      </w:tr>
    </w:tbl>
    <w:p w14:paraId="3C9EA332" w14:textId="77777777" w:rsidR="009369C6" w:rsidRPr="0089308D" w:rsidRDefault="009369C6" w:rsidP="009369C6"/>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9369C6" w:rsidRPr="0089308D" w14:paraId="331EE142" w14:textId="77777777" w:rsidTr="00154508">
        <w:trPr>
          <w:cantSplit/>
          <w:trHeight w:hRule="exact" w:val="240"/>
          <w:jc w:val="center"/>
        </w:trPr>
        <w:tc>
          <w:tcPr>
            <w:tcW w:w="4320" w:type="dxa"/>
          </w:tcPr>
          <w:p w14:paraId="2CE78FFB" w14:textId="77777777" w:rsidR="009369C6" w:rsidRPr="0089308D" w:rsidRDefault="009369C6" w:rsidP="00154508">
            <w:pPr>
              <w:spacing w:before="100" w:after="100"/>
              <w:rPr>
                <w:sz w:val="22"/>
              </w:rPr>
            </w:pPr>
          </w:p>
        </w:tc>
        <w:tc>
          <w:tcPr>
            <w:tcW w:w="360" w:type="dxa"/>
          </w:tcPr>
          <w:p w14:paraId="4A8B495B" w14:textId="77777777" w:rsidR="009369C6" w:rsidRPr="0089308D" w:rsidRDefault="009369C6" w:rsidP="00154508">
            <w:pPr>
              <w:spacing w:before="100" w:after="100"/>
              <w:jc w:val="center"/>
              <w:rPr>
                <w:sz w:val="22"/>
              </w:rPr>
            </w:pPr>
          </w:p>
        </w:tc>
        <w:tc>
          <w:tcPr>
            <w:tcW w:w="5148" w:type="dxa"/>
          </w:tcPr>
          <w:p w14:paraId="5C89F23C" w14:textId="77777777" w:rsidR="009369C6" w:rsidRPr="0089308D" w:rsidRDefault="009369C6" w:rsidP="00154508">
            <w:pPr>
              <w:spacing w:before="100" w:after="100"/>
              <w:jc w:val="center"/>
              <w:rPr>
                <w:sz w:val="22"/>
              </w:rPr>
            </w:pPr>
          </w:p>
        </w:tc>
      </w:tr>
      <w:tr w:rsidR="009369C6" w:rsidRPr="0089308D" w14:paraId="775BFF7C" w14:textId="77777777" w:rsidTr="00154508">
        <w:trPr>
          <w:cantSplit/>
          <w:jc w:val="center"/>
        </w:trPr>
        <w:tc>
          <w:tcPr>
            <w:tcW w:w="4320" w:type="dxa"/>
          </w:tcPr>
          <w:p w14:paraId="42B46550" w14:textId="77777777" w:rsidR="009369C6" w:rsidRPr="0089308D" w:rsidRDefault="009369C6" w:rsidP="00154508">
            <w:pPr>
              <w:spacing w:before="100" w:after="100"/>
              <w:jc w:val="right"/>
              <w:rPr>
                <w:sz w:val="22"/>
              </w:rPr>
            </w:pPr>
            <w:r w:rsidRPr="0089308D">
              <w:rPr>
                <w:sz w:val="22"/>
              </w:rPr>
              <w:t>Name of Bidder:</w:t>
            </w:r>
          </w:p>
        </w:tc>
        <w:tc>
          <w:tcPr>
            <w:tcW w:w="360" w:type="dxa"/>
          </w:tcPr>
          <w:p w14:paraId="1D9F7AB7" w14:textId="77777777" w:rsidR="009369C6" w:rsidRPr="0089308D" w:rsidRDefault="009369C6" w:rsidP="00154508">
            <w:pPr>
              <w:spacing w:before="100" w:after="100"/>
              <w:jc w:val="center"/>
              <w:rPr>
                <w:sz w:val="22"/>
              </w:rPr>
            </w:pPr>
          </w:p>
        </w:tc>
        <w:tc>
          <w:tcPr>
            <w:tcW w:w="5148" w:type="dxa"/>
          </w:tcPr>
          <w:p w14:paraId="0A33915B" w14:textId="77777777" w:rsidR="009369C6" w:rsidRPr="0089308D" w:rsidRDefault="009369C6" w:rsidP="00154508">
            <w:pPr>
              <w:spacing w:before="100" w:after="100"/>
              <w:jc w:val="center"/>
              <w:rPr>
                <w:sz w:val="22"/>
              </w:rPr>
            </w:pPr>
          </w:p>
        </w:tc>
      </w:tr>
      <w:tr w:rsidR="009369C6" w:rsidRPr="0089308D" w14:paraId="3F91E29F" w14:textId="77777777" w:rsidTr="00154508">
        <w:trPr>
          <w:cantSplit/>
          <w:trHeight w:hRule="exact" w:val="240"/>
          <w:jc w:val="center"/>
        </w:trPr>
        <w:tc>
          <w:tcPr>
            <w:tcW w:w="4320" w:type="dxa"/>
          </w:tcPr>
          <w:p w14:paraId="1F65376D" w14:textId="77777777" w:rsidR="009369C6" w:rsidRPr="0089308D" w:rsidRDefault="009369C6" w:rsidP="00154508">
            <w:pPr>
              <w:spacing w:before="100" w:after="100"/>
              <w:jc w:val="right"/>
              <w:rPr>
                <w:sz w:val="22"/>
              </w:rPr>
            </w:pPr>
          </w:p>
        </w:tc>
        <w:tc>
          <w:tcPr>
            <w:tcW w:w="360" w:type="dxa"/>
          </w:tcPr>
          <w:p w14:paraId="090C2259" w14:textId="77777777" w:rsidR="009369C6" w:rsidRPr="0089308D" w:rsidRDefault="009369C6" w:rsidP="00154508">
            <w:pPr>
              <w:spacing w:before="100" w:after="100"/>
              <w:jc w:val="center"/>
              <w:rPr>
                <w:sz w:val="22"/>
              </w:rPr>
            </w:pPr>
          </w:p>
        </w:tc>
        <w:tc>
          <w:tcPr>
            <w:tcW w:w="5148" w:type="dxa"/>
          </w:tcPr>
          <w:p w14:paraId="318E6A54" w14:textId="77777777" w:rsidR="009369C6" w:rsidRPr="0089308D" w:rsidRDefault="009369C6" w:rsidP="00154508">
            <w:pPr>
              <w:spacing w:before="100" w:after="100"/>
              <w:jc w:val="center"/>
              <w:rPr>
                <w:sz w:val="22"/>
              </w:rPr>
            </w:pPr>
          </w:p>
        </w:tc>
      </w:tr>
      <w:tr w:rsidR="009369C6" w:rsidRPr="0089308D" w14:paraId="4FED1C80" w14:textId="77777777" w:rsidTr="00154508">
        <w:trPr>
          <w:cantSplit/>
          <w:jc w:val="center"/>
        </w:trPr>
        <w:tc>
          <w:tcPr>
            <w:tcW w:w="4320" w:type="dxa"/>
          </w:tcPr>
          <w:p w14:paraId="5AAFB9E3" w14:textId="77777777" w:rsidR="009369C6" w:rsidRPr="0089308D" w:rsidRDefault="009369C6" w:rsidP="00154508">
            <w:pPr>
              <w:spacing w:before="100" w:after="100"/>
              <w:jc w:val="right"/>
              <w:rPr>
                <w:sz w:val="22"/>
              </w:rPr>
            </w:pPr>
            <w:r w:rsidRPr="0089308D">
              <w:rPr>
                <w:sz w:val="22"/>
              </w:rPr>
              <w:t>Authorized Signature of Bidder:</w:t>
            </w:r>
          </w:p>
        </w:tc>
        <w:tc>
          <w:tcPr>
            <w:tcW w:w="360" w:type="dxa"/>
          </w:tcPr>
          <w:p w14:paraId="227B2849" w14:textId="77777777" w:rsidR="009369C6" w:rsidRPr="0089308D" w:rsidRDefault="009369C6" w:rsidP="00154508">
            <w:pPr>
              <w:spacing w:before="100" w:after="100"/>
              <w:jc w:val="center"/>
              <w:rPr>
                <w:sz w:val="22"/>
              </w:rPr>
            </w:pPr>
          </w:p>
        </w:tc>
        <w:tc>
          <w:tcPr>
            <w:tcW w:w="5148" w:type="dxa"/>
          </w:tcPr>
          <w:p w14:paraId="69C544CB" w14:textId="77777777" w:rsidR="009369C6" w:rsidRPr="0089308D" w:rsidRDefault="009369C6" w:rsidP="00154508">
            <w:pPr>
              <w:spacing w:before="100" w:after="100"/>
              <w:jc w:val="center"/>
              <w:rPr>
                <w:sz w:val="22"/>
              </w:rPr>
            </w:pPr>
          </w:p>
        </w:tc>
      </w:tr>
    </w:tbl>
    <w:p w14:paraId="566B44E6" w14:textId="77777777" w:rsidR="009369C6" w:rsidRPr="0089308D" w:rsidRDefault="009369C6" w:rsidP="009369C6">
      <w:pPr>
        <w:pStyle w:val="Head32"/>
        <w:ind w:right="1440"/>
      </w:pPr>
      <w:r w:rsidRPr="0089308D">
        <w:rPr>
          <w:sz w:val="22"/>
        </w:rPr>
        <w:br w:type="page"/>
      </w:r>
      <w:bookmarkStart w:id="339" w:name="_Toc521497241"/>
      <w:bookmarkStart w:id="340" w:name="_Toc218673958"/>
      <w:bookmarkStart w:id="341" w:name="_Toc277345593"/>
      <w:r w:rsidRPr="0089308D">
        <w:lastRenderedPageBreak/>
        <w:t>3.2</w:t>
      </w:r>
      <w:r w:rsidRPr="0089308D">
        <w:tab/>
      </w:r>
      <w:bookmarkStart w:id="342" w:name="_Hlt529125890"/>
      <w:bookmarkEnd w:id="342"/>
      <w:r w:rsidRPr="0089308D">
        <w:tab/>
        <w:t>Supply and Installation Cost Summary Tabl</w:t>
      </w:r>
      <w:bookmarkEnd w:id="339"/>
      <w:r w:rsidRPr="0089308D">
        <w:t>e</w:t>
      </w:r>
      <w:bookmarkEnd w:id="340"/>
      <w:bookmarkEnd w:id="341"/>
    </w:p>
    <w:p w14:paraId="6C3F02B2" w14:textId="77777777" w:rsidR="009369C6" w:rsidRPr="0089308D" w:rsidRDefault="009369C6" w:rsidP="009369C6">
      <w:pPr>
        <w:pStyle w:val="explanatorynotes"/>
        <w:ind w:right="1440"/>
        <w:jc w:val="center"/>
        <w:rPr>
          <w:rFonts w:ascii="Times New Roman" w:hAnsi="Times New Roman"/>
        </w:rPr>
      </w:pPr>
      <w:r w:rsidRPr="0089308D">
        <w:rPr>
          <w:rFonts w:ascii="Times New Roman" w:hAnsi="Times New Roman"/>
        </w:rPr>
        <w:t>Costs MUST reflect prices and rates quoted in accordance with ITB </w:t>
      </w:r>
      <w:r w:rsidR="00EA0E4D" w:rsidRPr="0089308D">
        <w:rPr>
          <w:rFonts w:ascii="Times New Roman" w:hAnsi="Times New Roman"/>
        </w:rPr>
        <w:t xml:space="preserve">17 </w:t>
      </w:r>
      <w:r w:rsidRPr="0089308D">
        <w:rPr>
          <w:rFonts w:ascii="Times New Roman" w:hAnsi="Times New Roman"/>
        </w:rPr>
        <w:t xml:space="preserve">and </w:t>
      </w:r>
      <w:r w:rsidR="00EA0E4D" w:rsidRPr="0089308D">
        <w:rPr>
          <w:rFonts w:ascii="Times New Roman" w:hAnsi="Times New Roman"/>
        </w:rPr>
        <w:t>18</w:t>
      </w:r>
      <w:r w:rsidRPr="0089308D">
        <w:rPr>
          <w:rFonts w:ascii="Times New Roman" w:hAnsi="Times New Roman"/>
        </w:rPr>
        <w:t>.</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778"/>
        <w:gridCol w:w="4177"/>
        <w:gridCol w:w="1456"/>
        <w:gridCol w:w="1459"/>
        <w:gridCol w:w="1554"/>
        <w:gridCol w:w="1456"/>
        <w:gridCol w:w="1515"/>
        <w:gridCol w:w="1501"/>
      </w:tblGrid>
      <w:tr w:rsidR="009369C6" w:rsidRPr="0089308D" w14:paraId="03875749" w14:textId="77777777" w:rsidTr="0039626C">
        <w:trPr>
          <w:cantSplit/>
          <w:trHeight w:val="346"/>
          <w:tblHeader/>
        </w:trPr>
        <w:tc>
          <w:tcPr>
            <w:tcW w:w="280" w:type="pct"/>
          </w:tcPr>
          <w:p w14:paraId="48574A05" w14:textId="77777777" w:rsidR="009369C6" w:rsidRPr="0089308D" w:rsidRDefault="009369C6" w:rsidP="00154508">
            <w:pPr>
              <w:spacing w:before="100"/>
              <w:jc w:val="center"/>
              <w:rPr>
                <w:b/>
                <w:sz w:val="22"/>
              </w:rPr>
            </w:pPr>
          </w:p>
        </w:tc>
        <w:tc>
          <w:tcPr>
            <w:tcW w:w="1503" w:type="pct"/>
          </w:tcPr>
          <w:p w14:paraId="57BF7642" w14:textId="77777777" w:rsidR="009369C6" w:rsidRPr="0089308D" w:rsidRDefault="009369C6" w:rsidP="00154508">
            <w:pPr>
              <w:spacing w:before="100"/>
              <w:rPr>
                <w:b/>
                <w:sz w:val="22"/>
              </w:rPr>
            </w:pPr>
          </w:p>
        </w:tc>
        <w:tc>
          <w:tcPr>
            <w:tcW w:w="524" w:type="pct"/>
          </w:tcPr>
          <w:p w14:paraId="6728B703" w14:textId="77777777" w:rsidR="009369C6" w:rsidRPr="0089308D" w:rsidRDefault="009369C6" w:rsidP="00154508">
            <w:pPr>
              <w:spacing w:before="100"/>
              <w:jc w:val="center"/>
              <w:rPr>
                <w:b/>
                <w:sz w:val="22"/>
              </w:rPr>
            </w:pPr>
          </w:p>
        </w:tc>
        <w:tc>
          <w:tcPr>
            <w:tcW w:w="2692" w:type="pct"/>
            <w:gridSpan w:val="5"/>
          </w:tcPr>
          <w:p w14:paraId="2001E3A8" w14:textId="77777777" w:rsidR="009369C6" w:rsidRPr="0089308D" w:rsidRDefault="009369C6" w:rsidP="00154508">
            <w:pPr>
              <w:spacing w:before="100"/>
              <w:jc w:val="center"/>
              <w:rPr>
                <w:b/>
                <w:sz w:val="22"/>
              </w:rPr>
            </w:pPr>
            <w:r w:rsidRPr="0089308D">
              <w:rPr>
                <w:b/>
                <w:sz w:val="22"/>
              </w:rPr>
              <w:t>Supply &amp; Installation Prices</w:t>
            </w:r>
          </w:p>
        </w:tc>
      </w:tr>
      <w:tr w:rsidR="009369C6" w:rsidRPr="0089308D" w14:paraId="1F0893E3" w14:textId="77777777" w:rsidTr="0039626C">
        <w:trPr>
          <w:cantSplit/>
          <w:trHeight w:val="1002"/>
          <w:tblHeader/>
        </w:trPr>
        <w:tc>
          <w:tcPr>
            <w:tcW w:w="280" w:type="pct"/>
          </w:tcPr>
          <w:p w14:paraId="7A2C4848" w14:textId="77777777" w:rsidR="009369C6" w:rsidRPr="0089308D" w:rsidRDefault="009369C6" w:rsidP="00154508">
            <w:pPr>
              <w:spacing w:before="100" w:after="100"/>
              <w:jc w:val="center"/>
              <w:rPr>
                <w:b/>
                <w:sz w:val="22"/>
              </w:rPr>
            </w:pPr>
          </w:p>
        </w:tc>
        <w:tc>
          <w:tcPr>
            <w:tcW w:w="1503" w:type="pct"/>
          </w:tcPr>
          <w:p w14:paraId="0FDDFE47" w14:textId="77777777" w:rsidR="009369C6" w:rsidRPr="0089308D" w:rsidRDefault="009369C6" w:rsidP="00154508">
            <w:pPr>
              <w:spacing w:before="100" w:after="100"/>
              <w:rPr>
                <w:b/>
                <w:sz w:val="22"/>
              </w:rPr>
            </w:pPr>
          </w:p>
        </w:tc>
        <w:tc>
          <w:tcPr>
            <w:tcW w:w="524" w:type="pct"/>
          </w:tcPr>
          <w:p w14:paraId="527090AE" w14:textId="77777777" w:rsidR="009369C6" w:rsidRPr="0089308D" w:rsidRDefault="009369C6" w:rsidP="00154508">
            <w:pPr>
              <w:spacing w:before="100" w:after="100"/>
              <w:jc w:val="center"/>
              <w:rPr>
                <w:b/>
                <w:sz w:val="22"/>
              </w:rPr>
            </w:pPr>
            <w:r w:rsidRPr="0089308D">
              <w:rPr>
                <w:b/>
                <w:sz w:val="22"/>
              </w:rPr>
              <w:br/>
            </w:r>
          </w:p>
        </w:tc>
        <w:tc>
          <w:tcPr>
            <w:tcW w:w="524" w:type="pct"/>
          </w:tcPr>
          <w:p w14:paraId="436B4777" w14:textId="77777777" w:rsidR="009369C6" w:rsidRPr="0089308D" w:rsidRDefault="009369C6" w:rsidP="00154508">
            <w:pPr>
              <w:spacing w:before="100" w:after="100"/>
              <w:jc w:val="center"/>
              <w:rPr>
                <w:b/>
                <w:sz w:val="22"/>
              </w:rPr>
            </w:pPr>
            <w:r w:rsidRPr="0089308D">
              <w:rPr>
                <w:b/>
                <w:sz w:val="22"/>
              </w:rPr>
              <w:t>Locally supplied items</w:t>
            </w:r>
          </w:p>
        </w:tc>
        <w:tc>
          <w:tcPr>
            <w:tcW w:w="2168" w:type="pct"/>
            <w:gridSpan w:val="4"/>
          </w:tcPr>
          <w:p w14:paraId="05A17B6C" w14:textId="77777777" w:rsidR="009369C6" w:rsidRPr="0089308D" w:rsidRDefault="009369C6" w:rsidP="00154508">
            <w:pPr>
              <w:spacing w:before="100" w:after="100"/>
              <w:jc w:val="center"/>
              <w:rPr>
                <w:b/>
                <w:sz w:val="22"/>
              </w:rPr>
            </w:pPr>
            <w:r w:rsidRPr="0089308D">
              <w:rPr>
                <w:b/>
                <w:sz w:val="22"/>
              </w:rPr>
              <w:t>Items supplied from outside the Purchaser’s Country</w:t>
            </w:r>
          </w:p>
        </w:tc>
      </w:tr>
      <w:tr w:rsidR="009369C6" w:rsidRPr="0089308D" w14:paraId="0D09B455" w14:textId="77777777" w:rsidTr="0039626C">
        <w:trPr>
          <w:cantSplit/>
          <w:trHeight w:val="1245"/>
          <w:tblHeader/>
        </w:trPr>
        <w:tc>
          <w:tcPr>
            <w:tcW w:w="280" w:type="pct"/>
          </w:tcPr>
          <w:p w14:paraId="271E210A" w14:textId="77777777" w:rsidR="009369C6" w:rsidRPr="0089308D" w:rsidRDefault="009369C6" w:rsidP="00154508">
            <w:pPr>
              <w:spacing w:before="100" w:after="100"/>
              <w:jc w:val="center"/>
              <w:rPr>
                <w:b/>
                <w:sz w:val="22"/>
              </w:rPr>
            </w:pPr>
            <w:r w:rsidRPr="0089308D">
              <w:rPr>
                <w:b/>
                <w:sz w:val="22"/>
              </w:rPr>
              <w:t>Line Item No.</w:t>
            </w:r>
          </w:p>
        </w:tc>
        <w:tc>
          <w:tcPr>
            <w:tcW w:w="1503" w:type="pct"/>
          </w:tcPr>
          <w:p w14:paraId="49E6519A" w14:textId="77777777" w:rsidR="009369C6" w:rsidRPr="0089308D" w:rsidRDefault="009369C6" w:rsidP="00154508">
            <w:pPr>
              <w:spacing w:before="100" w:after="100"/>
              <w:jc w:val="center"/>
              <w:rPr>
                <w:b/>
                <w:sz w:val="22"/>
              </w:rPr>
            </w:pPr>
            <w:r w:rsidRPr="0089308D">
              <w:rPr>
                <w:b/>
                <w:sz w:val="22"/>
              </w:rPr>
              <w:br/>
            </w:r>
            <w:r w:rsidRPr="0089308D">
              <w:rPr>
                <w:b/>
                <w:sz w:val="22"/>
              </w:rPr>
              <w:br/>
              <w:t>Subsystem / Item</w:t>
            </w:r>
          </w:p>
        </w:tc>
        <w:tc>
          <w:tcPr>
            <w:tcW w:w="524" w:type="pct"/>
          </w:tcPr>
          <w:p w14:paraId="23D55A09" w14:textId="77777777" w:rsidR="009369C6" w:rsidRPr="0089308D" w:rsidRDefault="009369C6" w:rsidP="00154508">
            <w:pPr>
              <w:spacing w:before="100" w:after="100"/>
              <w:jc w:val="center"/>
              <w:rPr>
                <w:b/>
                <w:sz w:val="22"/>
              </w:rPr>
            </w:pPr>
            <w:r w:rsidRPr="0089308D">
              <w:rPr>
                <w:b/>
                <w:sz w:val="22"/>
              </w:rPr>
              <w:t>Supply and Installation</w:t>
            </w:r>
            <w:r w:rsidRPr="0089308D">
              <w:rPr>
                <w:b/>
                <w:sz w:val="22"/>
              </w:rPr>
              <w:br/>
              <w:t>Cost Sub-Table No.</w:t>
            </w:r>
          </w:p>
        </w:tc>
        <w:tc>
          <w:tcPr>
            <w:tcW w:w="524" w:type="pct"/>
          </w:tcPr>
          <w:p w14:paraId="4AEBE3FC" w14:textId="77777777" w:rsidR="009369C6" w:rsidRPr="0089308D" w:rsidRDefault="009369C6" w:rsidP="00154508">
            <w:pPr>
              <w:spacing w:before="100" w:after="100"/>
              <w:jc w:val="center"/>
              <w:rPr>
                <w:b/>
                <w:sz w:val="22"/>
              </w:rPr>
            </w:pPr>
            <w:r w:rsidRPr="0089308D">
              <w:rPr>
                <w:b/>
                <w:i/>
                <w:sz w:val="22"/>
              </w:rPr>
              <w:t>[ </w:t>
            </w:r>
            <w:r w:rsidRPr="0089308D">
              <w:rPr>
                <w:i/>
                <w:sz w:val="22"/>
              </w:rPr>
              <w:t>insert</w:t>
            </w:r>
            <w:r w:rsidRPr="0089308D">
              <w:rPr>
                <w:b/>
                <w:i/>
                <w:sz w:val="22"/>
              </w:rPr>
              <w:t>:  Local Currency ]</w:t>
            </w:r>
            <w:r w:rsidRPr="0089308D">
              <w:rPr>
                <w:b/>
                <w:sz w:val="22"/>
              </w:rPr>
              <w:br/>
            </w:r>
            <w:r w:rsidRPr="0089308D">
              <w:rPr>
                <w:sz w:val="22"/>
              </w:rPr>
              <w:t>Price</w:t>
            </w:r>
          </w:p>
        </w:tc>
        <w:tc>
          <w:tcPr>
            <w:tcW w:w="559" w:type="pct"/>
          </w:tcPr>
          <w:p w14:paraId="569616C8" w14:textId="77777777" w:rsidR="009369C6" w:rsidRPr="0089308D" w:rsidRDefault="009369C6" w:rsidP="00154508">
            <w:pPr>
              <w:spacing w:before="100" w:after="100"/>
              <w:jc w:val="center"/>
              <w:rPr>
                <w:b/>
                <w:sz w:val="22"/>
              </w:rPr>
            </w:pPr>
            <w:r w:rsidRPr="0089308D">
              <w:rPr>
                <w:b/>
                <w:i/>
                <w:sz w:val="22"/>
              </w:rPr>
              <w:t>[ </w:t>
            </w:r>
            <w:r w:rsidRPr="0089308D">
              <w:rPr>
                <w:i/>
                <w:sz w:val="22"/>
              </w:rPr>
              <w:t>insert</w:t>
            </w:r>
            <w:r w:rsidRPr="0089308D">
              <w:rPr>
                <w:b/>
                <w:i/>
                <w:sz w:val="22"/>
              </w:rPr>
              <w:t>:  Local Currency ]</w:t>
            </w:r>
            <w:r w:rsidRPr="0089308D">
              <w:rPr>
                <w:b/>
                <w:sz w:val="22"/>
              </w:rPr>
              <w:br/>
            </w:r>
            <w:r w:rsidRPr="0089308D">
              <w:rPr>
                <w:sz w:val="22"/>
              </w:rPr>
              <w:t>Price</w:t>
            </w:r>
          </w:p>
        </w:tc>
        <w:tc>
          <w:tcPr>
            <w:tcW w:w="524" w:type="pct"/>
          </w:tcPr>
          <w:p w14:paraId="56F4E77F" w14:textId="77777777" w:rsidR="009369C6" w:rsidRPr="0089308D" w:rsidRDefault="009369C6" w:rsidP="00154508">
            <w:pPr>
              <w:spacing w:before="100" w:after="100"/>
              <w:jc w:val="center"/>
              <w:rPr>
                <w:b/>
                <w:sz w:val="22"/>
              </w:rPr>
            </w:pPr>
            <w:r w:rsidRPr="0089308D">
              <w:rPr>
                <w:b/>
                <w:i/>
                <w:sz w:val="22"/>
              </w:rPr>
              <w:t>[ </w:t>
            </w:r>
            <w:r w:rsidRPr="0089308D">
              <w:rPr>
                <w:i/>
                <w:sz w:val="22"/>
              </w:rPr>
              <w:t>insert</w:t>
            </w:r>
            <w:r w:rsidRPr="0089308D">
              <w:rPr>
                <w:b/>
                <w:i/>
                <w:sz w:val="22"/>
              </w:rPr>
              <w:t>:  Foreign Currency A]</w:t>
            </w:r>
            <w:r w:rsidRPr="0089308D">
              <w:rPr>
                <w:b/>
                <w:sz w:val="22"/>
              </w:rPr>
              <w:t xml:space="preserve"> </w:t>
            </w:r>
            <w:r w:rsidRPr="0089308D">
              <w:rPr>
                <w:sz w:val="22"/>
              </w:rPr>
              <w:t>Price</w:t>
            </w:r>
          </w:p>
        </w:tc>
        <w:tc>
          <w:tcPr>
            <w:tcW w:w="545" w:type="pct"/>
          </w:tcPr>
          <w:p w14:paraId="0C61E21C" w14:textId="77777777" w:rsidR="009369C6" w:rsidRPr="0089308D" w:rsidRDefault="009369C6" w:rsidP="00154508">
            <w:pPr>
              <w:spacing w:before="100" w:after="100"/>
              <w:jc w:val="center"/>
              <w:rPr>
                <w:b/>
                <w:sz w:val="22"/>
              </w:rPr>
            </w:pPr>
            <w:r w:rsidRPr="0089308D">
              <w:rPr>
                <w:b/>
                <w:i/>
                <w:sz w:val="22"/>
              </w:rPr>
              <w:t>[ </w:t>
            </w:r>
            <w:r w:rsidRPr="0089308D">
              <w:rPr>
                <w:i/>
                <w:sz w:val="22"/>
              </w:rPr>
              <w:t>insert</w:t>
            </w:r>
            <w:r w:rsidRPr="0089308D">
              <w:rPr>
                <w:b/>
                <w:i/>
                <w:sz w:val="22"/>
              </w:rPr>
              <w:t>:  Foreign Currency B]</w:t>
            </w:r>
            <w:r w:rsidRPr="0089308D">
              <w:rPr>
                <w:b/>
                <w:sz w:val="22"/>
              </w:rPr>
              <w:t xml:space="preserve"> </w:t>
            </w:r>
            <w:r w:rsidRPr="0089308D">
              <w:rPr>
                <w:sz w:val="22"/>
              </w:rPr>
              <w:t>Price</w:t>
            </w:r>
          </w:p>
        </w:tc>
        <w:tc>
          <w:tcPr>
            <w:tcW w:w="538" w:type="pct"/>
          </w:tcPr>
          <w:p w14:paraId="222C0006" w14:textId="77777777" w:rsidR="009369C6" w:rsidRPr="0089308D" w:rsidRDefault="009369C6" w:rsidP="00154508">
            <w:pPr>
              <w:spacing w:before="100" w:after="100"/>
              <w:jc w:val="center"/>
              <w:rPr>
                <w:b/>
                <w:sz w:val="22"/>
              </w:rPr>
            </w:pPr>
            <w:r w:rsidRPr="0089308D">
              <w:rPr>
                <w:b/>
                <w:i/>
                <w:sz w:val="22"/>
              </w:rPr>
              <w:t>[ </w:t>
            </w:r>
            <w:r w:rsidRPr="0089308D">
              <w:rPr>
                <w:i/>
                <w:sz w:val="22"/>
              </w:rPr>
              <w:t>insert</w:t>
            </w:r>
            <w:r w:rsidRPr="0089308D">
              <w:rPr>
                <w:b/>
                <w:i/>
                <w:sz w:val="22"/>
              </w:rPr>
              <w:t>:  Foreign Currency C]</w:t>
            </w:r>
            <w:r w:rsidRPr="0089308D">
              <w:rPr>
                <w:b/>
                <w:sz w:val="22"/>
              </w:rPr>
              <w:t xml:space="preserve"> </w:t>
            </w:r>
            <w:r w:rsidRPr="0089308D">
              <w:rPr>
                <w:sz w:val="22"/>
              </w:rPr>
              <w:t>Price</w:t>
            </w:r>
          </w:p>
        </w:tc>
      </w:tr>
      <w:tr w:rsidR="009369C6" w:rsidRPr="0089308D" w14:paraId="5CEA7507" w14:textId="77777777" w:rsidTr="0039626C">
        <w:trPr>
          <w:cantSplit/>
          <w:trHeight w:hRule="exact" w:val="248"/>
        </w:trPr>
        <w:tc>
          <w:tcPr>
            <w:tcW w:w="280" w:type="pct"/>
          </w:tcPr>
          <w:p w14:paraId="4857E5AA" w14:textId="77777777" w:rsidR="009369C6" w:rsidRPr="0089308D" w:rsidRDefault="009369C6" w:rsidP="00154508">
            <w:pPr>
              <w:spacing w:before="100" w:after="100"/>
              <w:jc w:val="center"/>
              <w:rPr>
                <w:sz w:val="22"/>
              </w:rPr>
            </w:pPr>
          </w:p>
        </w:tc>
        <w:tc>
          <w:tcPr>
            <w:tcW w:w="1503" w:type="pct"/>
          </w:tcPr>
          <w:p w14:paraId="6F127ADB" w14:textId="77777777" w:rsidR="009369C6" w:rsidRPr="0089308D" w:rsidRDefault="009369C6" w:rsidP="00154508">
            <w:pPr>
              <w:spacing w:before="100" w:after="100"/>
              <w:rPr>
                <w:sz w:val="22"/>
              </w:rPr>
            </w:pPr>
          </w:p>
        </w:tc>
        <w:tc>
          <w:tcPr>
            <w:tcW w:w="524" w:type="pct"/>
          </w:tcPr>
          <w:p w14:paraId="33000411" w14:textId="77777777" w:rsidR="009369C6" w:rsidRPr="0089308D" w:rsidRDefault="009369C6" w:rsidP="00154508">
            <w:pPr>
              <w:spacing w:before="100" w:after="100"/>
              <w:jc w:val="center"/>
              <w:rPr>
                <w:sz w:val="22"/>
              </w:rPr>
            </w:pPr>
          </w:p>
        </w:tc>
        <w:tc>
          <w:tcPr>
            <w:tcW w:w="524" w:type="pct"/>
          </w:tcPr>
          <w:p w14:paraId="22A8D838" w14:textId="77777777" w:rsidR="009369C6" w:rsidRPr="0089308D" w:rsidRDefault="009369C6" w:rsidP="00154508">
            <w:pPr>
              <w:spacing w:before="100" w:after="100"/>
              <w:jc w:val="center"/>
              <w:rPr>
                <w:sz w:val="22"/>
              </w:rPr>
            </w:pPr>
          </w:p>
        </w:tc>
        <w:tc>
          <w:tcPr>
            <w:tcW w:w="559" w:type="pct"/>
          </w:tcPr>
          <w:p w14:paraId="427BA03B" w14:textId="77777777" w:rsidR="009369C6" w:rsidRPr="0089308D" w:rsidRDefault="009369C6" w:rsidP="00154508">
            <w:pPr>
              <w:spacing w:before="100" w:after="100"/>
              <w:jc w:val="center"/>
              <w:rPr>
                <w:sz w:val="22"/>
              </w:rPr>
            </w:pPr>
          </w:p>
        </w:tc>
        <w:tc>
          <w:tcPr>
            <w:tcW w:w="524" w:type="pct"/>
          </w:tcPr>
          <w:p w14:paraId="1BBEC0A4" w14:textId="77777777" w:rsidR="009369C6" w:rsidRPr="0089308D" w:rsidRDefault="009369C6" w:rsidP="00154508">
            <w:pPr>
              <w:spacing w:before="100" w:after="100"/>
              <w:jc w:val="center"/>
              <w:rPr>
                <w:sz w:val="22"/>
              </w:rPr>
            </w:pPr>
          </w:p>
        </w:tc>
        <w:tc>
          <w:tcPr>
            <w:tcW w:w="545" w:type="pct"/>
          </w:tcPr>
          <w:p w14:paraId="7FF118CF" w14:textId="77777777" w:rsidR="009369C6" w:rsidRPr="0089308D" w:rsidRDefault="009369C6" w:rsidP="00154508">
            <w:pPr>
              <w:spacing w:before="100" w:after="100"/>
              <w:jc w:val="center"/>
              <w:rPr>
                <w:sz w:val="22"/>
              </w:rPr>
            </w:pPr>
          </w:p>
        </w:tc>
        <w:tc>
          <w:tcPr>
            <w:tcW w:w="538" w:type="pct"/>
          </w:tcPr>
          <w:p w14:paraId="5F51B71B" w14:textId="77777777" w:rsidR="009369C6" w:rsidRPr="0089308D" w:rsidRDefault="009369C6" w:rsidP="00154508">
            <w:pPr>
              <w:spacing w:before="100" w:after="100"/>
              <w:jc w:val="center"/>
              <w:rPr>
                <w:sz w:val="22"/>
              </w:rPr>
            </w:pPr>
          </w:p>
        </w:tc>
      </w:tr>
      <w:tr w:rsidR="009369C6" w:rsidRPr="0089308D" w14:paraId="691D571D" w14:textId="77777777" w:rsidTr="0039626C">
        <w:trPr>
          <w:cantSplit/>
          <w:trHeight w:val="467"/>
        </w:trPr>
        <w:tc>
          <w:tcPr>
            <w:tcW w:w="280" w:type="pct"/>
          </w:tcPr>
          <w:p w14:paraId="29986ECD" w14:textId="77777777" w:rsidR="009369C6" w:rsidRPr="0089308D" w:rsidRDefault="009369C6" w:rsidP="00154508">
            <w:pPr>
              <w:spacing w:before="100" w:after="100"/>
              <w:jc w:val="center"/>
              <w:rPr>
                <w:sz w:val="22"/>
              </w:rPr>
            </w:pPr>
            <w:r w:rsidRPr="0089308D">
              <w:rPr>
                <w:sz w:val="22"/>
              </w:rPr>
              <w:t>0</w:t>
            </w:r>
          </w:p>
        </w:tc>
        <w:tc>
          <w:tcPr>
            <w:tcW w:w="1503" w:type="pct"/>
          </w:tcPr>
          <w:p w14:paraId="57DF7F78" w14:textId="77777777" w:rsidR="009369C6" w:rsidRPr="0089308D" w:rsidRDefault="009369C6" w:rsidP="00154508">
            <w:pPr>
              <w:spacing w:before="100" w:after="100"/>
              <w:rPr>
                <w:sz w:val="22"/>
              </w:rPr>
            </w:pPr>
            <w:r w:rsidRPr="0089308D">
              <w:rPr>
                <w:sz w:val="22"/>
              </w:rPr>
              <w:t>Project Plan</w:t>
            </w:r>
          </w:p>
        </w:tc>
        <w:tc>
          <w:tcPr>
            <w:tcW w:w="524" w:type="pct"/>
          </w:tcPr>
          <w:p w14:paraId="342A05FF" w14:textId="77777777" w:rsidR="009369C6" w:rsidRPr="0089308D" w:rsidRDefault="009369C6" w:rsidP="00154508">
            <w:pPr>
              <w:spacing w:before="100" w:after="100"/>
              <w:jc w:val="center"/>
              <w:rPr>
                <w:sz w:val="22"/>
              </w:rPr>
            </w:pPr>
            <w:r w:rsidRPr="0089308D">
              <w:rPr>
                <w:sz w:val="22"/>
              </w:rPr>
              <w:t>- -</w:t>
            </w:r>
          </w:p>
        </w:tc>
        <w:tc>
          <w:tcPr>
            <w:tcW w:w="524" w:type="pct"/>
          </w:tcPr>
          <w:p w14:paraId="4B34D496" w14:textId="77777777" w:rsidR="009369C6" w:rsidRPr="0089308D" w:rsidRDefault="009369C6" w:rsidP="00154508">
            <w:pPr>
              <w:spacing w:before="100" w:after="100"/>
              <w:jc w:val="center"/>
              <w:rPr>
                <w:sz w:val="22"/>
              </w:rPr>
            </w:pPr>
            <w:r w:rsidRPr="0089308D">
              <w:rPr>
                <w:sz w:val="22"/>
              </w:rPr>
              <w:t>- -</w:t>
            </w:r>
          </w:p>
        </w:tc>
        <w:tc>
          <w:tcPr>
            <w:tcW w:w="559" w:type="pct"/>
          </w:tcPr>
          <w:p w14:paraId="44CC6D3C" w14:textId="77777777" w:rsidR="009369C6" w:rsidRPr="0089308D" w:rsidRDefault="009369C6" w:rsidP="00154508">
            <w:pPr>
              <w:spacing w:before="100" w:after="100"/>
              <w:jc w:val="center"/>
              <w:rPr>
                <w:sz w:val="22"/>
              </w:rPr>
            </w:pPr>
            <w:r w:rsidRPr="0089308D">
              <w:rPr>
                <w:sz w:val="22"/>
              </w:rPr>
              <w:t>- -</w:t>
            </w:r>
          </w:p>
        </w:tc>
        <w:tc>
          <w:tcPr>
            <w:tcW w:w="524" w:type="pct"/>
          </w:tcPr>
          <w:p w14:paraId="71878277" w14:textId="77777777" w:rsidR="009369C6" w:rsidRPr="0089308D" w:rsidRDefault="009369C6" w:rsidP="00154508">
            <w:pPr>
              <w:spacing w:before="100" w:after="100"/>
              <w:jc w:val="center"/>
              <w:rPr>
                <w:sz w:val="22"/>
              </w:rPr>
            </w:pPr>
            <w:r w:rsidRPr="0089308D">
              <w:rPr>
                <w:sz w:val="22"/>
              </w:rPr>
              <w:t>- -</w:t>
            </w:r>
          </w:p>
        </w:tc>
        <w:tc>
          <w:tcPr>
            <w:tcW w:w="545" w:type="pct"/>
          </w:tcPr>
          <w:p w14:paraId="76A5101B" w14:textId="77777777" w:rsidR="009369C6" w:rsidRPr="0089308D" w:rsidRDefault="009369C6" w:rsidP="00154508">
            <w:pPr>
              <w:spacing w:before="100" w:after="100"/>
              <w:jc w:val="center"/>
              <w:rPr>
                <w:sz w:val="22"/>
              </w:rPr>
            </w:pPr>
            <w:r w:rsidRPr="0089308D">
              <w:rPr>
                <w:sz w:val="22"/>
              </w:rPr>
              <w:t>- -</w:t>
            </w:r>
          </w:p>
        </w:tc>
        <w:tc>
          <w:tcPr>
            <w:tcW w:w="538" w:type="pct"/>
          </w:tcPr>
          <w:p w14:paraId="3567C5D5" w14:textId="77777777" w:rsidR="009369C6" w:rsidRPr="0089308D" w:rsidRDefault="009369C6" w:rsidP="00154508">
            <w:pPr>
              <w:spacing w:before="100" w:after="100"/>
              <w:jc w:val="center"/>
              <w:rPr>
                <w:sz w:val="22"/>
              </w:rPr>
            </w:pPr>
            <w:r w:rsidRPr="0089308D">
              <w:rPr>
                <w:sz w:val="22"/>
              </w:rPr>
              <w:t>- -</w:t>
            </w:r>
          </w:p>
        </w:tc>
      </w:tr>
      <w:tr w:rsidR="009369C6" w:rsidRPr="0089308D" w14:paraId="5FA18D7C" w14:textId="77777777" w:rsidTr="0039626C">
        <w:trPr>
          <w:cantSplit/>
          <w:trHeight w:val="467"/>
        </w:trPr>
        <w:tc>
          <w:tcPr>
            <w:tcW w:w="280" w:type="pct"/>
          </w:tcPr>
          <w:p w14:paraId="25A3F277" w14:textId="77777777" w:rsidR="009369C6" w:rsidRPr="0089308D" w:rsidRDefault="009369C6" w:rsidP="00154508">
            <w:pPr>
              <w:spacing w:before="100" w:after="100"/>
              <w:jc w:val="center"/>
              <w:rPr>
                <w:sz w:val="22"/>
              </w:rPr>
            </w:pPr>
            <w:r w:rsidRPr="0089308D">
              <w:rPr>
                <w:sz w:val="22"/>
              </w:rPr>
              <w:t>1</w:t>
            </w:r>
          </w:p>
        </w:tc>
        <w:tc>
          <w:tcPr>
            <w:tcW w:w="1503" w:type="pct"/>
          </w:tcPr>
          <w:p w14:paraId="1D998D88" w14:textId="06D805FA" w:rsidR="009369C6" w:rsidRPr="0089308D" w:rsidRDefault="00713CBC" w:rsidP="00154508">
            <w:pPr>
              <w:spacing w:before="100" w:after="100"/>
              <w:rPr>
                <w:sz w:val="22"/>
              </w:rPr>
            </w:pPr>
            <w:r>
              <w:rPr>
                <w:sz w:val="22"/>
              </w:rPr>
              <w:t>Cloud based system</w:t>
            </w:r>
            <w:r w:rsidR="00060129">
              <w:rPr>
                <w:sz w:val="22"/>
              </w:rPr>
              <w:t xml:space="preserve"> modules</w:t>
            </w:r>
          </w:p>
        </w:tc>
        <w:tc>
          <w:tcPr>
            <w:tcW w:w="524" w:type="pct"/>
          </w:tcPr>
          <w:p w14:paraId="26D76D21" w14:textId="77777777" w:rsidR="009369C6" w:rsidRPr="0089308D" w:rsidRDefault="009369C6" w:rsidP="00154508">
            <w:pPr>
              <w:spacing w:before="100" w:after="100"/>
              <w:jc w:val="center"/>
              <w:rPr>
                <w:sz w:val="22"/>
              </w:rPr>
            </w:pPr>
            <w:r w:rsidRPr="0089308D">
              <w:rPr>
                <w:sz w:val="22"/>
              </w:rPr>
              <w:t>1</w:t>
            </w:r>
          </w:p>
        </w:tc>
        <w:tc>
          <w:tcPr>
            <w:tcW w:w="524" w:type="pct"/>
          </w:tcPr>
          <w:p w14:paraId="318252D9" w14:textId="77777777" w:rsidR="009369C6" w:rsidRPr="0089308D" w:rsidRDefault="009369C6" w:rsidP="00154508">
            <w:pPr>
              <w:spacing w:before="100" w:after="100"/>
              <w:jc w:val="center"/>
              <w:rPr>
                <w:sz w:val="22"/>
              </w:rPr>
            </w:pPr>
          </w:p>
        </w:tc>
        <w:tc>
          <w:tcPr>
            <w:tcW w:w="559" w:type="pct"/>
          </w:tcPr>
          <w:p w14:paraId="6FB109B9" w14:textId="77777777" w:rsidR="009369C6" w:rsidRPr="0089308D" w:rsidRDefault="009369C6" w:rsidP="00154508">
            <w:pPr>
              <w:spacing w:before="100" w:after="100"/>
              <w:jc w:val="center"/>
              <w:rPr>
                <w:sz w:val="22"/>
              </w:rPr>
            </w:pPr>
          </w:p>
        </w:tc>
        <w:tc>
          <w:tcPr>
            <w:tcW w:w="524" w:type="pct"/>
          </w:tcPr>
          <w:p w14:paraId="75CEF591" w14:textId="77777777" w:rsidR="009369C6" w:rsidRPr="0089308D" w:rsidRDefault="009369C6" w:rsidP="00154508">
            <w:pPr>
              <w:spacing w:before="100" w:after="100"/>
              <w:jc w:val="center"/>
              <w:rPr>
                <w:sz w:val="22"/>
              </w:rPr>
            </w:pPr>
          </w:p>
        </w:tc>
        <w:tc>
          <w:tcPr>
            <w:tcW w:w="545" w:type="pct"/>
          </w:tcPr>
          <w:p w14:paraId="1FAFA327" w14:textId="77777777" w:rsidR="009369C6" w:rsidRPr="0089308D" w:rsidRDefault="009369C6" w:rsidP="00154508">
            <w:pPr>
              <w:spacing w:before="100" w:after="100"/>
              <w:jc w:val="center"/>
              <w:rPr>
                <w:sz w:val="22"/>
              </w:rPr>
            </w:pPr>
          </w:p>
        </w:tc>
        <w:tc>
          <w:tcPr>
            <w:tcW w:w="538" w:type="pct"/>
          </w:tcPr>
          <w:p w14:paraId="3012E32A" w14:textId="77777777" w:rsidR="009369C6" w:rsidRPr="0089308D" w:rsidRDefault="009369C6" w:rsidP="00154508">
            <w:pPr>
              <w:spacing w:before="100" w:after="100"/>
              <w:jc w:val="center"/>
              <w:rPr>
                <w:sz w:val="22"/>
              </w:rPr>
            </w:pPr>
          </w:p>
        </w:tc>
      </w:tr>
      <w:tr w:rsidR="00B631F6" w:rsidRPr="0089308D" w14:paraId="684DECB9" w14:textId="77777777" w:rsidTr="0039626C">
        <w:trPr>
          <w:cantSplit/>
          <w:trHeight w:val="467"/>
        </w:trPr>
        <w:tc>
          <w:tcPr>
            <w:tcW w:w="280" w:type="pct"/>
          </w:tcPr>
          <w:p w14:paraId="53104DAC" w14:textId="551F568F" w:rsidR="00B631F6" w:rsidRPr="0089308D" w:rsidRDefault="00B631F6" w:rsidP="00154508">
            <w:pPr>
              <w:spacing w:before="100" w:after="100"/>
              <w:jc w:val="center"/>
              <w:rPr>
                <w:sz w:val="22"/>
              </w:rPr>
            </w:pPr>
            <w:r>
              <w:rPr>
                <w:sz w:val="22"/>
              </w:rPr>
              <w:t>2</w:t>
            </w:r>
          </w:p>
        </w:tc>
        <w:tc>
          <w:tcPr>
            <w:tcW w:w="1503" w:type="pct"/>
          </w:tcPr>
          <w:p w14:paraId="33809A86" w14:textId="332F2AF6" w:rsidR="00B631F6" w:rsidRPr="0089308D" w:rsidRDefault="00B631F6" w:rsidP="00154508">
            <w:pPr>
              <w:spacing w:before="100" w:after="100"/>
              <w:rPr>
                <w:sz w:val="22"/>
              </w:rPr>
            </w:pPr>
            <w:r w:rsidRPr="00C340E0">
              <w:rPr>
                <w:sz w:val="22"/>
              </w:rPr>
              <w:t xml:space="preserve">Itemized list </w:t>
            </w:r>
            <w:r w:rsidR="00060129" w:rsidRPr="00C340E0">
              <w:rPr>
                <w:sz w:val="22"/>
              </w:rPr>
              <w:t>o</w:t>
            </w:r>
            <w:r w:rsidR="00C340E0" w:rsidRPr="00C340E0">
              <w:rPr>
                <w:sz w:val="22"/>
              </w:rPr>
              <w:t>f</w:t>
            </w:r>
            <w:r w:rsidR="00060129" w:rsidRPr="00C340E0">
              <w:rPr>
                <w:sz w:val="22"/>
              </w:rPr>
              <w:t xml:space="preserve"> cloud-based solution </w:t>
            </w:r>
            <w:r w:rsidRPr="00C340E0">
              <w:rPr>
                <w:sz w:val="22"/>
              </w:rPr>
              <w:t>should include separate costing of any licenses, software modules, hardware, if any, training, operational acceptance, and warranty and maintenance</w:t>
            </w:r>
            <w:r w:rsidR="001E3DF2" w:rsidRPr="00C340E0">
              <w:rPr>
                <w:sz w:val="22"/>
              </w:rPr>
              <w:t xml:space="preserve"> services</w:t>
            </w:r>
            <w:r w:rsidRPr="00C340E0">
              <w:rPr>
                <w:sz w:val="22"/>
              </w:rPr>
              <w:t>. Etc.</w:t>
            </w:r>
          </w:p>
        </w:tc>
        <w:tc>
          <w:tcPr>
            <w:tcW w:w="524" w:type="pct"/>
          </w:tcPr>
          <w:p w14:paraId="67B4D4C1" w14:textId="77777777" w:rsidR="00B631F6" w:rsidRPr="0089308D" w:rsidRDefault="00B631F6" w:rsidP="00154508">
            <w:pPr>
              <w:spacing w:before="100" w:after="100"/>
              <w:jc w:val="center"/>
              <w:rPr>
                <w:sz w:val="22"/>
              </w:rPr>
            </w:pPr>
          </w:p>
        </w:tc>
        <w:tc>
          <w:tcPr>
            <w:tcW w:w="524" w:type="pct"/>
          </w:tcPr>
          <w:p w14:paraId="1F52D44B" w14:textId="77777777" w:rsidR="00B631F6" w:rsidRPr="0089308D" w:rsidRDefault="00B631F6" w:rsidP="00154508">
            <w:pPr>
              <w:spacing w:before="100" w:after="100"/>
              <w:jc w:val="center"/>
              <w:rPr>
                <w:sz w:val="22"/>
              </w:rPr>
            </w:pPr>
          </w:p>
        </w:tc>
        <w:tc>
          <w:tcPr>
            <w:tcW w:w="559" w:type="pct"/>
          </w:tcPr>
          <w:p w14:paraId="47A71577" w14:textId="77777777" w:rsidR="00B631F6" w:rsidRPr="0089308D" w:rsidRDefault="00B631F6" w:rsidP="00154508">
            <w:pPr>
              <w:spacing w:before="100" w:after="100"/>
              <w:jc w:val="center"/>
              <w:rPr>
                <w:sz w:val="22"/>
              </w:rPr>
            </w:pPr>
          </w:p>
        </w:tc>
        <w:tc>
          <w:tcPr>
            <w:tcW w:w="524" w:type="pct"/>
          </w:tcPr>
          <w:p w14:paraId="6FEF565C" w14:textId="77777777" w:rsidR="00B631F6" w:rsidRPr="0089308D" w:rsidRDefault="00B631F6" w:rsidP="00154508">
            <w:pPr>
              <w:spacing w:before="100" w:after="100"/>
              <w:jc w:val="center"/>
              <w:rPr>
                <w:sz w:val="22"/>
              </w:rPr>
            </w:pPr>
          </w:p>
        </w:tc>
        <w:tc>
          <w:tcPr>
            <w:tcW w:w="545" w:type="pct"/>
          </w:tcPr>
          <w:p w14:paraId="4BD10959" w14:textId="77777777" w:rsidR="00B631F6" w:rsidRPr="0089308D" w:rsidRDefault="00B631F6" w:rsidP="00154508">
            <w:pPr>
              <w:spacing w:before="100" w:after="100"/>
              <w:jc w:val="center"/>
              <w:rPr>
                <w:sz w:val="22"/>
              </w:rPr>
            </w:pPr>
          </w:p>
        </w:tc>
        <w:tc>
          <w:tcPr>
            <w:tcW w:w="538" w:type="pct"/>
          </w:tcPr>
          <w:p w14:paraId="2D6073F9" w14:textId="77777777" w:rsidR="00B631F6" w:rsidRPr="0089308D" w:rsidRDefault="00B631F6" w:rsidP="00154508">
            <w:pPr>
              <w:spacing w:before="100" w:after="100"/>
              <w:jc w:val="center"/>
              <w:rPr>
                <w:sz w:val="22"/>
              </w:rPr>
            </w:pPr>
          </w:p>
        </w:tc>
      </w:tr>
      <w:tr w:rsidR="009369C6" w:rsidRPr="0089308D" w14:paraId="159E3892" w14:textId="77777777" w:rsidTr="0039626C">
        <w:trPr>
          <w:cantSplit/>
          <w:trHeight w:val="467"/>
        </w:trPr>
        <w:tc>
          <w:tcPr>
            <w:tcW w:w="2832" w:type="pct"/>
            <w:gridSpan w:val="4"/>
          </w:tcPr>
          <w:p w14:paraId="53BDB5F9" w14:textId="77777777" w:rsidR="009369C6" w:rsidRPr="0089308D" w:rsidRDefault="009369C6" w:rsidP="00154508">
            <w:pPr>
              <w:spacing w:before="100" w:after="100"/>
              <w:jc w:val="center"/>
              <w:rPr>
                <w:sz w:val="22"/>
              </w:rPr>
            </w:pPr>
            <w:r w:rsidRPr="0089308D">
              <w:rPr>
                <w:sz w:val="22"/>
              </w:rPr>
              <w:t>SUBTOTALS</w:t>
            </w:r>
          </w:p>
        </w:tc>
        <w:tc>
          <w:tcPr>
            <w:tcW w:w="559" w:type="pct"/>
          </w:tcPr>
          <w:p w14:paraId="2FFAE8D3" w14:textId="77777777" w:rsidR="009369C6" w:rsidRPr="0089308D" w:rsidRDefault="009369C6" w:rsidP="00154508">
            <w:pPr>
              <w:spacing w:before="100" w:after="100"/>
              <w:jc w:val="center"/>
              <w:rPr>
                <w:sz w:val="22"/>
              </w:rPr>
            </w:pPr>
          </w:p>
        </w:tc>
        <w:tc>
          <w:tcPr>
            <w:tcW w:w="524" w:type="pct"/>
          </w:tcPr>
          <w:p w14:paraId="47C2B88C" w14:textId="77777777" w:rsidR="009369C6" w:rsidRPr="0089308D" w:rsidRDefault="009369C6" w:rsidP="00154508">
            <w:pPr>
              <w:spacing w:before="100" w:after="100"/>
              <w:jc w:val="center"/>
              <w:rPr>
                <w:sz w:val="22"/>
              </w:rPr>
            </w:pPr>
          </w:p>
        </w:tc>
        <w:tc>
          <w:tcPr>
            <w:tcW w:w="545" w:type="pct"/>
          </w:tcPr>
          <w:p w14:paraId="142EC128" w14:textId="77777777" w:rsidR="009369C6" w:rsidRPr="0089308D" w:rsidRDefault="009369C6" w:rsidP="00154508">
            <w:pPr>
              <w:spacing w:before="100" w:after="100"/>
              <w:jc w:val="center"/>
              <w:rPr>
                <w:sz w:val="22"/>
              </w:rPr>
            </w:pPr>
          </w:p>
        </w:tc>
        <w:tc>
          <w:tcPr>
            <w:tcW w:w="538" w:type="pct"/>
          </w:tcPr>
          <w:p w14:paraId="60B4DD64" w14:textId="77777777" w:rsidR="009369C6" w:rsidRPr="0089308D" w:rsidRDefault="009369C6" w:rsidP="00154508">
            <w:pPr>
              <w:spacing w:before="100" w:after="100"/>
              <w:jc w:val="center"/>
              <w:rPr>
                <w:sz w:val="22"/>
              </w:rPr>
            </w:pPr>
          </w:p>
        </w:tc>
      </w:tr>
      <w:tr w:rsidR="009369C6" w:rsidRPr="0089308D" w14:paraId="336877CF" w14:textId="77777777" w:rsidTr="0039626C">
        <w:trPr>
          <w:cantSplit/>
          <w:trHeight w:val="467"/>
        </w:trPr>
        <w:tc>
          <w:tcPr>
            <w:tcW w:w="2832" w:type="pct"/>
            <w:gridSpan w:val="4"/>
          </w:tcPr>
          <w:p w14:paraId="71ECFA73" w14:textId="77777777" w:rsidR="009369C6" w:rsidRPr="0089308D" w:rsidRDefault="009369C6" w:rsidP="00154508">
            <w:pPr>
              <w:widowControl w:val="0"/>
              <w:spacing w:before="100" w:after="100"/>
              <w:jc w:val="center"/>
              <w:rPr>
                <w:sz w:val="22"/>
              </w:rPr>
            </w:pPr>
            <w:r w:rsidRPr="0089308D">
              <w:rPr>
                <w:sz w:val="22"/>
              </w:rPr>
              <w:t>TOTAL (To Grand Summary Table)</w:t>
            </w:r>
          </w:p>
        </w:tc>
        <w:tc>
          <w:tcPr>
            <w:tcW w:w="559" w:type="pct"/>
          </w:tcPr>
          <w:p w14:paraId="2B50FD92" w14:textId="77777777" w:rsidR="009369C6" w:rsidRPr="0089308D" w:rsidRDefault="009369C6" w:rsidP="00154508">
            <w:pPr>
              <w:widowControl w:val="0"/>
              <w:spacing w:before="100" w:after="100"/>
              <w:jc w:val="center"/>
              <w:rPr>
                <w:sz w:val="22"/>
              </w:rPr>
            </w:pPr>
          </w:p>
        </w:tc>
        <w:tc>
          <w:tcPr>
            <w:tcW w:w="524" w:type="pct"/>
          </w:tcPr>
          <w:p w14:paraId="5D1CA42D" w14:textId="77777777" w:rsidR="009369C6" w:rsidRPr="0089308D" w:rsidRDefault="009369C6" w:rsidP="00154508">
            <w:pPr>
              <w:widowControl w:val="0"/>
              <w:spacing w:before="100" w:after="100"/>
              <w:jc w:val="center"/>
              <w:rPr>
                <w:sz w:val="22"/>
              </w:rPr>
            </w:pPr>
          </w:p>
        </w:tc>
        <w:tc>
          <w:tcPr>
            <w:tcW w:w="545" w:type="pct"/>
          </w:tcPr>
          <w:p w14:paraId="2ED33FE5" w14:textId="77777777" w:rsidR="009369C6" w:rsidRPr="0089308D" w:rsidRDefault="009369C6" w:rsidP="00154508">
            <w:pPr>
              <w:widowControl w:val="0"/>
              <w:spacing w:before="100" w:after="100"/>
              <w:jc w:val="center"/>
              <w:rPr>
                <w:sz w:val="22"/>
              </w:rPr>
            </w:pPr>
          </w:p>
        </w:tc>
        <w:tc>
          <w:tcPr>
            <w:tcW w:w="538" w:type="pct"/>
          </w:tcPr>
          <w:p w14:paraId="7946FD18" w14:textId="77777777" w:rsidR="009369C6" w:rsidRPr="0089308D" w:rsidRDefault="009369C6" w:rsidP="00154508">
            <w:pPr>
              <w:widowControl w:val="0"/>
              <w:spacing w:before="100" w:after="100"/>
              <w:rPr>
                <w:sz w:val="22"/>
              </w:rPr>
            </w:pPr>
          </w:p>
        </w:tc>
      </w:tr>
    </w:tbl>
    <w:p w14:paraId="49C8FDDD" w14:textId="77777777" w:rsidR="009369C6" w:rsidRPr="0089308D" w:rsidRDefault="009369C6" w:rsidP="009369C6">
      <w:pPr>
        <w:pStyle w:val="EndnoteText"/>
        <w:widowControl w:val="0"/>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0" w:after="0"/>
        <w:ind w:right="1440"/>
        <w:rPr>
          <w:sz w:val="22"/>
        </w:rPr>
      </w:pPr>
    </w:p>
    <w:p w14:paraId="3EBFF3EE" w14:textId="77777777" w:rsidR="009369C6" w:rsidRPr="0089308D" w:rsidRDefault="009369C6" w:rsidP="009369C6">
      <w:pPr>
        <w:ind w:left="1260" w:right="1440" w:hanging="1260"/>
        <w:rPr>
          <w:sz w:val="22"/>
        </w:rPr>
      </w:pPr>
      <w:r w:rsidRPr="0089308D">
        <w:rPr>
          <w:b/>
          <w:sz w:val="22"/>
        </w:rPr>
        <w:t>Note:</w:t>
      </w:r>
      <w:r w:rsidRPr="0089308D">
        <w:rPr>
          <w:sz w:val="22"/>
        </w:rPr>
        <w:tab/>
        <w:t xml:space="preserve">- - indicates not applicable.  </w:t>
      </w:r>
      <w:r w:rsidR="006C38A8" w:rsidRPr="0089308D">
        <w:rPr>
          <w:sz w:val="22"/>
        </w:rPr>
        <w:t>“Indicates</w:t>
      </w:r>
      <w:r w:rsidRPr="0089308D">
        <w:rPr>
          <w:sz w:val="22"/>
        </w:rPr>
        <w:t xml:space="preserve"> repetition of table entry above.  Refer to the relevant Supply and Installation Cost Sub-Table for the specific components that constitute each Subsystem or line item in this summary table</w:t>
      </w:r>
    </w:p>
    <w:p w14:paraId="64FDD9D6" w14:textId="77777777" w:rsidR="009369C6" w:rsidRPr="0089308D" w:rsidRDefault="009369C6" w:rsidP="009369C6">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ind w:right="144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9369C6" w:rsidRPr="0089308D" w14:paraId="7E595903" w14:textId="77777777" w:rsidTr="00154508">
        <w:trPr>
          <w:cantSplit/>
          <w:trHeight w:hRule="exact" w:val="240"/>
          <w:jc w:val="center"/>
        </w:trPr>
        <w:tc>
          <w:tcPr>
            <w:tcW w:w="4320" w:type="dxa"/>
          </w:tcPr>
          <w:p w14:paraId="799AC18D" w14:textId="77777777" w:rsidR="009369C6" w:rsidRPr="0089308D" w:rsidRDefault="009369C6" w:rsidP="00154508">
            <w:pPr>
              <w:spacing w:before="100" w:after="100"/>
              <w:rPr>
                <w:sz w:val="22"/>
              </w:rPr>
            </w:pPr>
          </w:p>
        </w:tc>
        <w:tc>
          <w:tcPr>
            <w:tcW w:w="360" w:type="dxa"/>
          </w:tcPr>
          <w:p w14:paraId="4100441F" w14:textId="77777777" w:rsidR="009369C6" w:rsidRPr="0089308D" w:rsidRDefault="009369C6" w:rsidP="00154508">
            <w:pPr>
              <w:spacing w:before="100" w:after="100"/>
              <w:jc w:val="center"/>
              <w:rPr>
                <w:sz w:val="22"/>
              </w:rPr>
            </w:pPr>
          </w:p>
        </w:tc>
        <w:tc>
          <w:tcPr>
            <w:tcW w:w="5148" w:type="dxa"/>
          </w:tcPr>
          <w:p w14:paraId="42422384" w14:textId="77777777" w:rsidR="009369C6" w:rsidRPr="0089308D" w:rsidRDefault="009369C6" w:rsidP="00154508">
            <w:pPr>
              <w:spacing w:before="100" w:after="100"/>
              <w:jc w:val="center"/>
              <w:rPr>
                <w:sz w:val="22"/>
              </w:rPr>
            </w:pPr>
          </w:p>
        </w:tc>
      </w:tr>
      <w:tr w:rsidR="009369C6" w:rsidRPr="0089308D" w14:paraId="4308696E" w14:textId="77777777" w:rsidTr="00154508">
        <w:trPr>
          <w:cantSplit/>
          <w:jc w:val="center"/>
        </w:trPr>
        <w:tc>
          <w:tcPr>
            <w:tcW w:w="4320" w:type="dxa"/>
          </w:tcPr>
          <w:p w14:paraId="44B8D508" w14:textId="77777777" w:rsidR="009369C6" w:rsidRPr="0089308D" w:rsidRDefault="009369C6" w:rsidP="00154508">
            <w:pPr>
              <w:spacing w:before="100" w:after="100"/>
              <w:jc w:val="right"/>
              <w:rPr>
                <w:sz w:val="22"/>
              </w:rPr>
            </w:pPr>
            <w:r w:rsidRPr="0089308D">
              <w:rPr>
                <w:sz w:val="22"/>
              </w:rPr>
              <w:t>Name of Bidder:</w:t>
            </w:r>
          </w:p>
        </w:tc>
        <w:tc>
          <w:tcPr>
            <w:tcW w:w="360" w:type="dxa"/>
          </w:tcPr>
          <w:p w14:paraId="01D16103" w14:textId="77777777" w:rsidR="009369C6" w:rsidRPr="0089308D" w:rsidRDefault="009369C6" w:rsidP="00154508">
            <w:pPr>
              <w:spacing w:before="100" w:after="100"/>
              <w:jc w:val="center"/>
              <w:rPr>
                <w:sz w:val="22"/>
              </w:rPr>
            </w:pPr>
          </w:p>
        </w:tc>
        <w:tc>
          <w:tcPr>
            <w:tcW w:w="5148" w:type="dxa"/>
          </w:tcPr>
          <w:p w14:paraId="5883600B" w14:textId="77777777" w:rsidR="009369C6" w:rsidRPr="0089308D" w:rsidRDefault="009369C6" w:rsidP="00154508">
            <w:pPr>
              <w:spacing w:before="100" w:after="100"/>
              <w:jc w:val="center"/>
              <w:rPr>
                <w:sz w:val="22"/>
              </w:rPr>
            </w:pPr>
          </w:p>
        </w:tc>
      </w:tr>
      <w:tr w:rsidR="009369C6" w:rsidRPr="0089308D" w14:paraId="736983F6" w14:textId="77777777" w:rsidTr="00154508">
        <w:trPr>
          <w:cantSplit/>
          <w:trHeight w:hRule="exact" w:val="240"/>
          <w:jc w:val="center"/>
        </w:trPr>
        <w:tc>
          <w:tcPr>
            <w:tcW w:w="4320" w:type="dxa"/>
          </w:tcPr>
          <w:p w14:paraId="34C16CDD" w14:textId="77777777" w:rsidR="009369C6" w:rsidRPr="0089308D" w:rsidRDefault="009369C6" w:rsidP="00154508">
            <w:pPr>
              <w:spacing w:before="100" w:after="100"/>
              <w:jc w:val="right"/>
              <w:rPr>
                <w:sz w:val="22"/>
              </w:rPr>
            </w:pPr>
          </w:p>
        </w:tc>
        <w:tc>
          <w:tcPr>
            <w:tcW w:w="360" w:type="dxa"/>
          </w:tcPr>
          <w:p w14:paraId="7B7A3432" w14:textId="77777777" w:rsidR="009369C6" w:rsidRPr="0089308D" w:rsidRDefault="009369C6" w:rsidP="00154508">
            <w:pPr>
              <w:spacing w:before="100" w:after="100"/>
              <w:jc w:val="center"/>
              <w:rPr>
                <w:sz w:val="22"/>
              </w:rPr>
            </w:pPr>
          </w:p>
        </w:tc>
        <w:tc>
          <w:tcPr>
            <w:tcW w:w="5148" w:type="dxa"/>
          </w:tcPr>
          <w:p w14:paraId="1A31612C" w14:textId="77777777" w:rsidR="009369C6" w:rsidRPr="0089308D" w:rsidRDefault="009369C6" w:rsidP="00154508">
            <w:pPr>
              <w:spacing w:before="100" w:after="100"/>
              <w:jc w:val="center"/>
              <w:rPr>
                <w:sz w:val="22"/>
              </w:rPr>
            </w:pPr>
          </w:p>
        </w:tc>
      </w:tr>
      <w:tr w:rsidR="009369C6" w:rsidRPr="0089308D" w14:paraId="77FE8AAC" w14:textId="77777777" w:rsidTr="00154508">
        <w:trPr>
          <w:cantSplit/>
          <w:jc w:val="center"/>
        </w:trPr>
        <w:tc>
          <w:tcPr>
            <w:tcW w:w="4320" w:type="dxa"/>
          </w:tcPr>
          <w:p w14:paraId="31F8704D" w14:textId="77777777" w:rsidR="009369C6" w:rsidRPr="0089308D" w:rsidRDefault="009369C6" w:rsidP="00154508">
            <w:pPr>
              <w:spacing w:before="100" w:after="100"/>
              <w:jc w:val="right"/>
              <w:rPr>
                <w:sz w:val="22"/>
              </w:rPr>
            </w:pPr>
            <w:r w:rsidRPr="0089308D">
              <w:rPr>
                <w:sz w:val="22"/>
              </w:rPr>
              <w:t>Authorized Signature of Bidder:</w:t>
            </w:r>
          </w:p>
        </w:tc>
        <w:tc>
          <w:tcPr>
            <w:tcW w:w="360" w:type="dxa"/>
          </w:tcPr>
          <w:p w14:paraId="22F8FE3C" w14:textId="77777777" w:rsidR="009369C6" w:rsidRPr="0089308D" w:rsidRDefault="009369C6" w:rsidP="00154508">
            <w:pPr>
              <w:spacing w:before="100" w:after="100"/>
              <w:jc w:val="center"/>
              <w:rPr>
                <w:sz w:val="22"/>
              </w:rPr>
            </w:pPr>
          </w:p>
        </w:tc>
        <w:tc>
          <w:tcPr>
            <w:tcW w:w="5148" w:type="dxa"/>
          </w:tcPr>
          <w:p w14:paraId="453E097B" w14:textId="77777777" w:rsidR="009369C6" w:rsidRPr="0089308D" w:rsidRDefault="009369C6" w:rsidP="00154508">
            <w:pPr>
              <w:spacing w:before="100" w:after="100"/>
              <w:jc w:val="center"/>
              <w:rPr>
                <w:sz w:val="22"/>
              </w:rPr>
            </w:pPr>
          </w:p>
        </w:tc>
      </w:tr>
      <w:tr w:rsidR="009369C6" w:rsidRPr="0089308D" w14:paraId="09F9AAF3" w14:textId="77777777" w:rsidTr="00154508">
        <w:trPr>
          <w:cantSplit/>
          <w:trHeight w:hRule="exact" w:val="240"/>
          <w:jc w:val="center"/>
        </w:trPr>
        <w:tc>
          <w:tcPr>
            <w:tcW w:w="4320" w:type="dxa"/>
          </w:tcPr>
          <w:p w14:paraId="7B1AE443" w14:textId="77777777" w:rsidR="009369C6" w:rsidRPr="0089308D" w:rsidRDefault="009369C6" w:rsidP="00154508">
            <w:pPr>
              <w:spacing w:before="100" w:after="100"/>
              <w:rPr>
                <w:sz w:val="22"/>
              </w:rPr>
            </w:pPr>
          </w:p>
        </w:tc>
        <w:tc>
          <w:tcPr>
            <w:tcW w:w="360" w:type="dxa"/>
          </w:tcPr>
          <w:p w14:paraId="51B3E13D" w14:textId="77777777" w:rsidR="009369C6" w:rsidRPr="0089308D" w:rsidRDefault="009369C6" w:rsidP="00154508">
            <w:pPr>
              <w:spacing w:before="100" w:after="100"/>
              <w:jc w:val="center"/>
              <w:rPr>
                <w:sz w:val="22"/>
              </w:rPr>
            </w:pPr>
          </w:p>
        </w:tc>
        <w:tc>
          <w:tcPr>
            <w:tcW w:w="5148" w:type="dxa"/>
          </w:tcPr>
          <w:p w14:paraId="7CD4C795" w14:textId="77777777" w:rsidR="009369C6" w:rsidRPr="0089308D" w:rsidRDefault="009369C6" w:rsidP="00154508">
            <w:pPr>
              <w:spacing w:before="100" w:after="100"/>
              <w:jc w:val="center"/>
              <w:rPr>
                <w:sz w:val="22"/>
              </w:rPr>
            </w:pPr>
          </w:p>
        </w:tc>
      </w:tr>
    </w:tbl>
    <w:p w14:paraId="4A1FDDA8" w14:textId="77777777" w:rsidR="009369C6" w:rsidRPr="0089308D" w:rsidRDefault="009369C6" w:rsidP="009369C6">
      <w:pPr>
        <w:pStyle w:val="Head32"/>
        <w:ind w:right="1440"/>
      </w:pPr>
      <w:r w:rsidRPr="0089308D">
        <w:rPr>
          <w:sz w:val="22"/>
        </w:rPr>
        <w:br w:type="page"/>
      </w:r>
      <w:bookmarkStart w:id="343" w:name="_Toc521497242"/>
      <w:bookmarkStart w:id="344" w:name="_Toc218673959"/>
      <w:bookmarkStart w:id="345" w:name="_Toc277345594"/>
      <w:r w:rsidRPr="0089308D">
        <w:lastRenderedPageBreak/>
        <w:t>3.3</w:t>
      </w:r>
      <w:r w:rsidRPr="0089308D">
        <w:tab/>
      </w:r>
      <w:bookmarkStart w:id="346" w:name="_Hlt529125901"/>
      <w:bookmarkEnd w:id="346"/>
      <w:r w:rsidRPr="0089308D">
        <w:tab/>
        <w:t>Recurrent Cost Summary Table</w:t>
      </w:r>
      <w:bookmarkEnd w:id="343"/>
      <w:bookmarkEnd w:id="344"/>
      <w:r w:rsidRPr="0089308D">
        <w:t xml:space="preserve"> </w:t>
      </w:r>
      <w:bookmarkEnd w:id="345"/>
    </w:p>
    <w:p w14:paraId="43874468" w14:textId="77777777" w:rsidR="009369C6" w:rsidRPr="0089308D" w:rsidRDefault="009369C6" w:rsidP="009369C6">
      <w:pPr>
        <w:ind w:right="1440"/>
        <w:rPr>
          <w:i/>
        </w:rPr>
      </w:pPr>
    </w:p>
    <w:p w14:paraId="37582379" w14:textId="77777777" w:rsidR="009369C6" w:rsidRPr="0089308D" w:rsidRDefault="009369C6" w:rsidP="009369C6">
      <w:pPr>
        <w:ind w:right="1440"/>
        <w:jc w:val="center"/>
      </w:pPr>
      <w:r w:rsidRPr="0089308D">
        <w:t>Costs MUST reflect prices and rates quoted in accordance with ITB </w:t>
      </w:r>
      <w:r w:rsidR="00C26994" w:rsidRPr="0089308D">
        <w:t xml:space="preserve">17 </w:t>
      </w:r>
      <w:r w:rsidRPr="0089308D">
        <w:t xml:space="preserve">and </w:t>
      </w:r>
      <w:r w:rsidR="005F0D21" w:rsidRPr="0089308D">
        <w:t xml:space="preserve">ITB </w:t>
      </w:r>
      <w:r w:rsidR="00C26994" w:rsidRPr="0089308D">
        <w:t>18</w:t>
      </w:r>
      <w:r w:rsidRPr="0089308D">
        <w:t>.</w:t>
      </w:r>
    </w:p>
    <w:tbl>
      <w:tblPr>
        <w:tblW w:w="0" w:type="auto"/>
        <w:tblInd w:w="154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38"/>
        <w:gridCol w:w="3042"/>
        <w:gridCol w:w="1350"/>
        <w:gridCol w:w="1260"/>
        <w:gridCol w:w="1440"/>
        <w:gridCol w:w="1440"/>
        <w:gridCol w:w="1440"/>
      </w:tblGrid>
      <w:tr w:rsidR="009369C6" w:rsidRPr="0089308D" w14:paraId="0D1487FA" w14:textId="77777777" w:rsidTr="00154508">
        <w:trPr>
          <w:cantSplit/>
          <w:tblHeader/>
        </w:trPr>
        <w:tc>
          <w:tcPr>
            <w:tcW w:w="738" w:type="dxa"/>
          </w:tcPr>
          <w:p w14:paraId="4B559CB1" w14:textId="77777777" w:rsidR="009369C6" w:rsidRPr="0089308D" w:rsidRDefault="009369C6" w:rsidP="00154508">
            <w:pPr>
              <w:spacing w:before="100" w:after="100"/>
              <w:jc w:val="center"/>
              <w:rPr>
                <w:b/>
                <w:sz w:val="22"/>
                <w:szCs w:val="22"/>
              </w:rPr>
            </w:pPr>
            <w:r w:rsidRPr="0089308D">
              <w:rPr>
                <w:b/>
                <w:sz w:val="22"/>
                <w:szCs w:val="22"/>
              </w:rPr>
              <w:br/>
              <w:t>Line Item No.</w:t>
            </w:r>
          </w:p>
        </w:tc>
        <w:tc>
          <w:tcPr>
            <w:tcW w:w="3042" w:type="dxa"/>
          </w:tcPr>
          <w:p w14:paraId="2E6913EF" w14:textId="77777777" w:rsidR="009369C6" w:rsidRPr="0089308D" w:rsidRDefault="009369C6" w:rsidP="00154508">
            <w:pPr>
              <w:spacing w:before="100" w:after="100"/>
              <w:jc w:val="center"/>
              <w:rPr>
                <w:b/>
                <w:sz w:val="22"/>
                <w:szCs w:val="22"/>
              </w:rPr>
            </w:pPr>
            <w:r w:rsidRPr="0089308D">
              <w:rPr>
                <w:b/>
                <w:sz w:val="22"/>
                <w:szCs w:val="22"/>
              </w:rPr>
              <w:br/>
            </w:r>
            <w:r w:rsidRPr="0089308D">
              <w:rPr>
                <w:b/>
                <w:sz w:val="22"/>
                <w:szCs w:val="22"/>
              </w:rPr>
              <w:br/>
            </w:r>
            <w:r w:rsidRPr="0089308D">
              <w:rPr>
                <w:b/>
                <w:sz w:val="22"/>
                <w:szCs w:val="22"/>
              </w:rPr>
              <w:br/>
              <w:t>Subsystem / Item</w:t>
            </w:r>
          </w:p>
        </w:tc>
        <w:tc>
          <w:tcPr>
            <w:tcW w:w="1350" w:type="dxa"/>
          </w:tcPr>
          <w:p w14:paraId="102E854E" w14:textId="77777777" w:rsidR="009369C6" w:rsidRPr="0089308D" w:rsidRDefault="009369C6" w:rsidP="00154508">
            <w:pPr>
              <w:spacing w:before="100" w:after="100"/>
              <w:jc w:val="center"/>
              <w:rPr>
                <w:b/>
                <w:sz w:val="22"/>
                <w:szCs w:val="22"/>
              </w:rPr>
            </w:pPr>
            <w:r w:rsidRPr="0089308D">
              <w:rPr>
                <w:b/>
                <w:sz w:val="22"/>
                <w:szCs w:val="22"/>
              </w:rPr>
              <w:br/>
              <w:t>Recurrent</w:t>
            </w:r>
            <w:r w:rsidRPr="0089308D">
              <w:rPr>
                <w:b/>
                <w:sz w:val="22"/>
                <w:szCs w:val="22"/>
              </w:rPr>
              <w:br/>
              <w:t>Cost Sub-Table No.</w:t>
            </w:r>
          </w:p>
        </w:tc>
        <w:tc>
          <w:tcPr>
            <w:tcW w:w="1260" w:type="dxa"/>
          </w:tcPr>
          <w:p w14:paraId="63BCADC4" w14:textId="77777777" w:rsidR="009369C6" w:rsidRPr="0089308D" w:rsidRDefault="009369C6" w:rsidP="00154508">
            <w:pPr>
              <w:spacing w:before="100" w:after="100"/>
              <w:jc w:val="center"/>
              <w:rPr>
                <w:b/>
                <w:i/>
                <w:sz w:val="22"/>
                <w:szCs w:val="22"/>
              </w:rPr>
            </w:pPr>
            <w:r w:rsidRPr="0089308D">
              <w:rPr>
                <w:b/>
                <w:i/>
                <w:sz w:val="22"/>
                <w:szCs w:val="22"/>
              </w:rPr>
              <w:t>[ </w:t>
            </w:r>
            <w:r w:rsidRPr="0089308D">
              <w:rPr>
                <w:i/>
                <w:sz w:val="22"/>
                <w:szCs w:val="22"/>
              </w:rPr>
              <w:t>insert</w:t>
            </w:r>
            <w:r w:rsidRPr="0089308D">
              <w:rPr>
                <w:b/>
                <w:i/>
                <w:sz w:val="22"/>
                <w:szCs w:val="22"/>
              </w:rPr>
              <w:t>:  Local</w:t>
            </w:r>
            <w:r w:rsidRPr="0089308D">
              <w:rPr>
                <w:b/>
                <w:i/>
                <w:sz w:val="22"/>
                <w:szCs w:val="22"/>
              </w:rPr>
              <w:br/>
              <w:t>Currency ]</w:t>
            </w:r>
            <w:r w:rsidRPr="0089308D">
              <w:rPr>
                <w:b/>
                <w:i/>
                <w:sz w:val="22"/>
                <w:szCs w:val="22"/>
              </w:rPr>
              <w:br/>
              <w:t>Price</w:t>
            </w:r>
          </w:p>
        </w:tc>
        <w:tc>
          <w:tcPr>
            <w:tcW w:w="1440" w:type="dxa"/>
          </w:tcPr>
          <w:p w14:paraId="58632D64" w14:textId="77777777" w:rsidR="009369C6" w:rsidRPr="0089308D" w:rsidRDefault="009369C6" w:rsidP="00154508">
            <w:pPr>
              <w:spacing w:before="100" w:after="100"/>
              <w:jc w:val="center"/>
              <w:rPr>
                <w:b/>
                <w:i/>
                <w:sz w:val="22"/>
                <w:szCs w:val="22"/>
              </w:rPr>
            </w:pPr>
            <w:r w:rsidRPr="0089308D">
              <w:rPr>
                <w:b/>
                <w:i/>
                <w:sz w:val="22"/>
                <w:szCs w:val="22"/>
              </w:rPr>
              <w:t>[ </w:t>
            </w:r>
            <w:r w:rsidRPr="0089308D">
              <w:rPr>
                <w:i/>
                <w:sz w:val="22"/>
                <w:szCs w:val="22"/>
              </w:rPr>
              <w:t>insert</w:t>
            </w:r>
            <w:r w:rsidRPr="0089308D">
              <w:rPr>
                <w:b/>
                <w:i/>
                <w:sz w:val="22"/>
                <w:szCs w:val="22"/>
              </w:rPr>
              <w:t>:  Foreign Currency A ]</w:t>
            </w:r>
            <w:r w:rsidRPr="0089308D">
              <w:rPr>
                <w:b/>
                <w:i/>
                <w:sz w:val="22"/>
                <w:szCs w:val="22"/>
              </w:rPr>
              <w:br/>
              <w:t>Price</w:t>
            </w:r>
          </w:p>
        </w:tc>
        <w:tc>
          <w:tcPr>
            <w:tcW w:w="1440" w:type="dxa"/>
          </w:tcPr>
          <w:p w14:paraId="6FD13276" w14:textId="77777777" w:rsidR="009369C6" w:rsidRPr="0089308D" w:rsidRDefault="009369C6" w:rsidP="00154508">
            <w:pPr>
              <w:spacing w:before="100" w:after="100"/>
              <w:jc w:val="center"/>
              <w:rPr>
                <w:b/>
                <w:i/>
                <w:sz w:val="22"/>
                <w:szCs w:val="22"/>
              </w:rPr>
            </w:pPr>
            <w:r w:rsidRPr="0089308D">
              <w:rPr>
                <w:b/>
                <w:i/>
                <w:sz w:val="22"/>
                <w:szCs w:val="22"/>
              </w:rPr>
              <w:t>[ </w:t>
            </w:r>
            <w:r w:rsidRPr="0089308D">
              <w:rPr>
                <w:i/>
                <w:sz w:val="22"/>
                <w:szCs w:val="22"/>
              </w:rPr>
              <w:t>insert</w:t>
            </w:r>
            <w:r w:rsidRPr="0089308D">
              <w:rPr>
                <w:b/>
                <w:i/>
                <w:sz w:val="22"/>
                <w:szCs w:val="22"/>
              </w:rPr>
              <w:t>:  Foreign Currency B ]</w:t>
            </w:r>
            <w:r w:rsidRPr="0089308D">
              <w:rPr>
                <w:b/>
                <w:i/>
                <w:sz w:val="22"/>
                <w:szCs w:val="22"/>
              </w:rPr>
              <w:br/>
              <w:t>Price</w:t>
            </w:r>
          </w:p>
        </w:tc>
        <w:tc>
          <w:tcPr>
            <w:tcW w:w="1440" w:type="dxa"/>
          </w:tcPr>
          <w:p w14:paraId="4789D09A" w14:textId="77777777" w:rsidR="009369C6" w:rsidRPr="0089308D" w:rsidRDefault="009369C6" w:rsidP="00154508">
            <w:pPr>
              <w:spacing w:before="100" w:after="100"/>
              <w:jc w:val="center"/>
              <w:rPr>
                <w:b/>
                <w:i/>
                <w:sz w:val="22"/>
                <w:szCs w:val="22"/>
              </w:rPr>
            </w:pPr>
            <w:r w:rsidRPr="0089308D">
              <w:rPr>
                <w:b/>
                <w:i/>
                <w:sz w:val="22"/>
                <w:szCs w:val="22"/>
              </w:rPr>
              <w:t>[ </w:t>
            </w:r>
            <w:r w:rsidRPr="0089308D">
              <w:rPr>
                <w:i/>
                <w:sz w:val="22"/>
                <w:szCs w:val="22"/>
              </w:rPr>
              <w:t>insert</w:t>
            </w:r>
            <w:r w:rsidRPr="0089308D">
              <w:rPr>
                <w:b/>
                <w:i/>
                <w:sz w:val="22"/>
                <w:szCs w:val="22"/>
              </w:rPr>
              <w:t>:  Foreign Currency C ]</w:t>
            </w:r>
            <w:r w:rsidRPr="0089308D">
              <w:rPr>
                <w:b/>
                <w:i/>
                <w:sz w:val="22"/>
                <w:szCs w:val="22"/>
              </w:rPr>
              <w:br/>
              <w:t>Price</w:t>
            </w:r>
          </w:p>
        </w:tc>
      </w:tr>
      <w:tr w:rsidR="009369C6" w:rsidRPr="0089308D" w14:paraId="7896DC8A" w14:textId="77777777" w:rsidTr="00154508">
        <w:trPr>
          <w:cantSplit/>
        </w:trPr>
        <w:tc>
          <w:tcPr>
            <w:tcW w:w="738" w:type="dxa"/>
          </w:tcPr>
          <w:p w14:paraId="67B1481A" w14:textId="77777777" w:rsidR="009369C6" w:rsidRPr="0089308D" w:rsidRDefault="009369C6" w:rsidP="00154508">
            <w:pPr>
              <w:spacing w:before="100" w:after="100"/>
              <w:jc w:val="center"/>
              <w:rPr>
                <w:sz w:val="22"/>
              </w:rPr>
            </w:pPr>
          </w:p>
        </w:tc>
        <w:tc>
          <w:tcPr>
            <w:tcW w:w="3042" w:type="dxa"/>
          </w:tcPr>
          <w:p w14:paraId="1727F5D3" w14:textId="77777777" w:rsidR="009369C6" w:rsidRPr="0089308D" w:rsidRDefault="009369C6" w:rsidP="00154508">
            <w:pPr>
              <w:spacing w:before="100" w:after="100"/>
              <w:rPr>
                <w:sz w:val="22"/>
              </w:rPr>
            </w:pPr>
          </w:p>
        </w:tc>
        <w:tc>
          <w:tcPr>
            <w:tcW w:w="1350" w:type="dxa"/>
          </w:tcPr>
          <w:p w14:paraId="730E5419" w14:textId="77777777" w:rsidR="009369C6" w:rsidRPr="0089308D" w:rsidRDefault="009369C6" w:rsidP="00154508">
            <w:pPr>
              <w:spacing w:before="100" w:after="100"/>
              <w:jc w:val="center"/>
              <w:rPr>
                <w:sz w:val="22"/>
              </w:rPr>
            </w:pPr>
          </w:p>
        </w:tc>
        <w:tc>
          <w:tcPr>
            <w:tcW w:w="1260" w:type="dxa"/>
          </w:tcPr>
          <w:p w14:paraId="07BD48FC" w14:textId="77777777" w:rsidR="009369C6" w:rsidRPr="0089308D" w:rsidRDefault="009369C6" w:rsidP="00154508">
            <w:pPr>
              <w:spacing w:before="100" w:after="100"/>
              <w:jc w:val="center"/>
              <w:rPr>
                <w:sz w:val="22"/>
              </w:rPr>
            </w:pPr>
          </w:p>
        </w:tc>
        <w:tc>
          <w:tcPr>
            <w:tcW w:w="1440" w:type="dxa"/>
          </w:tcPr>
          <w:p w14:paraId="03A58F71" w14:textId="77777777" w:rsidR="009369C6" w:rsidRPr="0089308D" w:rsidRDefault="009369C6" w:rsidP="00154508">
            <w:pPr>
              <w:spacing w:before="100" w:after="100"/>
              <w:jc w:val="center"/>
              <w:rPr>
                <w:sz w:val="22"/>
              </w:rPr>
            </w:pPr>
          </w:p>
        </w:tc>
        <w:tc>
          <w:tcPr>
            <w:tcW w:w="1440" w:type="dxa"/>
          </w:tcPr>
          <w:p w14:paraId="017C95C1" w14:textId="77777777" w:rsidR="009369C6" w:rsidRPr="0089308D" w:rsidRDefault="009369C6" w:rsidP="00154508">
            <w:pPr>
              <w:spacing w:before="100" w:after="100"/>
              <w:jc w:val="center"/>
              <w:rPr>
                <w:sz w:val="22"/>
              </w:rPr>
            </w:pPr>
          </w:p>
        </w:tc>
        <w:tc>
          <w:tcPr>
            <w:tcW w:w="1440" w:type="dxa"/>
          </w:tcPr>
          <w:p w14:paraId="2389CD54" w14:textId="77777777" w:rsidR="009369C6" w:rsidRPr="0089308D" w:rsidRDefault="009369C6" w:rsidP="00154508">
            <w:pPr>
              <w:spacing w:before="100" w:after="100"/>
              <w:jc w:val="center"/>
              <w:rPr>
                <w:sz w:val="22"/>
              </w:rPr>
            </w:pPr>
          </w:p>
        </w:tc>
      </w:tr>
      <w:tr w:rsidR="009369C6" w:rsidRPr="0089308D" w14:paraId="73F5FF06" w14:textId="77777777" w:rsidTr="00154508">
        <w:trPr>
          <w:cantSplit/>
        </w:trPr>
        <w:tc>
          <w:tcPr>
            <w:tcW w:w="738" w:type="dxa"/>
          </w:tcPr>
          <w:p w14:paraId="4E979B59" w14:textId="77777777" w:rsidR="009369C6" w:rsidRPr="0089308D" w:rsidRDefault="009369C6" w:rsidP="00154508">
            <w:pPr>
              <w:spacing w:before="100" w:after="100"/>
              <w:jc w:val="center"/>
              <w:rPr>
                <w:sz w:val="22"/>
              </w:rPr>
            </w:pPr>
            <w:r w:rsidRPr="0089308D">
              <w:rPr>
                <w:sz w:val="22"/>
              </w:rPr>
              <w:t>y</w:t>
            </w:r>
          </w:p>
        </w:tc>
        <w:tc>
          <w:tcPr>
            <w:tcW w:w="3042" w:type="dxa"/>
          </w:tcPr>
          <w:p w14:paraId="292F7548" w14:textId="77777777" w:rsidR="009369C6" w:rsidRPr="0089308D" w:rsidRDefault="009369C6" w:rsidP="00154508">
            <w:pPr>
              <w:spacing w:before="100" w:after="100"/>
              <w:rPr>
                <w:sz w:val="22"/>
              </w:rPr>
            </w:pPr>
            <w:r w:rsidRPr="0089308D">
              <w:rPr>
                <w:sz w:val="22"/>
              </w:rPr>
              <w:t>Recurrent Cost Items</w:t>
            </w:r>
          </w:p>
        </w:tc>
        <w:tc>
          <w:tcPr>
            <w:tcW w:w="1350" w:type="dxa"/>
          </w:tcPr>
          <w:p w14:paraId="1CB31DBB" w14:textId="77777777" w:rsidR="009369C6" w:rsidRPr="0089308D" w:rsidRDefault="009369C6" w:rsidP="00154508">
            <w:pPr>
              <w:spacing w:before="100" w:after="100"/>
              <w:jc w:val="center"/>
              <w:rPr>
                <w:sz w:val="22"/>
              </w:rPr>
            </w:pPr>
          </w:p>
        </w:tc>
        <w:tc>
          <w:tcPr>
            <w:tcW w:w="1260" w:type="dxa"/>
          </w:tcPr>
          <w:p w14:paraId="1E8848DB" w14:textId="77777777" w:rsidR="009369C6" w:rsidRPr="0089308D" w:rsidRDefault="009369C6" w:rsidP="00154508">
            <w:pPr>
              <w:spacing w:before="100" w:after="100"/>
              <w:jc w:val="center"/>
              <w:rPr>
                <w:sz w:val="22"/>
              </w:rPr>
            </w:pPr>
          </w:p>
        </w:tc>
        <w:tc>
          <w:tcPr>
            <w:tcW w:w="1440" w:type="dxa"/>
          </w:tcPr>
          <w:p w14:paraId="6D5FBCB1" w14:textId="77777777" w:rsidR="009369C6" w:rsidRPr="0089308D" w:rsidRDefault="009369C6" w:rsidP="00154508">
            <w:pPr>
              <w:spacing w:before="100" w:after="100"/>
              <w:jc w:val="center"/>
              <w:rPr>
                <w:sz w:val="22"/>
              </w:rPr>
            </w:pPr>
          </w:p>
        </w:tc>
        <w:tc>
          <w:tcPr>
            <w:tcW w:w="1440" w:type="dxa"/>
          </w:tcPr>
          <w:p w14:paraId="0CD6C8EA" w14:textId="77777777" w:rsidR="009369C6" w:rsidRPr="0089308D" w:rsidRDefault="009369C6" w:rsidP="00154508">
            <w:pPr>
              <w:spacing w:before="100" w:after="100"/>
              <w:jc w:val="center"/>
              <w:rPr>
                <w:sz w:val="22"/>
              </w:rPr>
            </w:pPr>
          </w:p>
        </w:tc>
        <w:tc>
          <w:tcPr>
            <w:tcW w:w="1440" w:type="dxa"/>
          </w:tcPr>
          <w:p w14:paraId="26E6812A" w14:textId="77777777" w:rsidR="009369C6" w:rsidRPr="0089308D" w:rsidRDefault="009369C6" w:rsidP="00154508">
            <w:pPr>
              <w:spacing w:before="100" w:after="100"/>
              <w:jc w:val="center"/>
              <w:rPr>
                <w:sz w:val="22"/>
              </w:rPr>
            </w:pPr>
          </w:p>
        </w:tc>
      </w:tr>
      <w:tr w:rsidR="009369C6" w:rsidRPr="0089308D" w14:paraId="436C2097" w14:textId="77777777" w:rsidTr="00154508">
        <w:trPr>
          <w:cantSplit/>
        </w:trPr>
        <w:tc>
          <w:tcPr>
            <w:tcW w:w="738" w:type="dxa"/>
          </w:tcPr>
          <w:p w14:paraId="3F45700E" w14:textId="77777777" w:rsidR="009369C6" w:rsidRPr="0089308D" w:rsidRDefault="009369C6" w:rsidP="00154508">
            <w:pPr>
              <w:spacing w:before="100" w:after="100"/>
              <w:jc w:val="center"/>
              <w:rPr>
                <w:sz w:val="22"/>
              </w:rPr>
            </w:pPr>
            <w:r w:rsidRPr="0089308D">
              <w:rPr>
                <w:sz w:val="22"/>
              </w:rPr>
              <w:t>y.1</w:t>
            </w:r>
          </w:p>
        </w:tc>
        <w:tc>
          <w:tcPr>
            <w:tcW w:w="3042" w:type="dxa"/>
          </w:tcPr>
          <w:p w14:paraId="65E8B20F" w14:textId="77777777" w:rsidR="009369C6" w:rsidRPr="0089308D" w:rsidRDefault="009369C6" w:rsidP="00154508">
            <w:pPr>
              <w:spacing w:before="100" w:after="100"/>
              <w:ind w:left="342"/>
              <w:rPr>
                <w:sz w:val="22"/>
              </w:rPr>
            </w:pPr>
            <w:r w:rsidRPr="0089308D">
              <w:rPr>
                <w:sz w:val="22"/>
              </w:rPr>
              <w:t>____</w:t>
            </w:r>
          </w:p>
        </w:tc>
        <w:tc>
          <w:tcPr>
            <w:tcW w:w="1350" w:type="dxa"/>
          </w:tcPr>
          <w:p w14:paraId="2B03D5A6" w14:textId="77777777" w:rsidR="009369C6" w:rsidRPr="0089308D" w:rsidRDefault="009369C6" w:rsidP="00154508">
            <w:pPr>
              <w:spacing w:before="100" w:after="100"/>
              <w:jc w:val="center"/>
              <w:rPr>
                <w:sz w:val="22"/>
              </w:rPr>
            </w:pPr>
            <w:r w:rsidRPr="0089308D">
              <w:rPr>
                <w:sz w:val="22"/>
              </w:rPr>
              <w:t>y.1</w:t>
            </w:r>
          </w:p>
        </w:tc>
        <w:tc>
          <w:tcPr>
            <w:tcW w:w="1260" w:type="dxa"/>
          </w:tcPr>
          <w:p w14:paraId="4D27FFDF" w14:textId="77777777" w:rsidR="009369C6" w:rsidRPr="0089308D" w:rsidRDefault="009369C6" w:rsidP="00154508">
            <w:pPr>
              <w:spacing w:before="100" w:after="100"/>
              <w:jc w:val="center"/>
              <w:rPr>
                <w:sz w:val="22"/>
              </w:rPr>
            </w:pPr>
          </w:p>
        </w:tc>
        <w:tc>
          <w:tcPr>
            <w:tcW w:w="1440" w:type="dxa"/>
          </w:tcPr>
          <w:p w14:paraId="128FDB31" w14:textId="77777777" w:rsidR="009369C6" w:rsidRPr="0089308D" w:rsidRDefault="009369C6" w:rsidP="00154508">
            <w:pPr>
              <w:spacing w:before="100" w:after="100"/>
              <w:jc w:val="center"/>
              <w:rPr>
                <w:sz w:val="22"/>
              </w:rPr>
            </w:pPr>
          </w:p>
        </w:tc>
        <w:tc>
          <w:tcPr>
            <w:tcW w:w="1440" w:type="dxa"/>
          </w:tcPr>
          <w:p w14:paraId="33D89DB9" w14:textId="77777777" w:rsidR="009369C6" w:rsidRPr="0089308D" w:rsidRDefault="009369C6" w:rsidP="00154508">
            <w:pPr>
              <w:spacing w:before="100" w:after="100"/>
              <w:jc w:val="center"/>
              <w:rPr>
                <w:sz w:val="22"/>
              </w:rPr>
            </w:pPr>
          </w:p>
        </w:tc>
        <w:tc>
          <w:tcPr>
            <w:tcW w:w="1440" w:type="dxa"/>
          </w:tcPr>
          <w:p w14:paraId="1827A185" w14:textId="77777777" w:rsidR="009369C6" w:rsidRPr="0089308D" w:rsidRDefault="009369C6" w:rsidP="00154508">
            <w:pPr>
              <w:spacing w:before="100" w:after="100"/>
              <w:jc w:val="center"/>
              <w:rPr>
                <w:sz w:val="22"/>
              </w:rPr>
            </w:pPr>
          </w:p>
        </w:tc>
      </w:tr>
      <w:tr w:rsidR="009369C6" w:rsidRPr="0089308D" w14:paraId="2150D51D" w14:textId="77777777" w:rsidTr="00154508">
        <w:trPr>
          <w:cantSplit/>
          <w:trHeight w:hRule="exact" w:val="325"/>
        </w:trPr>
        <w:tc>
          <w:tcPr>
            <w:tcW w:w="738" w:type="dxa"/>
          </w:tcPr>
          <w:p w14:paraId="262B2051" w14:textId="77777777" w:rsidR="009369C6" w:rsidRPr="0089308D" w:rsidRDefault="009369C6" w:rsidP="00154508">
            <w:pPr>
              <w:spacing w:before="100" w:after="100"/>
              <w:jc w:val="center"/>
              <w:rPr>
                <w:sz w:val="22"/>
              </w:rPr>
            </w:pPr>
          </w:p>
        </w:tc>
        <w:tc>
          <w:tcPr>
            <w:tcW w:w="3042" w:type="dxa"/>
          </w:tcPr>
          <w:p w14:paraId="5F8386A3" w14:textId="77777777" w:rsidR="009369C6" w:rsidRPr="0089308D" w:rsidRDefault="009369C6" w:rsidP="00154508">
            <w:pPr>
              <w:spacing w:before="100" w:after="100"/>
              <w:rPr>
                <w:sz w:val="22"/>
              </w:rPr>
            </w:pPr>
          </w:p>
        </w:tc>
        <w:tc>
          <w:tcPr>
            <w:tcW w:w="1350" w:type="dxa"/>
          </w:tcPr>
          <w:p w14:paraId="53D0F26E" w14:textId="77777777" w:rsidR="009369C6" w:rsidRPr="0089308D" w:rsidRDefault="009369C6" w:rsidP="00154508">
            <w:pPr>
              <w:spacing w:before="100" w:after="100"/>
              <w:jc w:val="center"/>
              <w:rPr>
                <w:sz w:val="22"/>
              </w:rPr>
            </w:pPr>
          </w:p>
        </w:tc>
        <w:tc>
          <w:tcPr>
            <w:tcW w:w="1260" w:type="dxa"/>
          </w:tcPr>
          <w:p w14:paraId="11F1504A" w14:textId="77777777" w:rsidR="009369C6" w:rsidRPr="0089308D" w:rsidRDefault="009369C6" w:rsidP="00154508">
            <w:pPr>
              <w:spacing w:before="100" w:after="100"/>
              <w:jc w:val="center"/>
              <w:rPr>
                <w:sz w:val="22"/>
              </w:rPr>
            </w:pPr>
          </w:p>
        </w:tc>
        <w:tc>
          <w:tcPr>
            <w:tcW w:w="1440" w:type="dxa"/>
          </w:tcPr>
          <w:p w14:paraId="71A1D0B1" w14:textId="77777777" w:rsidR="009369C6" w:rsidRPr="0089308D" w:rsidRDefault="009369C6" w:rsidP="00154508">
            <w:pPr>
              <w:spacing w:before="100" w:after="100"/>
              <w:jc w:val="center"/>
              <w:rPr>
                <w:sz w:val="22"/>
              </w:rPr>
            </w:pPr>
          </w:p>
        </w:tc>
        <w:tc>
          <w:tcPr>
            <w:tcW w:w="1440" w:type="dxa"/>
          </w:tcPr>
          <w:p w14:paraId="67CFFDC6" w14:textId="77777777" w:rsidR="009369C6" w:rsidRPr="0089308D" w:rsidRDefault="009369C6" w:rsidP="00154508">
            <w:pPr>
              <w:spacing w:before="100" w:after="100"/>
              <w:jc w:val="center"/>
              <w:rPr>
                <w:sz w:val="22"/>
              </w:rPr>
            </w:pPr>
          </w:p>
        </w:tc>
        <w:tc>
          <w:tcPr>
            <w:tcW w:w="1440" w:type="dxa"/>
          </w:tcPr>
          <w:p w14:paraId="31478F4A" w14:textId="77777777" w:rsidR="009369C6" w:rsidRPr="0089308D" w:rsidRDefault="009369C6" w:rsidP="00154508">
            <w:pPr>
              <w:spacing w:before="100" w:after="100"/>
              <w:jc w:val="center"/>
              <w:rPr>
                <w:sz w:val="22"/>
              </w:rPr>
            </w:pPr>
          </w:p>
        </w:tc>
      </w:tr>
      <w:tr w:rsidR="009369C6" w:rsidRPr="0089308D" w14:paraId="5C6B1A72" w14:textId="77777777" w:rsidTr="00154508">
        <w:trPr>
          <w:cantSplit/>
        </w:trPr>
        <w:tc>
          <w:tcPr>
            <w:tcW w:w="738" w:type="dxa"/>
          </w:tcPr>
          <w:p w14:paraId="350C7B19" w14:textId="77777777" w:rsidR="009369C6" w:rsidRPr="0089308D" w:rsidRDefault="009369C6" w:rsidP="00154508">
            <w:pPr>
              <w:spacing w:before="100" w:after="100"/>
              <w:jc w:val="center"/>
              <w:rPr>
                <w:sz w:val="22"/>
              </w:rPr>
            </w:pPr>
          </w:p>
        </w:tc>
        <w:tc>
          <w:tcPr>
            <w:tcW w:w="4392" w:type="dxa"/>
            <w:gridSpan w:val="2"/>
          </w:tcPr>
          <w:p w14:paraId="3ADB4573" w14:textId="77777777" w:rsidR="009369C6" w:rsidRPr="0089308D" w:rsidRDefault="009369C6" w:rsidP="00154508">
            <w:pPr>
              <w:spacing w:before="100" w:after="100"/>
              <w:jc w:val="center"/>
              <w:rPr>
                <w:sz w:val="22"/>
              </w:rPr>
            </w:pPr>
            <w:r w:rsidRPr="0089308D">
              <w:rPr>
                <w:sz w:val="22"/>
              </w:rPr>
              <w:t>Subtotals (to Grand Summary Table)</w:t>
            </w:r>
          </w:p>
        </w:tc>
        <w:tc>
          <w:tcPr>
            <w:tcW w:w="1260" w:type="dxa"/>
          </w:tcPr>
          <w:p w14:paraId="09041EAD" w14:textId="77777777" w:rsidR="009369C6" w:rsidRPr="0089308D" w:rsidRDefault="009369C6" w:rsidP="00154508">
            <w:pPr>
              <w:spacing w:before="100" w:after="100"/>
              <w:jc w:val="center"/>
              <w:rPr>
                <w:sz w:val="22"/>
              </w:rPr>
            </w:pPr>
          </w:p>
        </w:tc>
        <w:tc>
          <w:tcPr>
            <w:tcW w:w="1440" w:type="dxa"/>
          </w:tcPr>
          <w:p w14:paraId="7E199AC6" w14:textId="77777777" w:rsidR="009369C6" w:rsidRPr="0089308D" w:rsidRDefault="009369C6" w:rsidP="00154508">
            <w:pPr>
              <w:spacing w:before="100" w:after="100"/>
              <w:jc w:val="center"/>
              <w:rPr>
                <w:sz w:val="22"/>
              </w:rPr>
            </w:pPr>
          </w:p>
        </w:tc>
        <w:tc>
          <w:tcPr>
            <w:tcW w:w="1440" w:type="dxa"/>
          </w:tcPr>
          <w:p w14:paraId="3753AC85" w14:textId="77777777" w:rsidR="009369C6" w:rsidRPr="0089308D" w:rsidRDefault="009369C6" w:rsidP="00154508">
            <w:pPr>
              <w:spacing w:before="100" w:after="100"/>
              <w:jc w:val="center"/>
              <w:rPr>
                <w:sz w:val="22"/>
              </w:rPr>
            </w:pPr>
          </w:p>
        </w:tc>
        <w:tc>
          <w:tcPr>
            <w:tcW w:w="1440" w:type="dxa"/>
          </w:tcPr>
          <w:p w14:paraId="200E3745" w14:textId="77777777" w:rsidR="009369C6" w:rsidRPr="0089308D" w:rsidRDefault="009369C6" w:rsidP="00154508">
            <w:pPr>
              <w:spacing w:before="100" w:after="100"/>
              <w:jc w:val="center"/>
              <w:rPr>
                <w:sz w:val="22"/>
              </w:rPr>
            </w:pPr>
          </w:p>
        </w:tc>
      </w:tr>
    </w:tbl>
    <w:p w14:paraId="13E27317" w14:textId="77777777" w:rsidR="009369C6" w:rsidRPr="0089308D" w:rsidRDefault="009369C6" w:rsidP="009369C6">
      <w:pPr>
        <w:ind w:left="1260" w:right="1440" w:hanging="1260"/>
        <w:rPr>
          <w:b/>
          <w:sz w:val="22"/>
        </w:rPr>
      </w:pPr>
    </w:p>
    <w:p w14:paraId="7165ED81" w14:textId="77777777" w:rsidR="009369C6" w:rsidRPr="0089308D" w:rsidRDefault="009369C6" w:rsidP="009369C6">
      <w:pPr>
        <w:ind w:left="1260" w:right="1440" w:hanging="1260"/>
        <w:rPr>
          <w:sz w:val="22"/>
        </w:rPr>
      </w:pPr>
      <w:r w:rsidRPr="0089308D">
        <w:rPr>
          <w:b/>
          <w:sz w:val="22"/>
        </w:rPr>
        <w:t>Note:</w:t>
      </w:r>
      <w:r w:rsidRPr="0089308D">
        <w:rPr>
          <w:sz w:val="22"/>
        </w:rPr>
        <w:tab/>
        <w:t>Refer to the relevant Recurrent Cost Sub-Tables for the specific components that constitute the Subsystem or line item in this summary table.</w:t>
      </w:r>
    </w:p>
    <w:p w14:paraId="6E5557E2" w14:textId="77777777" w:rsidR="009369C6" w:rsidRPr="0089308D" w:rsidRDefault="009369C6" w:rsidP="009369C6">
      <w:pPr>
        <w:ind w:left="1260" w:right="1440" w:hanging="126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238"/>
      </w:tblGrid>
      <w:tr w:rsidR="009369C6" w:rsidRPr="0089308D" w14:paraId="3D95B699" w14:textId="77777777" w:rsidTr="00154508">
        <w:trPr>
          <w:cantSplit/>
          <w:trHeight w:hRule="exact" w:val="240"/>
          <w:jc w:val="center"/>
        </w:trPr>
        <w:tc>
          <w:tcPr>
            <w:tcW w:w="4320" w:type="dxa"/>
          </w:tcPr>
          <w:p w14:paraId="5B197A34" w14:textId="77777777" w:rsidR="009369C6" w:rsidRPr="0089308D" w:rsidRDefault="009369C6" w:rsidP="00154508">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00" w:after="100"/>
              <w:rPr>
                <w:sz w:val="22"/>
              </w:rPr>
            </w:pPr>
          </w:p>
        </w:tc>
        <w:tc>
          <w:tcPr>
            <w:tcW w:w="360" w:type="dxa"/>
          </w:tcPr>
          <w:p w14:paraId="7B71F587" w14:textId="77777777" w:rsidR="009369C6" w:rsidRPr="0089308D" w:rsidRDefault="009369C6" w:rsidP="00154508">
            <w:pPr>
              <w:spacing w:before="100" w:after="100"/>
              <w:jc w:val="center"/>
              <w:rPr>
                <w:sz w:val="22"/>
              </w:rPr>
            </w:pPr>
          </w:p>
        </w:tc>
        <w:tc>
          <w:tcPr>
            <w:tcW w:w="5238" w:type="dxa"/>
          </w:tcPr>
          <w:p w14:paraId="5DE537AC" w14:textId="77777777" w:rsidR="009369C6" w:rsidRPr="0089308D" w:rsidRDefault="009369C6" w:rsidP="00154508">
            <w:pPr>
              <w:spacing w:before="100" w:after="100"/>
              <w:jc w:val="center"/>
              <w:rPr>
                <w:sz w:val="22"/>
              </w:rPr>
            </w:pPr>
          </w:p>
        </w:tc>
      </w:tr>
      <w:tr w:rsidR="009369C6" w:rsidRPr="0089308D" w14:paraId="6188BCC6" w14:textId="77777777" w:rsidTr="00154508">
        <w:trPr>
          <w:cantSplit/>
          <w:jc w:val="center"/>
        </w:trPr>
        <w:tc>
          <w:tcPr>
            <w:tcW w:w="4320" w:type="dxa"/>
          </w:tcPr>
          <w:p w14:paraId="338AE1C0" w14:textId="77777777" w:rsidR="009369C6" w:rsidRPr="0089308D" w:rsidRDefault="009369C6" w:rsidP="00154508">
            <w:pPr>
              <w:spacing w:before="100" w:after="100"/>
              <w:jc w:val="right"/>
              <w:rPr>
                <w:sz w:val="22"/>
              </w:rPr>
            </w:pPr>
            <w:r w:rsidRPr="0089308D">
              <w:rPr>
                <w:sz w:val="22"/>
              </w:rPr>
              <w:t>Name of Bidder:</w:t>
            </w:r>
          </w:p>
        </w:tc>
        <w:tc>
          <w:tcPr>
            <w:tcW w:w="360" w:type="dxa"/>
          </w:tcPr>
          <w:p w14:paraId="7203583E" w14:textId="77777777" w:rsidR="009369C6" w:rsidRPr="0089308D" w:rsidRDefault="009369C6" w:rsidP="00154508">
            <w:pPr>
              <w:spacing w:before="100" w:after="100"/>
              <w:jc w:val="center"/>
              <w:rPr>
                <w:sz w:val="22"/>
              </w:rPr>
            </w:pPr>
          </w:p>
        </w:tc>
        <w:tc>
          <w:tcPr>
            <w:tcW w:w="5238" w:type="dxa"/>
          </w:tcPr>
          <w:p w14:paraId="055D2608" w14:textId="77777777" w:rsidR="009369C6" w:rsidRPr="0089308D" w:rsidRDefault="009369C6" w:rsidP="00154508">
            <w:pPr>
              <w:spacing w:before="100" w:after="100"/>
              <w:jc w:val="center"/>
              <w:rPr>
                <w:sz w:val="22"/>
              </w:rPr>
            </w:pPr>
          </w:p>
        </w:tc>
      </w:tr>
      <w:tr w:rsidR="009369C6" w:rsidRPr="0089308D" w14:paraId="15213A09" w14:textId="77777777" w:rsidTr="00154508">
        <w:trPr>
          <w:cantSplit/>
          <w:trHeight w:hRule="exact" w:val="240"/>
          <w:jc w:val="center"/>
        </w:trPr>
        <w:tc>
          <w:tcPr>
            <w:tcW w:w="4320" w:type="dxa"/>
          </w:tcPr>
          <w:p w14:paraId="55BED6CA" w14:textId="77777777" w:rsidR="009369C6" w:rsidRPr="0089308D" w:rsidRDefault="009369C6" w:rsidP="00154508">
            <w:pPr>
              <w:spacing w:before="100" w:after="100"/>
              <w:jc w:val="right"/>
              <w:rPr>
                <w:sz w:val="22"/>
              </w:rPr>
            </w:pPr>
          </w:p>
        </w:tc>
        <w:tc>
          <w:tcPr>
            <w:tcW w:w="360" w:type="dxa"/>
          </w:tcPr>
          <w:p w14:paraId="1542DB94" w14:textId="77777777" w:rsidR="009369C6" w:rsidRPr="0089308D" w:rsidRDefault="009369C6" w:rsidP="00154508">
            <w:pPr>
              <w:spacing w:before="100" w:after="100"/>
              <w:jc w:val="center"/>
              <w:rPr>
                <w:sz w:val="22"/>
              </w:rPr>
            </w:pPr>
          </w:p>
        </w:tc>
        <w:tc>
          <w:tcPr>
            <w:tcW w:w="5238" w:type="dxa"/>
          </w:tcPr>
          <w:p w14:paraId="40EE6839" w14:textId="77777777" w:rsidR="009369C6" w:rsidRPr="0089308D" w:rsidRDefault="009369C6" w:rsidP="00154508">
            <w:pPr>
              <w:spacing w:before="100" w:after="100"/>
              <w:jc w:val="center"/>
              <w:rPr>
                <w:sz w:val="22"/>
              </w:rPr>
            </w:pPr>
          </w:p>
        </w:tc>
      </w:tr>
      <w:tr w:rsidR="009369C6" w:rsidRPr="0089308D" w14:paraId="59ED6F6A" w14:textId="77777777" w:rsidTr="00154508">
        <w:trPr>
          <w:cantSplit/>
          <w:jc w:val="center"/>
        </w:trPr>
        <w:tc>
          <w:tcPr>
            <w:tcW w:w="4320" w:type="dxa"/>
          </w:tcPr>
          <w:p w14:paraId="36BC3141" w14:textId="77777777" w:rsidR="009369C6" w:rsidRPr="0089308D" w:rsidRDefault="009369C6" w:rsidP="00154508">
            <w:pPr>
              <w:spacing w:before="100" w:after="100"/>
              <w:jc w:val="right"/>
              <w:rPr>
                <w:sz w:val="22"/>
              </w:rPr>
            </w:pPr>
            <w:r w:rsidRPr="0089308D">
              <w:rPr>
                <w:sz w:val="22"/>
              </w:rPr>
              <w:t>Authorized Signature of Bidder:</w:t>
            </w:r>
          </w:p>
        </w:tc>
        <w:tc>
          <w:tcPr>
            <w:tcW w:w="360" w:type="dxa"/>
          </w:tcPr>
          <w:p w14:paraId="6CBA571D" w14:textId="77777777" w:rsidR="009369C6" w:rsidRPr="0089308D" w:rsidRDefault="009369C6" w:rsidP="00154508">
            <w:pPr>
              <w:spacing w:before="100" w:after="100"/>
              <w:jc w:val="center"/>
              <w:rPr>
                <w:sz w:val="22"/>
              </w:rPr>
            </w:pPr>
          </w:p>
        </w:tc>
        <w:tc>
          <w:tcPr>
            <w:tcW w:w="5238" w:type="dxa"/>
          </w:tcPr>
          <w:p w14:paraId="43ACDED5" w14:textId="77777777" w:rsidR="009369C6" w:rsidRPr="0089308D" w:rsidRDefault="009369C6" w:rsidP="00154508">
            <w:pPr>
              <w:spacing w:before="100" w:after="100"/>
              <w:jc w:val="center"/>
              <w:rPr>
                <w:sz w:val="22"/>
              </w:rPr>
            </w:pPr>
          </w:p>
        </w:tc>
      </w:tr>
    </w:tbl>
    <w:p w14:paraId="04D80DC7" w14:textId="77777777" w:rsidR="009369C6" w:rsidRPr="0089308D" w:rsidRDefault="009369C6" w:rsidP="009369C6">
      <w:pPr>
        <w:rPr>
          <w:b/>
          <w:sz w:val="22"/>
        </w:rPr>
      </w:pPr>
      <w:r w:rsidRPr="0089308D">
        <w:rPr>
          <w:sz w:val="22"/>
        </w:rPr>
        <w:br w:type="page"/>
      </w:r>
    </w:p>
    <w:p w14:paraId="6F953DB8" w14:textId="77777777" w:rsidR="009369C6" w:rsidRPr="0089308D" w:rsidRDefault="009369C6" w:rsidP="009369C6">
      <w:pPr>
        <w:pStyle w:val="Head32"/>
        <w:ind w:right="1440"/>
        <w:rPr>
          <w:i/>
        </w:rPr>
      </w:pPr>
      <w:bookmarkStart w:id="347" w:name="_Toc521497243"/>
      <w:bookmarkStart w:id="348" w:name="_Toc218673960"/>
      <w:bookmarkStart w:id="349" w:name="_Toc277345595"/>
      <w:r w:rsidRPr="0089308D">
        <w:lastRenderedPageBreak/>
        <w:t>3.4</w:t>
      </w:r>
      <w:r w:rsidRPr="0089308D">
        <w:tab/>
      </w:r>
      <w:bookmarkStart w:id="350" w:name="_Hlt529125910"/>
      <w:bookmarkEnd w:id="350"/>
      <w:r w:rsidRPr="0089308D">
        <w:tab/>
        <w:t>Supply and Installation Cost Sub-</w:t>
      </w:r>
      <w:bookmarkEnd w:id="347"/>
      <w:r w:rsidR="006C38A8" w:rsidRPr="0089308D">
        <w:t>Table</w:t>
      </w:r>
      <w:r w:rsidR="006C38A8" w:rsidRPr="0089308D">
        <w:rPr>
          <w:i/>
        </w:rPr>
        <w:t xml:space="preserve"> [insert</w:t>
      </w:r>
      <w:r w:rsidRPr="0089308D">
        <w:rPr>
          <w:i/>
        </w:rPr>
        <w:t xml:space="preserve">:  identifying </w:t>
      </w:r>
      <w:bookmarkEnd w:id="348"/>
      <w:bookmarkEnd w:id="349"/>
      <w:r w:rsidR="006C38A8" w:rsidRPr="0089308D">
        <w:rPr>
          <w:i/>
        </w:rPr>
        <w:t>number]</w:t>
      </w:r>
    </w:p>
    <w:p w14:paraId="4B6D9F0C" w14:textId="77777777" w:rsidR="009369C6" w:rsidRPr="0089308D" w:rsidRDefault="009369C6" w:rsidP="009369C6">
      <w:pPr>
        <w:ind w:right="1440"/>
        <w:jc w:val="center"/>
        <w:rPr>
          <w:sz w:val="22"/>
        </w:rPr>
      </w:pPr>
      <w:r w:rsidRPr="0089308D">
        <w:t xml:space="preserve">Line item number:  </w:t>
      </w:r>
      <w:r w:rsidR="006C38A8" w:rsidRPr="0089308D">
        <w:rPr>
          <w:i/>
        </w:rPr>
        <w:t>[specify</w:t>
      </w:r>
      <w:r w:rsidRPr="0089308D">
        <w:rPr>
          <w:i/>
        </w:rPr>
        <w:t xml:space="preserve">:  </w:t>
      </w:r>
      <w:r w:rsidRPr="0089308D">
        <w:rPr>
          <w:b/>
          <w:i/>
        </w:rPr>
        <w:t>relevant line item number from the Supply and Installation Cost Summary Table</w:t>
      </w:r>
      <w:r w:rsidRPr="0089308D">
        <w:rPr>
          <w:i/>
        </w:rPr>
        <w:t xml:space="preserve"> (e.g., 1.1</w:t>
      </w:r>
      <w:r w:rsidR="006C38A8" w:rsidRPr="0089308D">
        <w:rPr>
          <w:i/>
        </w:rPr>
        <w:t>)]</w:t>
      </w:r>
    </w:p>
    <w:p w14:paraId="477B7C15" w14:textId="77777777" w:rsidR="009369C6" w:rsidRPr="0089308D" w:rsidRDefault="009369C6" w:rsidP="009369C6">
      <w:pPr>
        <w:ind w:right="1440"/>
        <w:jc w:val="center"/>
      </w:pPr>
    </w:p>
    <w:p w14:paraId="6753FA9B" w14:textId="77777777" w:rsidR="009369C6" w:rsidRPr="0089308D" w:rsidRDefault="009369C6" w:rsidP="009369C6">
      <w:pPr>
        <w:spacing w:after="180"/>
        <w:ind w:right="1440"/>
        <w:jc w:val="center"/>
      </w:pPr>
      <w:r w:rsidRPr="0089308D">
        <w:t>Prices, rates, and subtotals MUST be quoted in accordance with ITB </w:t>
      </w:r>
      <w:r w:rsidR="00C26994" w:rsidRPr="0089308D">
        <w:t xml:space="preserve">17 </w:t>
      </w:r>
      <w:r w:rsidRPr="0089308D">
        <w:t xml:space="preserve">and </w:t>
      </w:r>
      <w:r w:rsidR="005F0D21" w:rsidRPr="0089308D">
        <w:t xml:space="preserve">ITB </w:t>
      </w:r>
      <w:r w:rsidR="00C26994" w:rsidRPr="0089308D">
        <w:t>18</w:t>
      </w:r>
      <w:r w:rsidRPr="0089308D">
        <w:t>.</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29" w:type="dxa"/>
          <w:right w:w="29" w:type="dxa"/>
        </w:tblCellMar>
        <w:tblLook w:val="0000" w:firstRow="0" w:lastRow="0" w:firstColumn="0" w:lastColumn="0" w:noHBand="0" w:noVBand="0"/>
      </w:tblPr>
      <w:tblGrid>
        <w:gridCol w:w="809"/>
        <w:gridCol w:w="1256"/>
        <w:gridCol w:w="896"/>
        <w:gridCol w:w="808"/>
        <w:gridCol w:w="986"/>
        <w:gridCol w:w="1030"/>
        <w:gridCol w:w="940"/>
        <w:gridCol w:w="896"/>
        <w:gridCol w:w="942"/>
        <w:gridCol w:w="986"/>
        <w:gridCol w:w="986"/>
        <w:gridCol w:w="986"/>
        <w:gridCol w:w="1121"/>
        <w:gridCol w:w="1096"/>
      </w:tblGrid>
      <w:tr w:rsidR="009369C6" w:rsidRPr="0089308D" w14:paraId="41E47AC1" w14:textId="77777777" w:rsidTr="0039626C">
        <w:trPr>
          <w:cantSplit/>
          <w:trHeight w:val="429"/>
          <w:tblHeader/>
        </w:trPr>
        <w:tc>
          <w:tcPr>
            <w:tcW w:w="294" w:type="pct"/>
          </w:tcPr>
          <w:p w14:paraId="1BC2095E" w14:textId="77777777" w:rsidR="009369C6" w:rsidRPr="0089308D" w:rsidRDefault="009369C6" w:rsidP="00154508">
            <w:pPr>
              <w:spacing w:before="100" w:after="100"/>
              <w:jc w:val="center"/>
              <w:rPr>
                <w:b/>
                <w:sz w:val="20"/>
              </w:rPr>
            </w:pPr>
          </w:p>
        </w:tc>
        <w:tc>
          <w:tcPr>
            <w:tcW w:w="457" w:type="pct"/>
          </w:tcPr>
          <w:p w14:paraId="7DEE14B1" w14:textId="77777777" w:rsidR="009369C6" w:rsidRPr="0089308D" w:rsidRDefault="009369C6" w:rsidP="00154508">
            <w:pPr>
              <w:spacing w:before="100" w:after="100"/>
              <w:rPr>
                <w:b/>
                <w:sz w:val="20"/>
              </w:rPr>
            </w:pPr>
          </w:p>
        </w:tc>
        <w:tc>
          <w:tcPr>
            <w:tcW w:w="326" w:type="pct"/>
          </w:tcPr>
          <w:p w14:paraId="319CB753" w14:textId="77777777" w:rsidR="009369C6" w:rsidRPr="0089308D" w:rsidRDefault="009369C6" w:rsidP="00154508">
            <w:pPr>
              <w:spacing w:before="100" w:after="100"/>
              <w:jc w:val="center"/>
              <w:rPr>
                <w:b/>
                <w:sz w:val="20"/>
              </w:rPr>
            </w:pPr>
          </w:p>
        </w:tc>
        <w:tc>
          <w:tcPr>
            <w:tcW w:w="294" w:type="pct"/>
          </w:tcPr>
          <w:p w14:paraId="6431A9B7" w14:textId="77777777" w:rsidR="009369C6" w:rsidRPr="0089308D" w:rsidRDefault="009369C6" w:rsidP="00154508">
            <w:pPr>
              <w:spacing w:before="100" w:after="100"/>
              <w:jc w:val="center"/>
              <w:rPr>
                <w:b/>
                <w:sz w:val="20"/>
              </w:rPr>
            </w:pPr>
          </w:p>
        </w:tc>
        <w:tc>
          <w:tcPr>
            <w:tcW w:w="1744" w:type="pct"/>
            <w:gridSpan w:val="5"/>
          </w:tcPr>
          <w:p w14:paraId="6048C505" w14:textId="77777777" w:rsidR="009369C6" w:rsidRPr="0089308D" w:rsidRDefault="009369C6" w:rsidP="00154508">
            <w:pPr>
              <w:spacing w:before="100" w:after="100"/>
              <w:jc w:val="center"/>
              <w:rPr>
                <w:b/>
                <w:sz w:val="20"/>
              </w:rPr>
            </w:pPr>
            <w:r w:rsidRPr="0089308D">
              <w:rPr>
                <w:b/>
                <w:sz w:val="20"/>
              </w:rPr>
              <w:t>Unit Prices / Rates</w:t>
            </w:r>
          </w:p>
        </w:tc>
        <w:tc>
          <w:tcPr>
            <w:tcW w:w="1886" w:type="pct"/>
            <w:gridSpan w:val="5"/>
          </w:tcPr>
          <w:p w14:paraId="62BB2E1A" w14:textId="77777777" w:rsidR="009369C6" w:rsidRPr="0089308D" w:rsidRDefault="009369C6" w:rsidP="00154508">
            <w:pPr>
              <w:spacing w:before="100" w:after="100"/>
              <w:jc w:val="center"/>
              <w:rPr>
                <w:b/>
                <w:sz w:val="20"/>
              </w:rPr>
            </w:pPr>
            <w:r w:rsidRPr="0089308D">
              <w:rPr>
                <w:b/>
                <w:sz w:val="20"/>
              </w:rPr>
              <w:t xml:space="preserve">Total Prices </w:t>
            </w:r>
          </w:p>
        </w:tc>
      </w:tr>
      <w:tr w:rsidR="009369C6" w:rsidRPr="0089308D" w14:paraId="720BA034" w14:textId="77777777" w:rsidTr="0039626C">
        <w:trPr>
          <w:cantSplit/>
          <w:trHeight w:val="685"/>
          <w:tblHeader/>
        </w:trPr>
        <w:tc>
          <w:tcPr>
            <w:tcW w:w="294" w:type="pct"/>
          </w:tcPr>
          <w:p w14:paraId="754619BF" w14:textId="77777777" w:rsidR="009369C6" w:rsidRPr="0089308D" w:rsidRDefault="009369C6" w:rsidP="00154508">
            <w:pPr>
              <w:spacing w:before="100" w:after="100"/>
              <w:jc w:val="center"/>
              <w:rPr>
                <w:b/>
                <w:sz w:val="20"/>
              </w:rPr>
            </w:pPr>
          </w:p>
        </w:tc>
        <w:tc>
          <w:tcPr>
            <w:tcW w:w="457" w:type="pct"/>
          </w:tcPr>
          <w:p w14:paraId="1D56BA36" w14:textId="77777777" w:rsidR="009369C6" w:rsidRPr="0089308D" w:rsidRDefault="009369C6" w:rsidP="00154508">
            <w:pPr>
              <w:spacing w:before="100" w:after="100"/>
              <w:rPr>
                <w:b/>
                <w:sz w:val="20"/>
              </w:rPr>
            </w:pPr>
          </w:p>
        </w:tc>
        <w:tc>
          <w:tcPr>
            <w:tcW w:w="326" w:type="pct"/>
          </w:tcPr>
          <w:p w14:paraId="23326CFB" w14:textId="77777777" w:rsidR="009369C6" w:rsidRPr="0089308D" w:rsidRDefault="009369C6" w:rsidP="00154508">
            <w:pPr>
              <w:spacing w:before="100" w:after="100"/>
              <w:jc w:val="center"/>
              <w:rPr>
                <w:b/>
                <w:sz w:val="20"/>
              </w:rPr>
            </w:pPr>
          </w:p>
        </w:tc>
        <w:tc>
          <w:tcPr>
            <w:tcW w:w="294" w:type="pct"/>
          </w:tcPr>
          <w:p w14:paraId="608B97F9" w14:textId="77777777" w:rsidR="009369C6" w:rsidRPr="0089308D" w:rsidRDefault="009369C6" w:rsidP="00154508">
            <w:pPr>
              <w:spacing w:before="100" w:after="100"/>
              <w:jc w:val="center"/>
              <w:rPr>
                <w:b/>
                <w:sz w:val="20"/>
              </w:rPr>
            </w:pPr>
          </w:p>
        </w:tc>
        <w:tc>
          <w:tcPr>
            <w:tcW w:w="359" w:type="pct"/>
          </w:tcPr>
          <w:p w14:paraId="66520D89" w14:textId="77777777" w:rsidR="009369C6" w:rsidRPr="0089308D" w:rsidRDefault="009369C6" w:rsidP="00154508">
            <w:pPr>
              <w:spacing w:before="100" w:after="100"/>
              <w:jc w:val="center"/>
              <w:rPr>
                <w:b/>
                <w:sz w:val="20"/>
              </w:rPr>
            </w:pPr>
            <w:r w:rsidRPr="0089308D">
              <w:rPr>
                <w:b/>
                <w:sz w:val="20"/>
              </w:rPr>
              <w:t xml:space="preserve">Supplied Locally </w:t>
            </w:r>
          </w:p>
        </w:tc>
        <w:tc>
          <w:tcPr>
            <w:tcW w:w="1386" w:type="pct"/>
            <w:gridSpan w:val="4"/>
          </w:tcPr>
          <w:p w14:paraId="74DE380D" w14:textId="77777777" w:rsidR="009369C6" w:rsidRPr="0089308D" w:rsidRDefault="009369C6" w:rsidP="00154508">
            <w:pPr>
              <w:spacing w:before="100" w:after="100"/>
              <w:jc w:val="center"/>
              <w:rPr>
                <w:b/>
                <w:sz w:val="20"/>
              </w:rPr>
            </w:pPr>
            <w:r w:rsidRPr="0089308D">
              <w:rPr>
                <w:b/>
                <w:sz w:val="20"/>
              </w:rPr>
              <w:t>Supplied from outside the Purchaser’s Country</w:t>
            </w:r>
          </w:p>
        </w:tc>
        <w:tc>
          <w:tcPr>
            <w:tcW w:w="359" w:type="pct"/>
          </w:tcPr>
          <w:p w14:paraId="0C195186" w14:textId="77777777" w:rsidR="009369C6" w:rsidRPr="0089308D" w:rsidRDefault="009369C6" w:rsidP="00154508">
            <w:pPr>
              <w:spacing w:before="100" w:after="100"/>
              <w:jc w:val="center"/>
              <w:rPr>
                <w:b/>
                <w:sz w:val="20"/>
              </w:rPr>
            </w:pPr>
            <w:r w:rsidRPr="0089308D">
              <w:rPr>
                <w:b/>
                <w:sz w:val="20"/>
              </w:rPr>
              <w:t>Supplied Locally</w:t>
            </w:r>
          </w:p>
        </w:tc>
        <w:tc>
          <w:tcPr>
            <w:tcW w:w="1527" w:type="pct"/>
            <w:gridSpan w:val="4"/>
          </w:tcPr>
          <w:p w14:paraId="42592C77" w14:textId="77777777" w:rsidR="009369C6" w:rsidRPr="0089308D" w:rsidRDefault="009369C6" w:rsidP="00154508">
            <w:pPr>
              <w:spacing w:before="100" w:after="100"/>
              <w:jc w:val="center"/>
              <w:rPr>
                <w:b/>
                <w:sz w:val="20"/>
              </w:rPr>
            </w:pPr>
            <w:r w:rsidRPr="0089308D">
              <w:rPr>
                <w:b/>
                <w:sz w:val="20"/>
              </w:rPr>
              <w:t>Supplied from outside the Purchaser’s Country</w:t>
            </w:r>
          </w:p>
        </w:tc>
      </w:tr>
      <w:tr w:rsidR="009369C6" w:rsidRPr="0089308D" w14:paraId="07516158" w14:textId="77777777" w:rsidTr="0039626C">
        <w:trPr>
          <w:cantSplit/>
          <w:trHeight w:val="1044"/>
          <w:tblHeader/>
        </w:trPr>
        <w:tc>
          <w:tcPr>
            <w:tcW w:w="294" w:type="pct"/>
          </w:tcPr>
          <w:p w14:paraId="430DD5F7" w14:textId="77777777" w:rsidR="009369C6" w:rsidRPr="0089308D" w:rsidRDefault="009369C6" w:rsidP="00154508">
            <w:pPr>
              <w:jc w:val="center"/>
              <w:rPr>
                <w:b/>
                <w:sz w:val="20"/>
              </w:rPr>
            </w:pPr>
            <w:r w:rsidRPr="0089308D">
              <w:rPr>
                <w:b/>
                <w:sz w:val="20"/>
              </w:rPr>
              <w:t>Compo</w:t>
            </w:r>
            <w:r w:rsidRPr="0089308D">
              <w:rPr>
                <w:b/>
                <w:sz w:val="20"/>
              </w:rPr>
              <w:softHyphen/>
              <w:t xml:space="preserve">nent </w:t>
            </w:r>
            <w:r w:rsidRPr="0089308D">
              <w:rPr>
                <w:b/>
                <w:sz w:val="20"/>
              </w:rPr>
              <w:br/>
              <w:t>No.</w:t>
            </w:r>
          </w:p>
        </w:tc>
        <w:tc>
          <w:tcPr>
            <w:tcW w:w="457" w:type="pct"/>
          </w:tcPr>
          <w:p w14:paraId="04D62DF0" w14:textId="77777777" w:rsidR="009369C6" w:rsidRPr="0089308D" w:rsidRDefault="009369C6" w:rsidP="00154508">
            <w:pPr>
              <w:jc w:val="center"/>
              <w:rPr>
                <w:b/>
                <w:sz w:val="20"/>
              </w:rPr>
            </w:pPr>
            <w:r w:rsidRPr="0089308D">
              <w:rPr>
                <w:b/>
                <w:sz w:val="20"/>
              </w:rPr>
              <w:t>Component Description</w:t>
            </w:r>
          </w:p>
        </w:tc>
        <w:tc>
          <w:tcPr>
            <w:tcW w:w="326" w:type="pct"/>
          </w:tcPr>
          <w:p w14:paraId="27AD156C" w14:textId="77777777" w:rsidR="009369C6" w:rsidRPr="0089308D" w:rsidRDefault="009369C6" w:rsidP="00154508">
            <w:pPr>
              <w:jc w:val="center"/>
              <w:rPr>
                <w:b/>
                <w:sz w:val="20"/>
              </w:rPr>
            </w:pPr>
            <w:r w:rsidRPr="0089308D">
              <w:rPr>
                <w:b/>
                <w:sz w:val="20"/>
              </w:rPr>
              <w:t>Country of Origin Code</w:t>
            </w:r>
          </w:p>
        </w:tc>
        <w:tc>
          <w:tcPr>
            <w:tcW w:w="294" w:type="pct"/>
          </w:tcPr>
          <w:p w14:paraId="361BA3C8" w14:textId="77777777" w:rsidR="009369C6" w:rsidRPr="0089308D" w:rsidRDefault="009369C6" w:rsidP="00154508">
            <w:pPr>
              <w:jc w:val="center"/>
              <w:rPr>
                <w:b/>
                <w:sz w:val="20"/>
              </w:rPr>
            </w:pPr>
            <w:r w:rsidRPr="0089308D">
              <w:rPr>
                <w:b/>
                <w:sz w:val="20"/>
              </w:rPr>
              <w:t>Quan</w:t>
            </w:r>
            <w:r w:rsidRPr="0089308D">
              <w:rPr>
                <w:b/>
                <w:sz w:val="20"/>
              </w:rPr>
              <w:softHyphen/>
              <w:t>tity</w:t>
            </w:r>
          </w:p>
        </w:tc>
        <w:tc>
          <w:tcPr>
            <w:tcW w:w="359" w:type="pct"/>
          </w:tcPr>
          <w:p w14:paraId="5D66F770" w14:textId="77777777" w:rsidR="009369C6" w:rsidRPr="0089308D" w:rsidRDefault="009369C6" w:rsidP="00154508">
            <w:pPr>
              <w:spacing w:before="120"/>
              <w:jc w:val="center"/>
              <w:rPr>
                <w:b/>
                <w:i/>
                <w:sz w:val="20"/>
              </w:rPr>
            </w:pPr>
            <w:r w:rsidRPr="0089308D">
              <w:rPr>
                <w:b/>
                <w:i/>
                <w:sz w:val="20"/>
              </w:rPr>
              <w:t xml:space="preserve">[ </w:t>
            </w:r>
            <w:r w:rsidRPr="0089308D">
              <w:rPr>
                <w:i/>
                <w:sz w:val="20"/>
              </w:rPr>
              <w:t>insert:</w:t>
            </w:r>
            <w:r w:rsidRPr="0089308D">
              <w:rPr>
                <w:b/>
                <w:i/>
                <w:sz w:val="20"/>
              </w:rPr>
              <w:t xml:space="preserve"> local currency]</w:t>
            </w:r>
          </w:p>
        </w:tc>
        <w:tc>
          <w:tcPr>
            <w:tcW w:w="375" w:type="pct"/>
          </w:tcPr>
          <w:p w14:paraId="522F5DFA" w14:textId="77777777" w:rsidR="009369C6" w:rsidRPr="0089308D" w:rsidRDefault="009369C6" w:rsidP="00154508">
            <w:pPr>
              <w:spacing w:before="100" w:after="100"/>
              <w:jc w:val="center"/>
              <w:rPr>
                <w:b/>
                <w:i/>
                <w:sz w:val="20"/>
              </w:rPr>
            </w:pPr>
            <w:r w:rsidRPr="0089308D">
              <w:rPr>
                <w:b/>
                <w:i/>
                <w:sz w:val="20"/>
              </w:rPr>
              <w:t xml:space="preserve">[ </w:t>
            </w:r>
            <w:r w:rsidRPr="0089308D">
              <w:rPr>
                <w:i/>
                <w:sz w:val="20"/>
              </w:rPr>
              <w:t>insert:</w:t>
            </w:r>
            <w:r w:rsidRPr="0089308D">
              <w:rPr>
                <w:b/>
                <w:i/>
                <w:sz w:val="20"/>
              </w:rPr>
              <w:t xml:space="preserve"> local currency]</w:t>
            </w:r>
          </w:p>
        </w:tc>
        <w:tc>
          <w:tcPr>
            <w:tcW w:w="342" w:type="pct"/>
          </w:tcPr>
          <w:p w14:paraId="7E3514EF" w14:textId="77777777" w:rsidR="009369C6" w:rsidRPr="0089308D" w:rsidRDefault="009369C6" w:rsidP="00154508">
            <w:pPr>
              <w:jc w:val="center"/>
              <w:rPr>
                <w:b/>
                <w:i/>
                <w:sz w:val="20"/>
              </w:rPr>
            </w:pPr>
            <w:r w:rsidRPr="0089308D">
              <w:rPr>
                <w:b/>
                <w:i/>
                <w:sz w:val="20"/>
              </w:rPr>
              <w:t xml:space="preserve">[ </w:t>
            </w:r>
            <w:r w:rsidRPr="0089308D">
              <w:rPr>
                <w:i/>
                <w:sz w:val="20"/>
              </w:rPr>
              <w:t>insert:</w:t>
            </w:r>
            <w:r w:rsidRPr="0089308D">
              <w:rPr>
                <w:b/>
                <w:i/>
                <w:sz w:val="20"/>
              </w:rPr>
              <w:t xml:space="preserve"> foreign currency A ]</w:t>
            </w:r>
          </w:p>
        </w:tc>
        <w:tc>
          <w:tcPr>
            <w:tcW w:w="326" w:type="pct"/>
          </w:tcPr>
          <w:p w14:paraId="55712237" w14:textId="77777777" w:rsidR="009369C6" w:rsidRPr="0089308D" w:rsidRDefault="009369C6" w:rsidP="00154508">
            <w:pPr>
              <w:jc w:val="center"/>
              <w:rPr>
                <w:b/>
                <w:i/>
                <w:sz w:val="20"/>
              </w:rPr>
            </w:pPr>
            <w:r w:rsidRPr="0089308D">
              <w:rPr>
                <w:b/>
                <w:i/>
                <w:sz w:val="20"/>
              </w:rPr>
              <w:t xml:space="preserve">[ </w:t>
            </w:r>
            <w:r w:rsidRPr="0089308D">
              <w:rPr>
                <w:i/>
                <w:sz w:val="20"/>
              </w:rPr>
              <w:t xml:space="preserve">insert </w:t>
            </w:r>
            <w:r w:rsidRPr="0089308D">
              <w:rPr>
                <w:b/>
                <w:i/>
                <w:sz w:val="20"/>
              </w:rPr>
              <w:t>foreign currency B ]</w:t>
            </w:r>
          </w:p>
        </w:tc>
        <w:tc>
          <w:tcPr>
            <w:tcW w:w="342" w:type="pct"/>
          </w:tcPr>
          <w:p w14:paraId="703A6887" w14:textId="77777777" w:rsidR="009369C6" w:rsidRPr="0089308D" w:rsidRDefault="009369C6" w:rsidP="00154508">
            <w:pPr>
              <w:jc w:val="center"/>
              <w:rPr>
                <w:b/>
                <w:i/>
                <w:sz w:val="20"/>
              </w:rPr>
            </w:pPr>
            <w:r w:rsidRPr="0089308D">
              <w:rPr>
                <w:b/>
                <w:i/>
                <w:sz w:val="20"/>
              </w:rPr>
              <w:t xml:space="preserve">[ </w:t>
            </w:r>
            <w:r w:rsidRPr="0089308D">
              <w:rPr>
                <w:i/>
                <w:sz w:val="20"/>
              </w:rPr>
              <w:t>insert:</w:t>
            </w:r>
            <w:r w:rsidRPr="0089308D">
              <w:rPr>
                <w:b/>
                <w:i/>
                <w:sz w:val="20"/>
              </w:rPr>
              <w:t xml:space="preserve"> foreign currency C ]</w:t>
            </w:r>
          </w:p>
        </w:tc>
        <w:tc>
          <w:tcPr>
            <w:tcW w:w="359" w:type="pct"/>
          </w:tcPr>
          <w:p w14:paraId="0BC8E700" w14:textId="77777777" w:rsidR="009369C6" w:rsidRPr="0089308D" w:rsidRDefault="009369C6" w:rsidP="00154508">
            <w:pPr>
              <w:spacing w:before="100" w:after="100"/>
              <w:jc w:val="center"/>
              <w:rPr>
                <w:b/>
                <w:i/>
                <w:sz w:val="20"/>
              </w:rPr>
            </w:pPr>
            <w:r w:rsidRPr="0089308D">
              <w:rPr>
                <w:b/>
                <w:i/>
                <w:sz w:val="20"/>
              </w:rPr>
              <w:t xml:space="preserve">[ </w:t>
            </w:r>
            <w:r w:rsidRPr="0089308D">
              <w:rPr>
                <w:i/>
                <w:sz w:val="20"/>
              </w:rPr>
              <w:t>insert:</w:t>
            </w:r>
            <w:r w:rsidRPr="0089308D">
              <w:rPr>
                <w:b/>
                <w:i/>
                <w:sz w:val="20"/>
              </w:rPr>
              <w:t xml:space="preserve"> local currency]</w:t>
            </w:r>
          </w:p>
        </w:tc>
        <w:tc>
          <w:tcPr>
            <w:tcW w:w="359" w:type="pct"/>
          </w:tcPr>
          <w:p w14:paraId="3552AA77" w14:textId="77777777" w:rsidR="009369C6" w:rsidRPr="0089308D" w:rsidRDefault="009369C6" w:rsidP="00154508">
            <w:pPr>
              <w:spacing w:before="100" w:after="100"/>
              <w:jc w:val="center"/>
              <w:rPr>
                <w:b/>
                <w:i/>
                <w:sz w:val="20"/>
              </w:rPr>
            </w:pPr>
            <w:r w:rsidRPr="0089308D">
              <w:rPr>
                <w:b/>
                <w:i/>
                <w:sz w:val="20"/>
              </w:rPr>
              <w:t xml:space="preserve">[ </w:t>
            </w:r>
            <w:r w:rsidRPr="0089308D">
              <w:rPr>
                <w:i/>
                <w:sz w:val="20"/>
              </w:rPr>
              <w:t>insert:</w:t>
            </w:r>
            <w:r w:rsidRPr="0089308D">
              <w:rPr>
                <w:b/>
                <w:i/>
                <w:sz w:val="20"/>
              </w:rPr>
              <w:t xml:space="preserve"> local currency]</w:t>
            </w:r>
          </w:p>
        </w:tc>
        <w:tc>
          <w:tcPr>
            <w:tcW w:w="359" w:type="pct"/>
          </w:tcPr>
          <w:p w14:paraId="3F626B4D" w14:textId="77777777" w:rsidR="009369C6" w:rsidRPr="0089308D" w:rsidRDefault="009369C6" w:rsidP="00154508">
            <w:pPr>
              <w:jc w:val="center"/>
              <w:rPr>
                <w:b/>
                <w:i/>
                <w:sz w:val="20"/>
              </w:rPr>
            </w:pPr>
            <w:r w:rsidRPr="0089308D">
              <w:rPr>
                <w:b/>
                <w:i/>
                <w:sz w:val="20"/>
              </w:rPr>
              <w:t xml:space="preserve">[ </w:t>
            </w:r>
            <w:r w:rsidRPr="0089308D">
              <w:rPr>
                <w:i/>
                <w:sz w:val="20"/>
              </w:rPr>
              <w:t>insert:</w:t>
            </w:r>
            <w:r w:rsidRPr="0089308D">
              <w:rPr>
                <w:b/>
                <w:i/>
                <w:sz w:val="20"/>
              </w:rPr>
              <w:t xml:space="preserve"> foreign currency A ]</w:t>
            </w:r>
          </w:p>
        </w:tc>
        <w:tc>
          <w:tcPr>
            <w:tcW w:w="408" w:type="pct"/>
          </w:tcPr>
          <w:p w14:paraId="3DBB3B2B" w14:textId="77777777" w:rsidR="009369C6" w:rsidRPr="0089308D" w:rsidRDefault="009369C6" w:rsidP="00154508">
            <w:pPr>
              <w:spacing w:after="100"/>
              <w:jc w:val="center"/>
              <w:rPr>
                <w:b/>
                <w:i/>
                <w:sz w:val="20"/>
              </w:rPr>
            </w:pPr>
            <w:r w:rsidRPr="0089308D">
              <w:rPr>
                <w:b/>
                <w:i/>
                <w:sz w:val="20"/>
              </w:rPr>
              <w:t xml:space="preserve">[ </w:t>
            </w:r>
            <w:r w:rsidRPr="0089308D">
              <w:rPr>
                <w:i/>
                <w:sz w:val="20"/>
              </w:rPr>
              <w:t>insert:</w:t>
            </w:r>
            <w:r w:rsidRPr="0089308D">
              <w:rPr>
                <w:b/>
                <w:i/>
                <w:sz w:val="20"/>
              </w:rPr>
              <w:t xml:space="preserve"> foreign currency</w:t>
            </w:r>
            <w:r w:rsidRPr="0089308D">
              <w:rPr>
                <w:b/>
                <w:i/>
                <w:sz w:val="20"/>
              </w:rPr>
              <w:br/>
              <w:t>B ]</w:t>
            </w:r>
          </w:p>
        </w:tc>
        <w:tc>
          <w:tcPr>
            <w:tcW w:w="401" w:type="pct"/>
          </w:tcPr>
          <w:p w14:paraId="52D9C46D" w14:textId="77777777" w:rsidR="009369C6" w:rsidRPr="0089308D" w:rsidRDefault="009369C6" w:rsidP="00154508">
            <w:pPr>
              <w:spacing w:after="100"/>
              <w:jc w:val="center"/>
              <w:rPr>
                <w:b/>
                <w:i/>
                <w:sz w:val="20"/>
              </w:rPr>
            </w:pPr>
            <w:r w:rsidRPr="0089308D">
              <w:rPr>
                <w:b/>
                <w:i/>
                <w:sz w:val="20"/>
              </w:rPr>
              <w:t xml:space="preserve">[ </w:t>
            </w:r>
            <w:r w:rsidRPr="0089308D">
              <w:rPr>
                <w:i/>
                <w:sz w:val="20"/>
              </w:rPr>
              <w:t>insert:</w:t>
            </w:r>
            <w:r w:rsidRPr="0089308D">
              <w:rPr>
                <w:b/>
                <w:i/>
                <w:sz w:val="20"/>
              </w:rPr>
              <w:t xml:space="preserve"> foreign currency</w:t>
            </w:r>
            <w:r w:rsidRPr="0089308D">
              <w:rPr>
                <w:b/>
                <w:i/>
                <w:sz w:val="20"/>
              </w:rPr>
              <w:br/>
              <w:t>C ]</w:t>
            </w:r>
          </w:p>
        </w:tc>
      </w:tr>
      <w:tr w:rsidR="009369C6" w:rsidRPr="0089308D" w14:paraId="4879C05A" w14:textId="77777777" w:rsidTr="0039626C">
        <w:trPr>
          <w:cantSplit/>
          <w:trHeight w:hRule="exact" w:val="175"/>
          <w:tblHeader/>
        </w:trPr>
        <w:tc>
          <w:tcPr>
            <w:tcW w:w="294" w:type="pct"/>
          </w:tcPr>
          <w:p w14:paraId="581014FB" w14:textId="77777777" w:rsidR="009369C6" w:rsidRPr="0089308D" w:rsidRDefault="009369C6" w:rsidP="00154508">
            <w:pPr>
              <w:spacing w:before="100" w:after="100"/>
              <w:jc w:val="center"/>
              <w:rPr>
                <w:sz w:val="22"/>
              </w:rPr>
            </w:pPr>
          </w:p>
        </w:tc>
        <w:tc>
          <w:tcPr>
            <w:tcW w:w="457" w:type="pct"/>
          </w:tcPr>
          <w:p w14:paraId="7C01BADF" w14:textId="77777777" w:rsidR="009369C6" w:rsidRPr="0089308D" w:rsidRDefault="009369C6" w:rsidP="00154508">
            <w:pPr>
              <w:spacing w:before="100" w:after="100"/>
              <w:rPr>
                <w:sz w:val="22"/>
              </w:rPr>
            </w:pPr>
          </w:p>
        </w:tc>
        <w:tc>
          <w:tcPr>
            <w:tcW w:w="326" w:type="pct"/>
          </w:tcPr>
          <w:p w14:paraId="696AE71C" w14:textId="77777777" w:rsidR="009369C6" w:rsidRPr="0089308D" w:rsidRDefault="009369C6" w:rsidP="00154508">
            <w:pPr>
              <w:spacing w:before="100" w:after="100"/>
              <w:jc w:val="center"/>
              <w:rPr>
                <w:sz w:val="22"/>
              </w:rPr>
            </w:pPr>
          </w:p>
        </w:tc>
        <w:tc>
          <w:tcPr>
            <w:tcW w:w="294" w:type="pct"/>
          </w:tcPr>
          <w:p w14:paraId="4530FECE" w14:textId="77777777" w:rsidR="009369C6" w:rsidRPr="0089308D" w:rsidRDefault="009369C6" w:rsidP="00154508">
            <w:pPr>
              <w:spacing w:before="100" w:after="100"/>
              <w:jc w:val="center"/>
              <w:rPr>
                <w:sz w:val="22"/>
              </w:rPr>
            </w:pPr>
          </w:p>
        </w:tc>
        <w:tc>
          <w:tcPr>
            <w:tcW w:w="359" w:type="pct"/>
          </w:tcPr>
          <w:p w14:paraId="03ABF251" w14:textId="77777777" w:rsidR="009369C6" w:rsidRPr="0089308D" w:rsidRDefault="009369C6" w:rsidP="00154508">
            <w:pPr>
              <w:spacing w:before="100" w:after="100"/>
              <w:jc w:val="center"/>
              <w:rPr>
                <w:sz w:val="22"/>
              </w:rPr>
            </w:pPr>
          </w:p>
        </w:tc>
        <w:tc>
          <w:tcPr>
            <w:tcW w:w="375" w:type="pct"/>
          </w:tcPr>
          <w:p w14:paraId="767BB9DB" w14:textId="77777777" w:rsidR="009369C6" w:rsidRPr="0089308D" w:rsidRDefault="009369C6" w:rsidP="00154508">
            <w:pPr>
              <w:spacing w:before="100" w:after="100"/>
              <w:jc w:val="center"/>
              <w:rPr>
                <w:sz w:val="22"/>
              </w:rPr>
            </w:pPr>
          </w:p>
        </w:tc>
        <w:tc>
          <w:tcPr>
            <w:tcW w:w="342" w:type="pct"/>
          </w:tcPr>
          <w:p w14:paraId="0395FBC0" w14:textId="77777777" w:rsidR="009369C6" w:rsidRPr="0089308D" w:rsidRDefault="009369C6" w:rsidP="00154508">
            <w:pPr>
              <w:spacing w:before="100" w:after="100"/>
              <w:jc w:val="center"/>
              <w:rPr>
                <w:sz w:val="22"/>
              </w:rPr>
            </w:pPr>
          </w:p>
        </w:tc>
        <w:tc>
          <w:tcPr>
            <w:tcW w:w="326" w:type="pct"/>
          </w:tcPr>
          <w:p w14:paraId="2BE7AB86" w14:textId="77777777" w:rsidR="009369C6" w:rsidRPr="0089308D" w:rsidRDefault="009369C6" w:rsidP="00154508">
            <w:pPr>
              <w:spacing w:before="100" w:after="100"/>
              <w:jc w:val="center"/>
              <w:rPr>
                <w:sz w:val="22"/>
              </w:rPr>
            </w:pPr>
          </w:p>
        </w:tc>
        <w:tc>
          <w:tcPr>
            <w:tcW w:w="342" w:type="pct"/>
          </w:tcPr>
          <w:p w14:paraId="71AC050D" w14:textId="77777777" w:rsidR="009369C6" w:rsidRPr="0089308D" w:rsidRDefault="009369C6" w:rsidP="00154508">
            <w:pPr>
              <w:spacing w:before="100" w:after="100"/>
              <w:jc w:val="center"/>
              <w:rPr>
                <w:sz w:val="22"/>
              </w:rPr>
            </w:pPr>
          </w:p>
        </w:tc>
        <w:tc>
          <w:tcPr>
            <w:tcW w:w="359" w:type="pct"/>
          </w:tcPr>
          <w:p w14:paraId="6F4AA799" w14:textId="77777777" w:rsidR="009369C6" w:rsidRPr="0089308D" w:rsidRDefault="009369C6" w:rsidP="00154508">
            <w:pPr>
              <w:spacing w:before="100" w:after="100"/>
              <w:jc w:val="center"/>
              <w:rPr>
                <w:sz w:val="22"/>
              </w:rPr>
            </w:pPr>
          </w:p>
        </w:tc>
        <w:tc>
          <w:tcPr>
            <w:tcW w:w="359" w:type="pct"/>
          </w:tcPr>
          <w:p w14:paraId="1E0C9DBB" w14:textId="77777777" w:rsidR="009369C6" w:rsidRPr="0089308D" w:rsidRDefault="009369C6" w:rsidP="00154508">
            <w:pPr>
              <w:spacing w:before="100" w:after="100"/>
              <w:jc w:val="center"/>
              <w:rPr>
                <w:sz w:val="22"/>
              </w:rPr>
            </w:pPr>
          </w:p>
        </w:tc>
        <w:tc>
          <w:tcPr>
            <w:tcW w:w="359" w:type="pct"/>
          </w:tcPr>
          <w:p w14:paraId="650BE03B" w14:textId="77777777" w:rsidR="009369C6" w:rsidRPr="0089308D" w:rsidRDefault="009369C6" w:rsidP="00154508">
            <w:pPr>
              <w:spacing w:before="100" w:after="100"/>
              <w:jc w:val="center"/>
              <w:rPr>
                <w:sz w:val="22"/>
              </w:rPr>
            </w:pPr>
          </w:p>
        </w:tc>
        <w:tc>
          <w:tcPr>
            <w:tcW w:w="408" w:type="pct"/>
          </w:tcPr>
          <w:p w14:paraId="13A61459" w14:textId="77777777" w:rsidR="009369C6" w:rsidRPr="0089308D" w:rsidRDefault="009369C6" w:rsidP="00154508">
            <w:pPr>
              <w:spacing w:before="100" w:after="100"/>
              <w:jc w:val="center"/>
              <w:rPr>
                <w:sz w:val="22"/>
              </w:rPr>
            </w:pPr>
          </w:p>
        </w:tc>
        <w:tc>
          <w:tcPr>
            <w:tcW w:w="401" w:type="pct"/>
          </w:tcPr>
          <w:p w14:paraId="656756CC" w14:textId="77777777" w:rsidR="009369C6" w:rsidRPr="0089308D" w:rsidRDefault="009369C6" w:rsidP="00154508">
            <w:pPr>
              <w:spacing w:before="100" w:after="100"/>
              <w:jc w:val="center"/>
              <w:rPr>
                <w:sz w:val="22"/>
              </w:rPr>
            </w:pPr>
          </w:p>
        </w:tc>
      </w:tr>
      <w:tr w:rsidR="009369C6" w:rsidRPr="0089308D" w14:paraId="23A786E1" w14:textId="77777777" w:rsidTr="0039626C">
        <w:trPr>
          <w:cantSplit/>
          <w:trHeight w:val="429"/>
        </w:trPr>
        <w:tc>
          <w:tcPr>
            <w:tcW w:w="294" w:type="pct"/>
          </w:tcPr>
          <w:p w14:paraId="01D51A49" w14:textId="77777777" w:rsidR="009369C6" w:rsidRPr="0089308D" w:rsidRDefault="009369C6" w:rsidP="00154508">
            <w:pPr>
              <w:spacing w:before="100" w:after="100"/>
              <w:rPr>
                <w:sz w:val="20"/>
              </w:rPr>
            </w:pPr>
            <w:r w:rsidRPr="0089308D">
              <w:rPr>
                <w:sz w:val="20"/>
              </w:rPr>
              <w:t>X.1</w:t>
            </w:r>
          </w:p>
        </w:tc>
        <w:tc>
          <w:tcPr>
            <w:tcW w:w="457" w:type="pct"/>
          </w:tcPr>
          <w:p w14:paraId="675E10F9" w14:textId="77777777" w:rsidR="009369C6" w:rsidRPr="0089308D" w:rsidRDefault="009369C6" w:rsidP="00154508">
            <w:pPr>
              <w:spacing w:before="100" w:after="100"/>
              <w:ind w:left="36"/>
              <w:rPr>
                <w:sz w:val="20"/>
              </w:rPr>
            </w:pPr>
            <w:r w:rsidRPr="0089308D">
              <w:rPr>
                <w:sz w:val="20"/>
              </w:rPr>
              <w:t>____</w:t>
            </w:r>
          </w:p>
        </w:tc>
        <w:tc>
          <w:tcPr>
            <w:tcW w:w="326" w:type="pct"/>
          </w:tcPr>
          <w:p w14:paraId="1EBE11FA" w14:textId="77777777" w:rsidR="009369C6" w:rsidRPr="0089308D" w:rsidRDefault="009369C6" w:rsidP="00154508">
            <w:pPr>
              <w:spacing w:before="100" w:after="100"/>
              <w:ind w:left="36"/>
              <w:jc w:val="center"/>
              <w:rPr>
                <w:sz w:val="20"/>
              </w:rPr>
            </w:pPr>
            <w:r w:rsidRPr="0089308D">
              <w:rPr>
                <w:sz w:val="20"/>
              </w:rPr>
              <w:t>- -</w:t>
            </w:r>
          </w:p>
        </w:tc>
        <w:tc>
          <w:tcPr>
            <w:tcW w:w="294" w:type="pct"/>
          </w:tcPr>
          <w:p w14:paraId="7CC4756A" w14:textId="77777777" w:rsidR="009369C6" w:rsidRPr="0089308D" w:rsidRDefault="009369C6" w:rsidP="00154508">
            <w:pPr>
              <w:spacing w:before="100" w:after="100"/>
              <w:ind w:left="36"/>
              <w:jc w:val="center"/>
              <w:rPr>
                <w:sz w:val="20"/>
              </w:rPr>
            </w:pPr>
            <w:r w:rsidRPr="0089308D">
              <w:rPr>
                <w:sz w:val="20"/>
              </w:rPr>
              <w:t>- -</w:t>
            </w:r>
          </w:p>
        </w:tc>
        <w:tc>
          <w:tcPr>
            <w:tcW w:w="359" w:type="pct"/>
          </w:tcPr>
          <w:p w14:paraId="17D95C4C" w14:textId="77777777" w:rsidR="009369C6" w:rsidRPr="0089308D" w:rsidRDefault="009369C6" w:rsidP="00154508">
            <w:pPr>
              <w:spacing w:before="100" w:after="100"/>
              <w:ind w:left="36"/>
              <w:jc w:val="center"/>
              <w:rPr>
                <w:sz w:val="20"/>
              </w:rPr>
            </w:pPr>
            <w:r w:rsidRPr="0089308D">
              <w:rPr>
                <w:sz w:val="20"/>
              </w:rPr>
              <w:t>- -</w:t>
            </w:r>
          </w:p>
        </w:tc>
        <w:tc>
          <w:tcPr>
            <w:tcW w:w="375" w:type="pct"/>
          </w:tcPr>
          <w:p w14:paraId="08B67B99" w14:textId="77777777" w:rsidR="009369C6" w:rsidRPr="0089308D" w:rsidRDefault="009369C6" w:rsidP="00154508">
            <w:pPr>
              <w:spacing w:before="100" w:after="100"/>
              <w:ind w:left="36"/>
              <w:jc w:val="center"/>
              <w:rPr>
                <w:sz w:val="20"/>
              </w:rPr>
            </w:pPr>
            <w:r w:rsidRPr="0089308D">
              <w:rPr>
                <w:sz w:val="20"/>
              </w:rPr>
              <w:t>- -</w:t>
            </w:r>
          </w:p>
        </w:tc>
        <w:tc>
          <w:tcPr>
            <w:tcW w:w="342" w:type="pct"/>
          </w:tcPr>
          <w:p w14:paraId="5BB04198" w14:textId="77777777" w:rsidR="009369C6" w:rsidRPr="0089308D" w:rsidRDefault="009369C6" w:rsidP="00154508">
            <w:pPr>
              <w:spacing w:before="100" w:after="100"/>
              <w:ind w:left="36"/>
              <w:jc w:val="center"/>
              <w:rPr>
                <w:sz w:val="20"/>
              </w:rPr>
            </w:pPr>
            <w:r w:rsidRPr="0089308D">
              <w:rPr>
                <w:sz w:val="20"/>
              </w:rPr>
              <w:t>- -</w:t>
            </w:r>
          </w:p>
        </w:tc>
        <w:tc>
          <w:tcPr>
            <w:tcW w:w="326" w:type="pct"/>
          </w:tcPr>
          <w:p w14:paraId="13D15A15" w14:textId="77777777" w:rsidR="009369C6" w:rsidRPr="0089308D" w:rsidRDefault="009369C6" w:rsidP="00154508">
            <w:pPr>
              <w:spacing w:before="100" w:after="100"/>
              <w:ind w:left="36"/>
              <w:jc w:val="center"/>
              <w:rPr>
                <w:sz w:val="20"/>
              </w:rPr>
            </w:pPr>
            <w:r w:rsidRPr="0089308D">
              <w:rPr>
                <w:sz w:val="20"/>
              </w:rPr>
              <w:t>- -</w:t>
            </w:r>
          </w:p>
        </w:tc>
        <w:tc>
          <w:tcPr>
            <w:tcW w:w="342" w:type="pct"/>
          </w:tcPr>
          <w:p w14:paraId="6179A6C0" w14:textId="77777777" w:rsidR="009369C6" w:rsidRPr="0089308D" w:rsidRDefault="009369C6" w:rsidP="00154508">
            <w:pPr>
              <w:spacing w:before="100" w:after="100"/>
              <w:ind w:left="36"/>
              <w:jc w:val="center"/>
              <w:rPr>
                <w:sz w:val="20"/>
              </w:rPr>
            </w:pPr>
            <w:r w:rsidRPr="0089308D">
              <w:rPr>
                <w:sz w:val="20"/>
              </w:rPr>
              <w:t>- -</w:t>
            </w:r>
          </w:p>
        </w:tc>
        <w:tc>
          <w:tcPr>
            <w:tcW w:w="359" w:type="pct"/>
          </w:tcPr>
          <w:p w14:paraId="12FF0CC3" w14:textId="77777777" w:rsidR="009369C6" w:rsidRPr="0089308D" w:rsidRDefault="009369C6" w:rsidP="00154508">
            <w:pPr>
              <w:spacing w:before="100" w:after="100"/>
              <w:ind w:left="36"/>
              <w:jc w:val="center"/>
              <w:rPr>
                <w:sz w:val="20"/>
              </w:rPr>
            </w:pPr>
          </w:p>
        </w:tc>
        <w:tc>
          <w:tcPr>
            <w:tcW w:w="359" w:type="pct"/>
          </w:tcPr>
          <w:p w14:paraId="5D9955BA" w14:textId="77777777" w:rsidR="009369C6" w:rsidRPr="0089308D" w:rsidRDefault="009369C6" w:rsidP="00154508">
            <w:pPr>
              <w:spacing w:before="100" w:after="100"/>
              <w:jc w:val="center"/>
              <w:rPr>
                <w:sz w:val="20"/>
              </w:rPr>
            </w:pPr>
          </w:p>
        </w:tc>
        <w:tc>
          <w:tcPr>
            <w:tcW w:w="359" w:type="pct"/>
          </w:tcPr>
          <w:p w14:paraId="5E7AA5F2" w14:textId="77777777" w:rsidR="009369C6" w:rsidRPr="0089308D" w:rsidRDefault="009369C6" w:rsidP="00154508">
            <w:pPr>
              <w:spacing w:before="100" w:after="100"/>
              <w:jc w:val="center"/>
              <w:rPr>
                <w:sz w:val="20"/>
              </w:rPr>
            </w:pPr>
          </w:p>
        </w:tc>
        <w:tc>
          <w:tcPr>
            <w:tcW w:w="408" w:type="pct"/>
          </w:tcPr>
          <w:p w14:paraId="223D2BE7" w14:textId="77777777" w:rsidR="009369C6" w:rsidRPr="0089308D" w:rsidRDefault="009369C6" w:rsidP="00154508">
            <w:pPr>
              <w:spacing w:before="100" w:after="100"/>
              <w:jc w:val="center"/>
              <w:rPr>
                <w:sz w:val="20"/>
              </w:rPr>
            </w:pPr>
          </w:p>
        </w:tc>
        <w:tc>
          <w:tcPr>
            <w:tcW w:w="401" w:type="pct"/>
          </w:tcPr>
          <w:p w14:paraId="1FCA017B" w14:textId="77777777" w:rsidR="009369C6" w:rsidRPr="0089308D" w:rsidRDefault="009369C6" w:rsidP="00154508">
            <w:pPr>
              <w:spacing w:before="100" w:after="100"/>
              <w:jc w:val="center"/>
              <w:rPr>
                <w:sz w:val="20"/>
              </w:rPr>
            </w:pPr>
          </w:p>
        </w:tc>
      </w:tr>
      <w:tr w:rsidR="009369C6" w:rsidRPr="0089308D" w14:paraId="0C7110EE" w14:textId="77777777" w:rsidTr="0039626C">
        <w:trPr>
          <w:cantSplit/>
          <w:trHeight w:val="445"/>
        </w:trPr>
        <w:tc>
          <w:tcPr>
            <w:tcW w:w="294" w:type="pct"/>
          </w:tcPr>
          <w:p w14:paraId="6CEE2C3E" w14:textId="77777777" w:rsidR="009369C6" w:rsidRPr="0089308D" w:rsidRDefault="009369C6" w:rsidP="00154508">
            <w:pPr>
              <w:spacing w:before="100" w:after="100"/>
              <w:rPr>
                <w:sz w:val="20"/>
              </w:rPr>
            </w:pPr>
          </w:p>
        </w:tc>
        <w:tc>
          <w:tcPr>
            <w:tcW w:w="457" w:type="pct"/>
          </w:tcPr>
          <w:p w14:paraId="082443CF" w14:textId="77777777" w:rsidR="009369C6" w:rsidRPr="0089308D" w:rsidRDefault="009369C6" w:rsidP="00154508">
            <w:pPr>
              <w:spacing w:before="100" w:after="100"/>
              <w:ind w:left="36"/>
              <w:rPr>
                <w:sz w:val="20"/>
              </w:rPr>
            </w:pPr>
          </w:p>
        </w:tc>
        <w:tc>
          <w:tcPr>
            <w:tcW w:w="326" w:type="pct"/>
          </w:tcPr>
          <w:p w14:paraId="724A0448" w14:textId="77777777" w:rsidR="009369C6" w:rsidRPr="0089308D" w:rsidRDefault="009369C6" w:rsidP="00154508">
            <w:pPr>
              <w:spacing w:before="100" w:after="100"/>
              <w:ind w:left="36"/>
              <w:jc w:val="center"/>
              <w:rPr>
                <w:sz w:val="20"/>
              </w:rPr>
            </w:pPr>
          </w:p>
        </w:tc>
        <w:tc>
          <w:tcPr>
            <w:tcW w:w="294" w:type="pct"/>
          </w:tcPr>
          <w:p w14:paraId="1C93452E" w14:textId="77777777" w:rsidR="009369C6" w:rsidRPr="0089308D" w:rsidRDefault="009369C6" w:rsidP="00154508">
            <w:pPr>
              <w:spacing w:before="100" w:after="100"/>
              <w:ind w:left="36"/>
              <w:jc w:val="center"/>
              <w:rPr>
                <w:sz w:val="20"/>
              </w:rPr>
            </w:pPr>
          </w:p>
        </w:tc>
        <w:tc>
          <w:tcPr>
            <w:tcW w:w="359" w:type="pct"/>
          </w:tcPr>
          <w:p w14:paraId="58D1B579" w14:textId="77777777" w:rsidR="009369C6" w:rsidRPr="0089308D" w:rsidRDefault="009369C6" w:rsidP="00154508">
            <w:pPr>
              <w:spacing w:before="100" w:after="100"/>
              <w:ind w:left="36"/>
              <w:jc w:val="center"/>
              <w:rPr>
                <w:sz w:val="20"/>
              </w:rPr>
            </w:pPr>
          </w:p>
        </w:tc>
        <w:tc>
          <w:tcPr>
            <w:tcW w:w="375" w:type="pct"/>
          </w:tcPr>
          <w:p w14:paraId="002BD2E7" w14:textId="77777777" w:rsidR="009369C6" w:rsidRPr="0089308D" w:rsidRDefault="009369C6" w:rsidP="00154508">
            <w:pPr>
              <w:spacing w:before="100" w:after="100"/>
              <w:ind w:left="36"/>
              <w:jc w:val="center"/>
              <w:rPr>
                <w:sz w:val="20"/>
              </w:rPr>
            </w:pPr>
          </w:p>
        </w:tc>
        <w:tc>
          <w:tcPr>
            <w:tcW w:w="342" w:type="pct"/>
          </w:tcPr>
          <w:p w14:paraId="2C46A9A2" w14:textId="77777777" w:rsidR="009369C6" w:rsidRPr="0089308D" w:rsidRDefault="009369C6" w:rsidP="00154508">
            <w:pPr>
              <w:spacing w:before="100" w:after="100"/>
              <w:ind w:left="36"/>
              <w:jc w:val="center"/>
              <w:rPr>
                <w:sz w:val="20"/>
              </w:rPr>
            </w:pPr>
          </w:p>
        </w:tc>
        <w:tc>
          <w:tcPr>
            <w:tcW w:w="326" w:type="pct"/>
          </w:tcPr>
          <w:p w14:paraId="2DE66ACB" w14:textId="77777777" w:rsidR="009369C6" w:rsidRPr="0089308D" w:rsidRDefault="009369C6" w:rsidP="00154508">
            <w:pPr>
              <w:spacing w:before="100" w:after="100"/>
              <w:ind w:left="36"/>
              <w:jc w:val="center"/>
              <w:rPr>
                <w:sz w:val="20"/>
              </w:rPr>
            </w:pPr>
          </w:p>
        </w:tc>
        <w:tc>
          <w:tcPr>
            <w:tcW w:w="342" w:type="pct"/>
          </w:tcPr>
          <w:p w14:paraId="7B9BC5C9" w14:textId="77777777" w:rsidR="009369C6" w:rsidRPr="0089308D" w:rsidRDefault="009369C6" w:rsidP="00154508">
            <w:pPr>
              <w:spacing w:before="100" w:after="100"/>
              <w:ind w:left="36"/>
              <w:jc w:val="center"/>
              <w:rPr>
                <w:sz w:val="20"/>
              </w:rPr>
            </w:pPr>
          </w:p>
        </w:tc>
        <w:tc>
          <w:tcPr>
            <w:tcW w:w="359" w:type="pct"/>
          </w:tcPr>
          <w:p w14:paraId="21FF9A45" w14:textId="77777777" w:rsidR="009369C6" w:rsidRPr="0089308D" w:rsidRDefault="009369C6" w:rsidP="00154508">
            <w:pPr>
              <w:spacing w:before="100" w:after="100"/>
              <w:ind w:left="36"/>
              <w:jc w:val="center"/>
              <w:rPr>
                <w:sz w:val="20"/>
              </w:rPr>
            </w:pPr>
          </w:p>
        </w:tc>
        <w:tc>
          <w:tcPr>
            <w:tcW w:w="359" w:type="pct"/>
          </w:tcPr>
          <w:p w14:paraId="65CE126B" w14:textId="77777777" w:rsidR="009369C6" w:rsidRPr="0089308D" w:rsidRDefault="009369C6" w:rsidP="00154508">
            <w:pPr>
              <w:spacing w:before="100" w:after="100"/>
              <w:jc w:val="center"/>
              <w:rPr>
                <w:sz w:val="20"/>
              </w:rPr>
            </w:pPr>
          </w:p>
        </w:tc>
        <w:tc>
          <w:tcPr>
            <w:tcW w:w="359" w:type="pct"/>
          </w:tcPr>
          <w:p w14:paraId="2DA58C68" w14:textId="77777777" w:rsidR="009369C6" w:rsidRPr="0089308D" w:rsidRDefault="009369C6" w:rsidP="00154508">
            <w:pPr>
              <w:spacing w:before="100" w:after="100"/>
              <w:jc w:val="center"/>
              <w:rPr>
                <w:sz w:val="20"/>
              </w:rPr>
            </w:pPr>
          </w:p>
        </w:tc>
        <w:tc>
          <w:tcPr>
            <w:tcW w:w="408" w:type="pct"/>
          </w:tcPr>
          <w:p w14:paraId="43083D16" w14:textId="77777777" w:rsidR="009369C6" w:rsidRPr="0089308D" w:rsidRDefault="009369C6" w:rsidP="00154508">
            <w:pPr>
              <w:spacing w:before="100" w:after="100"/>
              <w:jc w:val="center"/>
              <w:rPr>
                <w:sz w:val="20"/>
              </w:rPr>
            </w:pPr>
          </w:p>
        </w:tc>
        <w:tc>
          <w:tcPr>
            <w:tcW w:w="401" w:type="pct"/>
          </w:tcPr>
          <w:p w14:paraId="2E1C3D86" w14:textId="77777777" w:rsidR="009369C6" w:rsidRPr="0089308D" w:rsidRDefault="009369C6" w:rsidP="00154508">
            <w:pPr>
              <w:spacing w:before="100" w:after="100"/>
              <w:jc w:val="center"/>
              <w:rPr>
                <w:sz w:val="20"/>
              </w:rPr>
            </w:pPr>
          </w:p>
        </w:tc>
      </w:tr>
      <w:tr w:rsidR="009369C6" w:rsidRPr="0089308D" w14:paraId="75DC1EF8" w14:textId="77777777" w:rsidTr="0039626C">
        <w:trPr>
          <w:cantSplit/>
          <w:trHeight w:val="445"/>
        </w:trPr>
        <w:tc>
          <w:tcPr>
            <w:tcW w:w="3114" w:type="pct"/>
            <w:gridSpan w:val="9"/>
          </w:tcPr>
          <w:p w14:paraId="68A3265E" w14:textId="77777777" w:rsidR="009369C6" w:rsidRPr="0089308D" w:rsidRDefault="009369C6" w:rsidP="00154508">
            <w:pPr>
              <w:spacing w:before="100" w:after="100"/>
              <w:rPr>
                <w:sz w:val="20"/>
              </w:rPr>
            </w:pPr>
            <w:r w:rsidRPr="0089308D">
              <w:rPr>
                <w:sz w:val="20"/>
              </w:rPr>
              <w:t xml:space="preserve">Subtotals (to </w:t>
            </w:r>
            <w:r w:rsidRPr="0089308D">
              <w:rPr>
                <w:i/>
                <w:sz w:val="20"/>
              </w:rPr>
              <w:t xml:space="preserve">[ insert:  </w:t>
            </w:r>
            <w:r w:rsidRPr="0089308D">
              <w:rPr>
                <w:b/>
                <w:i/>
                <w:sz w:val="20"/>
              </w:rPr>
              <w:t>line item</w:t>
            </w:r>
            <w:r w:rsidRPr="0089308D">
              <w:rPr>
                <w:i/>
                <w:sz w:val="20"/>
              </w:rPr>
              <w:t> </w:t>
            </w:r>
            <w:r w:rsidRPr="0089308D">
              <w:rPr>
                <w:sz w:val="20"/>
              </w:rPr>
              <w:t>] of Supply and Installation Cost Summary Table)</w:t>
            </w:r>
          </w:p>
        </w:tc>
        <w:tc>
          <w:tcPr>
            <w:tcW w:w="359" w:type="pct"/>
          </w:tcPr>
          <w:p w14:paraId="5603CEEC" w14:textId="77777777" w:rsidR="009369C6" w:rsidRPr="0089308D" w:rsidRDefault="009369C6" w:rsidP="00154508">
            <w:pPr>
              <w:spacing w:before="100" w:after="100"/>
              <w:jc w:val="center"/>
              <w:rPr>
                <w:sz w:val="20"/>
              </w:rPr>
            </w:pPr>
          </w:p>
        </w:tc>
        <w:tc>
          <w:tcPr>
            <w:tcW w:w="359" w:type="pct"/>
          </w:tcPr>
          <w:p w14:paraId="6B26075A" w14:textId="77777777" w:rsidR="009369C6" w:rsidRPr="0089308D" w:rsidRDefault="009369C6" w:rsidP="00154508">
            <w:pPr>
              <w:spacing w:before="100" w:after="100"/>
              <w:jc w:val="center"/>
              <w:rPr>
                <w:sz w:val="20"/>
              </w:rPr>
            </w:pPr>
          </w:p>
        </w:tc>
        <w:tc>
          <w:tcPr>
            <w:tcW w:w="359" w:type="pct"/>
          </w:tcPr>
          <w:p w14:paraId="2CF4FCCF" w14:textId="77777777" w:rsidR="009369C6" w:rsidRPr="0089308D" w:rsidRDefault="009369C6" w:rsidP="00154508">
            <w:pPr>
              <w:spacing w:before="100" w:after="100"/>
              <w:jc w:val="center"/>
              <w:rPr>
                <w:sz w:val="20"/>
              </w:rPr>
            </w:pPr>
          </w:p>
        </w:tc>
        <w:tc>
          <w:tcPr>
            <w:tcW w:w="408" w:type="pct"/>
          </w:tcPr>
          <w:p w14:paraId="4D936771" w14:textId="77777777" w:rsidR="009369C6" w:rsidRPr="0089308D" w:rsidRDefault="009369C6" w:rsidP="00154508">
            <w:pPr>
              <w:spacing w:before="100" w:after="100"/>
              <w:jc w:val="center"/>
              <w:rPr>
                <w:sz w:val="20"/>
              </w:rPr>
            </w:pPr>
          </w:p>
        </w:tc>
        <w:tc>
          <w:tcPr>
            <w:tcW w:w="401" w:type="pct"/>
          </w:tcPr>
          <w:p w14:paraId="2AF43684" w14:textId="77777777" w:rsidR="009369C6" w:rsidRPr="0089308D" w:rsidRDefault="009369C6" w:rsidP="00154508">
            <w:pPr>
              <w:spacing w:before="100" w:after="100"/>
              <w:jc w:val="center"/>
              <w:rPr>
                <w:sz w:val="20"/>
              </w:rPr>
            </w:pPr>
          </w:p>
        </w:tc>
      </w:tr>
    </w:tbl>
    <w:p w14:paraId="189D1911" w14:textId="77777777" w:rsidR="009369C6" w:rsidRPr="0089308D" w:rsidRDefault="009369C6" w:rsidP="009369C6">
      <w:pPr>
        <w:pStyle w:val="explanatorynotes"/>
        <w:spacing w:after="0"/>
        <w:rPr>
          <w:rFonts w:ascii="Times New Roman" w:hAnsi="Times New Roman"/>
        </w:rPr>
      </w:pPr>
    </w:p>
    <w:p w14:paraId="5DD75626" w14:textId="77777777" w:rsidR="009369C6" w:rsidRPr="0089308D" w:rsidRDefault="009369C6" w:rsidP="009369C6">
      <w:pPr>
        <w:ind w:right="1440"/>
        <w:rPr>
          <w:sz w:val="22"/>
        </w:rPr>
      </w:pPr>
      <w:r w:rsidRPr="0089308D">
        <w:rPr>
          <w:b/>
          <w:sz w:val="22"/>
        </w:rPr>
        <w:t>Note:</w:t>
      </w:r>
      <w:r w:rsidRPr="0089308D">
        <w:rPr>
          <w:sz w:val="22"/>
        </w:rPr>
        <w:tab/>
        <w:t xml:space="preserve">- </w:t>
      </w:r>
      <w:r w:rsidR="006C38A8" w:rsidRPr="0089308D">
        <w:rPr>
          <w:sz w:val="22"/>
        </w:rPr>
        <w:t>- indicates</w:t>
      </w:r>
      <w:r w:rsidRPr="0089308D">
        <w:rPr>
          <w:sz w:val="22"/>
        </w:rPr>
        <w:t xml:space="preserve"> not applicable.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698"/>
      </w:tblGrid>
      <w:tr w:rsidR="009369C6" w:rsidRPr="0089308D" w14:paraId="75206F6A" w14:textId="77777777" w:rsidTr="00154508">
        <w:trPr>
          <w:cantSplit/>
          <w:trHeight w:hRule="exact" w:val="240"/>
          <w:jc w:val="center"/>
        </w:trPr>
        <w:tc>
          <w:tcPr>
            <w:tcW w:w="4320" w:type="dxa"/>
          </w:tcPr>
          <w:p w14:paraId="2910D9C1" w14:textId="77777777" w:rsidR="009369C6" w:rsidRPr="0089308D" w:rsidRDefault="009369C6" w:rsidP="00154508">
            <w:pPr>
              <w:spacing w:before="100" w:after="100"/>
              <w:rPr>
                <w:sz w:val="22"/>
              </w:rPr>
            </w:pPr>
          </w:p>
        </w:tc>
        <w:tc>
          <w:tcPr>
            <w:tcW w:w="360" w:type="dxa"/>
          </w:tcPr>
          <w:p w14:paraId="067E94D0" w14:textId="77777777" w:rsidR="009369C6" w:rsidRPr="0089308D" w:rsidRDefault="009369C6" w:rsidP="00154508">
            <w:pPr>
              <w:spacing w:before="100" w:after="100"/>
              <w:jc w:val="center"/>
              <w:rPr>
                <w:sz w:val="22"/>
              </w:rPr>
            </w:pPr>
          </w:p>
        </w:tc>
        <w:tc>
          <w:tcPr>
            <w:tcW w:w="4698" w:type="dxa"/>
          </w:tcPr>
          <w:p w14:paraId="411F9EEB" w14:textId="77777777" w:rsidR="009369C6" w:rsidRPr="0089308D" w:rsidRDefault="009369C6" w:rsidP="00154508">
            <w:pPr>
              <w:spacing w:before="100" w:after="100"/>
              <w:jc w:val="center"/>
              <w:rPr>
                <w:sz w:val="22"/>
              </w:rPr>
            </w:pPr>
          </w:p>
        </w:tc>
      </w:tr>
      <w:tr w:rsidR="009369C6" w:rsidRPr="0089308D" w14:paraId="0CC49123" w14:textId="77777777" w:rsidTr="00154508">
        <w:trPr>
          <w:cantSplit/>
          <w:jc w:val="center"/>
        </w:trPr>
        <w:tc>
          <w:tcPr>
            <w:tcW w:w="4320" w:type="dxa"/>
          </w:tcPr>
          <w:p w14:paraId="785F31BC" w14:textId="77777777" w:rsidR="009369C6" w:rsidRPr="0089308D" w:rsidRDefault="009369C6" w:rsidP="00154508">
            <w:pPr>
              <w:spacing w:before="100" w:after="100"/>
              <w:jc w:val="right"/>
              <w:rPr>
                <w:sz w:val="22"/>
              </w:rPr>
            </w:pPr>
            <w:r w:rsidRPr="0089308D">
              <w:rPr>
                <w:sz w:val="22"/>
              </w:rPr>
              <w:t>Name of Bidder:</w:t>
            </w:r>
          </w:p>
        </w:tc>
        <w:tc>
          <w:tcPr>
            <w:tcW w:w="360" w:type="dxa"/>
          </w:tcPr>
          <w:p w14:paraId="7703FFCA" w14:textId="77777777" w:rsidR="009369C6" w:rsidRPr="0089308D" w:rsidRDefault="009369C6" w:rsidP="00154508">
            <w:pPr>
              <w:spacing w:before="100" w:after="100"/>
              <w:jc w:val="center"/>
              <w:rPr>
                <w:sz w:val="22"/>
              </w:rPr>
            </w:pPr>
          </w:p>
        </w:tc>
        <w:tc>
          <w:tcPr>
            <w:tcW w:w="4698" w:type="dxa"/>
          </w:tcPr>
          <w:p w14:paraId="6F78EA61" w14:textId="77777777" w:rsidR="009369C6" w:rsidRPr="0089308D" w:rsidRDefault="009369C6" w:rsidP="00154508">
            <w:pPr>
              <w:spacing w:before="100" w:after="100"/>
              <w:jc w:val="center"/>
              <w:rPr>
                <w:sz w:val="22"/>
              </w:rPr>
            </w:pPr>
          </w:p>
        </w:tc>
      </w:tr>
      <w:tr w:rsidR="009369C6" w:rsidRPr="0089308D" w14:paraId="5A969D03" w14:textId="77777777" w:rsidTr="00154508">
        <w:trPr>
          <w:cantSplit/>
          <w:trHeight w:hRule="exact" w:val="240"/>
          <w:jc w:val="center"/>
        </w:trPr>
        <w:tc>
          <w:tcPr>
            <w:tcW w:w="4320" w:type="dxa"/>
          </w:tcPr>
          <w:p w14:paraId="6C00B5F7" w14:textId="77777777" w:rsidR="009369C6" w:rsidRPr="0089308D" w:rsidRDefault="009369C6" w:rsidP="00154508">
            <w:pPr>
              <w:spacing w:before="100" w:after="100"/>
              <w:jc w:val="right"/>
              <w:rPr>
                <w:sz w:val="22"/>
              </w:rPr>
            </w:pPr>
          </w:p>
        </w:tc>
        <w:tc>
          <w:tcPr>
            <w:tcW w:w="360" w:type="dxa"/>
          </w:tcPr>
          <w:p w14:paraId="7251C528" w14:textId="77777777" w:rsidR="009369C6" w:rsidRPr="0089308D" w:rsidRDefault="009369C6" w:rsidP="00154508">
            <w:pPr>
              <w:spacing w:before="100" w:after="100"/>
              <w:jc w:val="center"/>
              <w:rPr>
                <w:sz w:val="22"/>
              </w:rPr>
            </w:pPr>
          </w:p>
        </w:tc>
        <w:tc>
          <w:tcPr>
            <w:tcW w:w="4698" w:type="dxa"/>
          </w:tcPr>
          <w:p w14:paraId="46057642" w14:textId="77777777" w:rsidR="009369C6" w:rsidRPr="0089308D" w:rsidRDefault="009369C6" w:rsidP="00154508">
            <w:pPr>
              <w:spacing w:before="100" w:after="100"/>
              <w:jc w:val="center"/>
              <w:rPr>
                <w:sz w:val="22"/>
              </w:rPr>
            </w:pPr>
          </w:p>
        </w:tc>
      </w:tr>
      <w:tr w:rsidR="009369C6" w:rsidRPr="0089308D" w14:paraId="12A8113C" w14:textId="77777777" w:rsidTr="00154508">
        <w:trPr>
          <w:cantSplit/>
          <w:jc w:val="center"/>
        </w:trPr>
        <w:tc>
          <w:tcPr>
            <w:tcW w:w="4320" w:type="dxa"/>
          </w:tcPr>
          <w:p w14:paraId="5F127087" w14:textId="77777777" w:rsidR="009369C6" w:rsidRPr="0089308D" w:rsidRDefault="009369C6" w:rsidP="00154508">
            <w:pPr>
              <w:spacing w:before="100" w:after="100"/>
              <w:jc w:val="right"/>
              <w:rPr>
                <w:sz w:val="22"/>
              </w:rPr>
            </w:pPr>
            <w:r w:rsidRPr="0089308D">
              <w:rPr>
                <w:sz w:val="22"/>
              </w:rPr>
              <w:t>Authorized Signature of Bidder:</w:t>
            </w:r>
          </w:p>
        </w:tc>
        <w:tc>
          <w:tcPr>
            <w:tcW w:w="360" w:type="dxa"/>
          </w:tcPr>
          <w:p w14:paraId="6173CF38" w14:textId="77777777" w:rsidR="009369C6" w:rsidRPr="0089308D" w:rsidRDefault="009369C6" w:rsidP="00154508">
            <w:pPr>
              <w:spacing w:before="100" w:after="100"/>
              <w:jc w:val="center"/>
              <w:rPr>
                <w:sz w:val="22"/>
              </w:rPr>
            </w:pPr>
          </w:p>
        </w:tc>
        <w:tc>
          <w:tcPr>
            <w:tcW w:w="4698" w:type="dxa"/>
          </w:tcPr>
          <w:p w14:paraId="32E191ED" w14:textId="77777777" w:rsidR="009369C6" w:rsidRPr="0089308D" w:rsidRDefault="009369C6" w:rsidP="00154508">
            <w:pPr>
              <w:spacing w:before="100" w:after="100"/>
              <w:jc w:val="center"/>
              <w:rPr>
                <w:sz w:val="22"/>
              </w:rPr>
            </w:pPr>
          </w:p>
        </w:tc>
      </w:tr>
    </w:tbl>
    <w:p w14:paraId="54A9DFFF" w14:textId="77777777" w:rsidR="009369C6" w:rsidRPr="0089308D" w:rsidRDefault="009369C6" w:rsidP="009369C6">
      <w:pPr>
        <w:pStyle w:val="Head32"/>
        <w:ind w:right="1440"/>
        <w:rPr>
          <w:i/>
        </w:rPr>
      </w:pPr>
      <w:r w:rsidRPr="0089308D">
        <w:rPr>
          <w:sz w:val="22"/>
        </w:rPr>
        <w:br w:type="page"/>
      </w:r>
      <w:bookmarkStart w:id="351" w:name="_Toc521497244"/>
      <w:bookmarkStart w:id="352" w:name="_Toc218673961"/>
      <w:bookmarkStart w:id="353" w:name="_Toc277345596"/>
      <w:r w:rsidRPr="0089308D">
        <w:lastRenderedPageBreak/>
        <w:t>3.5</w:t>
      </w:r>
      <w:r w:rsidRPr="0089308D">
        <w:tab/>
      </w:r>
      <w:r w:rsidRPr="0089308D">
        <w:tab/>
      </w:r>
      <w:bookmarkStart w:id="354" w:name="_Hlt529125919"/>
      <w:bookmarkEnd w:id="354"/>
      <w:r w:rsidRPr="0089308D">
        <w:t>Recurrent Cost Sub-</w:t>
      </w:r>
      <w:r w:rsidR="006C38A8" w:rsidRPr="0089308D">
        <w:t>Table [</w:t>
      </w:r>
      <w:r w:rsidR="006C38A8" w:rsidRPr="0089308D">
        <w:rPr>
          <w:i/>
        </w:rPr>
        <w:t>insert</w:t>
      </w:r>
      <w:r w:rsidRPr="0089308D">
        <w:rPr>
          <w:i/>
        </w:rPr>
        <w:t xml:space="preserve">:  identifying </w:t>
      </w:r>
      <w:bookmarkEnd w:id="351"/>
      <w:bookmarkEnd w:id="352"/>
      <w:r w:rsidR="006C38A8" w:rsidRPr="0089308D">
        <w:rPr>
          <w:i/>
        </w:rPr>
        <w:t>number]</w:t>
      </w:r>
      <w:r w:rsidRPr="0089308D">
        <w:rPr>
          <w:i/>
        </w:rPr>
        <w:t xml:space="preserve"> -- Warranty Period</w:t>
      </w:r>
      <w:bookmarkEnd w:id="353"/>
    </w:p>
    <w:p w14:paraId="14031221" w14:textId="77777777" w:rsidR="00D75C8D" w:rsidRPr="0089308D" w:rsidRDefault="00D75C8D" w:rsidP="00D75C8D">
      <w:pPr>
        <w:rPr>
          <w:b/>
        </w:rPr>
      </w:pPr>
      <w:r w:rsidRPr="0089308D">
        <w:t xml:space="preserve">Lot number:  </w:t>
      </w:r>
      <w:r w:rsidR="006C38A8" w:rsidRPr="0089308D">
        <w:rPr>
          <w:rStyle w:val="preparersnote"/>
          <w:b w:val="0"/>
        </w:rPr>
        <w:t>[if</w:t>
      </w:r>
      <w:r w:rsidRPr="0089308D">
        <w:rPr>
          <w:rStyle w:val="preparersnote"/>
          <w:b w:val="0"/>
        </w:rPr>
        <w:t xml:space="preserve"> a multi-lot procurement, insert:</w:t>
      </w:r>
      <w:r w:rsidRPr="0089308D">
        <w:rPr>
          <w:rStyle w:val="preparersnote"/>
        </w:rPr>
        <w:t xml:space="preserve">  lot number, </w:t>
      </w:r>
      <w:r w:rsidRPr="0089308D">
        <w:rPr>
          <w:rStyle w:val="preparersnote"/>
          <w:b w:val="0"/>
        </w:rPr>
        <w:t>otherwise state</w:t>
      </w:r>
      <w:r w:rsidRPr="0089308D">
        <w:rPr>
          <w:rStyle w:val="preparersnote"/>
        </w:rPr>
        <w:t xml:space="preserve"> “single lot procurement</w:t>
      </w:r>
      <w:r w:rsidR="006C38A8" w:rsidRPr="0089308D">
        <w:rPr>
          <w:rStyle w:val="preparersnote"/>
        </w:rPr>
        <w:t>”]</w:t>
      </w:r>
    </w:p>
    <w:p w14:paraId="54DB4352" w14:textId="77777777" w:rsidR="00D75C8D" w:rsidRPr="0089308D" w:rsidRDefault="00D75C8D" w:rsidP="00D75C8D">
      <w:pPr>
        <w:ind w:right="1440"/>
      </w:pPr>
      <w:r w:rsidRPr="0089308D">
        <w:t>Line item number</w:t>
      </w:r>
      <w:r w:rsidRPr="0089308D">
        <w:rPr>
          <w:b/>
        </w:rPr>
        <w:t xml:space="preserve">:  </w:t>
      </w:r>
      <w:r w:rsidR="006C38A8" w:rsidRPr="0089308D">
        <w:rPr>
          <w:i/>
        </w:rPr>
        <w:t>[specify</w:t>
      </w:r>
      <w:r w:rsidRPr="0089308D">
        <w:rPr>
          <w:i/>
        </w:rPr>
        <w:t xml:space="preserve">:  </w:t>
      </w:r>
      <w:r w:rsidRPr="0089308D">
        <w:rPr>
          <w:b/>
          <w:i/>
        </w:rPr>
        <w:t xml:space="preserve">relevant line item number from the Recurrent Cost Summary </w:t>
      </w:r>
      <w:r w:rsidR="006C38A8" w:rsidRPr="0089308D">
        <w:rPr>
          <w:b/>
          <w:i/>
        </w:rPr>
        <w:t>Table</w:t>
      </w:r>
      <w:r w:rsidR="006C38A8" w:rsidRPr="0089308D">
        <w:rPr>
          <w:i/>
        </w:rPr>
        <w:t xml:space="preserve"> </w:t>
      </w:r>
      <w:r w:rsidR="006C38A8" w:rsidRPr="0089308D">
        <w:rPr>
          <w:b/>
          <w:i/>
        </w:rPr>
        <w:t>–</w:t>
      </w:r>
      <w:r w:rsidRPr="0089308D">
        <w:rPr>
          <w:b/>
          <w:i/>
        </w:rPr>
        <w:t xml:space="preserve"> </w:t>
      </w:r>
      <w:r w:rsidRPr="0089308D">
        <w:rPr>
          <w:i/>
        </w:rPr>
        <w:t>(e.g., y.1</w:t>
      </w:r>
      <w:r w:rsidR="006C38A8" w:rsidRPr="0089308D">
        <w:rPr>
          <w:i/>
        </w:rPr>
        <w:t>)]</w:t>
      </w:r>
    </w:p>
    <w:p w14:paraId="7AB277A1" w14:textId="77777777" w:rsidR="00D75C8D" w:rsidRPr="0089308D" w:rsidRDefault="00D75C8D" w:rsidP="00D75C8D">
      <w:pPr>
        <w:ind w:right="1440"/>
        <w:rPr>
          <w:i/>
        </w:rPr>
      </w:pPr>
      <w:r w:rsidRPr="0089308D">
        <w:t xml:space="preserve">Currency: </w:t>
      </w:r>
      <w:r w:rsidRPr="0089308D">
        <w:rPr>
          <w:b/>
        </w:rPr>
        <w:t xml:space="preserve"> </w:t>
      </w:r>
      <w:r w:rsidR="006C38A8" w:rsidRPr="0089308D">
        <w:rPr>
          <w:i/>
        </w:rPr>
        <w:t>[specify</w:t>
      </w:r>
      <w:r w:rsidRPr="0089308D">
        <w:rPr>
          <w:i/>
        </w:rPr>
        <w:t xml:space="preserve">:  </w:t>
      </w:r>
      <w:r w:rsidRPr="0089308D">
        <w:rPr>
          <w:b/>
          <w:i/>
        </w:rPr>
        <w:t xml:space="preserve">the currency of the Recurrent Costs in which the costs expressed in this Sub-Table are </w:t>
      </w:r>
      <w:r w:rsidR="006C38A8" w:rsidRPr="0089308D">
        <w:rPr>
          <w:b/>
          <w:i/>
        </w:rPr>
        <w:t>expressed</w:t>
      </w:r>
      <w:r w:rsidR="006C38A8" w:rsidRPr="0089308D">
        <w:rPr>
          <w:i/>
        </w:rPr>
        <w:t>]</w:t>
      </w:r>
    </w:p>
    <w:p w14:paraId="2BA44956" w14:textId="77777777" w:rsidR="00D75C8D" w:rsidRPr="0089308D" w:rsidRDefault="006C38A8" w:rsidP="00D75C8D">
      <w:pPr>
        <w:rPr>
          <w:rStyle w:val="preparersnote"/>
        </w:rPr>
      </w:pPr>
      <w:r w:rsidRPr="0089308D">
        <w:rPr>
          <w:rStyle w:val="preparersnote"/>
          <w:b w:val="0"/>
        </w:rPr>
        <w:t>[As</w:t>
      </w:r>
      <w:r w:rsidR="00D75C8D" w:rsidRPr="0089308D">
        <w:rPr>
          <w:rStyle w:val="preparersnote"/>
          <w:b w:val="0"/>
        </w:rPr>
        <w:t xml:space="preserve"> necessary for operation of the System, specify:</w:t>
      </w:r>
      <w:r w:rsidR="00D75C8D" w:rsidRPr="0089308D">
        <w:rPr>
          <w:rStyle w:val="preparersnote"/>
        </w:rPr>
        <w:t xml:space="preserve">  the detailed components and quantities in the Sub-Table below for the line item specified above, modifying the sample components and sample table entries as needed.  </w:t>
      </w:r>
      <w:r w:rsidR="00D75C8D" w:rsidRPr="0089308D">
        <w:rPr>
          <w:rStyle w:val="preparersnote"/>
          <w:b w:val="0"/>
        </w:rPr>
        <w:t>Repeat the Sub-Table as needed to cover each and every line item in the Recurrent Cost Summary Table that requires elaboration.</w:t>
      </w:r>
      <w:r w:rsidR="00D75C8D" w:rsidRPr="0089308D">
        <w:rPr>
          <w:rStyle w:val="preparersnote"/>
        </w:rPr>
        <w:t xml:space="preserve"> </w:t>
      </w:r>
      <w:r w:rsidR="00D75C8D" w:rsidRPr="0089308D">
        <w:rPr>
          <w:rStyle w:val="preparersnote"/>
          <w:b w:val="0"/>
        </w:rPr>
        <w:t>]</w:t>
      </w:r>
    </w:p>
    <w:p w14:paraId="589E26CE" w14:textId="77777777" w:rsidR="009369C6" w:rsidRPr="0089308D" w:rsidRDefault="009369C6" w:rsidP="009369C6">
      <w:pPr>
        <w:ind w:right="1440"/>
        <w:jc w:val="center"/>
      </w:pPr>
    </w:p>
    <w:p w14:paraId="4643A060" w14:textId="77777777" w:rsidR="009369C6" w:rsidRPr="0089308D" w:rsidRDefault="009369C6" w:rsidP="009369C6">
      <w:pPr>
        <w:ind w:right="1440"/>
        <w:jc w:val="center"/>
      </w:pPr>
      <w:r w:rsidRPr="0089308D">
        <w:t>Costs MUST reflect prices and rates quoted in accordance with ITB </w:t>
      </w:r>
      <w:r w:rsidR="00C26994" w:rsidRPr="0089308D">
        <w:t xml:space="preserve">17 </w:t>
      </w:r>
      <w:r w:rsidRPr="0089308D">
        <w:t xml:space="preserve">and </w:t>
      </w:r>
      <w:r w:rsidR="005F0D21" w:rsidRPr="0089308D">
        <w:t xml:space="preserve">ITB </w:t>
      </w:r>
      <w:r w:rsidR="00C26994" w:rsidRPr="0089308D">
        <w:t>18</w:t>
      </w:r>
      <w:r w:rsidRPr="0089308D">
        <w:t>.</w:t>
      </w:r>
      <w:bookmarkStart w:id="355" w:name="_Hlt529126519"/>
      <w:bookmarkEnd w:id="355"/>
    </w:p>
    <w:p w14:paraId="2B6C602A" w14:textId="77777777" w:rsidR="00D75C8D" w:rsidRPr="0089308D" w:rsidRDefault="00D75C8D" w:rsidP="009369C6">
      <w:pPr>
        <w:ind w:right="1440"/>
        <w:jc w:val="cente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1336"/>
        <w:gridCol w:w="3097"/>
        <w:gridCol w:w="1174"/>
        <w:gridCol w:w="1174"/>
        <w:gridCol w:w="1221"/>
        <w:gridCol w:w="1124"/>
        <w:gridCol w:w="1175"/>
        <w:gridCol w:w="1175"/>
        <w:gridCol w:w="2420"/>
      </w:tblGrid>
      <w:tr w:rsidR="00D75C8D" w:rsidRPr="0089308D" w14:paraId="78633404" w14:textId="77777777" w:rsidTr="0039626C">
        <w:trPr>
          <w:cantSplit/>
          <w:trHeight w:val="156"/>
          <w:tblHeader/>
        </w:trPr>
        <w:tc>
          <w:tcPr>
            <w:tcW w:w="461" w:type="pct"/>
          </w:tcPr>
          <w:p w14:paraId="77B1E433" w14:textId="77777777" w:rsidR="00D75C8D" w:rsidRPr="0089308D" w:rsidRDefault="00D75C8D" w:rsidP="00950BAE">
            <w:pPr>
              <w:spacing w:before="100" w:after="100"/>
              <w:jc w:val="center"/>
            </w:pPr>
          </w:p>
        </w:tc>
        <w:tc>
          <w:tcPr>
            <w:tcW w:w="1117" w:type="pct"/>
          </w:tcPr>
          <w:p w14:paraId="7E8C7A86" w14:textId="77777777" w:rsidR="00D75C8D" w:rsidRPr="0089308D" w:rsidRDefault="00D75C8D" w:rsidP="00950BAE">
            <w:pPr>
              <w:spacing w:before="100" w:after="100"/>
            </w:pPr>
          </w:p>
        </w:tc>
        <w:tc>
          <w:tcPr>
            <w:tcW w:w="3422" w:type="pct"/>
            <w:gridSpan w:val="7"/>
          </w:tcPr>
          <w:p w14:paraId="6E456C93" w14:textId="77777777" w:rsidR="00D75C8D" w:rsidRPr="0089308D" w:rsidRDefault="00D75C8D" w:rsidP="00950BAE">
            <w:pPr>
              <w:spacing w:before="100" w:after="100"/>
              <w:jc w:val="center"/>
            </w:pPr>
            <w:r w:rsidRPr="0089308D">
              <w:t xml:space="preserve">Maximum all-inclusive costs (for costs in </w:t>
            </w:r>
            <w:r w:rsidRPr="0089308D">
              <w:rPr>
                <w:i/>
              </w:rPr>
              <w:t xml:space="preserve">[ insert:  </w:t>
            </w:r>
            <w:r w:rsidRPr="0089308D">
              <w:rPr>
                <w:b/>
                <w:i/>
              </w:rPr>
              <w:t>currency</w:t>
            </w:r>
            <w:r w:rsidRPr="0089308D">
              <w:rPr>
                <w:i/>
              </w:rPr>
              <w:t> ]</w:t>
            </w:r>
            <w:r w:rsidRPr="0089308D">
              <w:t>)</w:t>
            </w:r>
          </w:p>
        </w:tc>
      </w:tr>
      <w:tr w:rsidR="00D75C8D" w:rsidRPr="0089308D" w14:paraId="1CB0CF30" w14:textId="77777777" w:rsidTr="0039626C">
        <w:trPr>
          <w:cantSplit/>
          <w:trHeight w:val="156"/>
          <w:tblHeader/>
        </w:trPr>
        <w:tc>
          <w:tcPr>
            <w:tcW w:w="461" w:type="pct"/>
          </w:tcPr>
          <w:p w14:paraId="10CF7DF5" w14:textId="77777777" w:rsidR="00D75C8D" w:rsidRPr="0089308D" w:rsidRDefault="00D75C8D" w:rsidP="00950BAE">
            <w:pPr>
              <w:spacing w:before="100" w:after="100"/>
              <w:rPr>
                <w:lang w:val="es-ES"/>
              </w:rPr>
            </w:pPr>
            <w:r w:rsidRPr="0089308D">
              <w:t xml:space="preserve">Component </w:t>
            </w:r>
            <w:r w:rsidRPr="0089308D">
              <w:rPr>
                <w:lang w:val="es-ES"/>
              </w:rPr>
              <w:br/>
              <w:t>No.</w:t>
            </w:r>
          </w:p>
        </w:tc>
        <w:tc>
          <w:tcPr>
            <w:tcW w:w="1117" w:type="pct"/>
          </w:tcPr>
          <w:p w14:paraId="031FE744" w14:textId="77777777" w:rsidR="00D75C8D" w:rsidRPr="0089308D" w:rsidRDefault="00D75C8D" w:rsidP="00950BAE">
            <w:pPr>
              <w:spacing w:before="100" w:after="100"/>
              <w:jc w:val="center"/>
            </w:pPr>
            <w:r w:rsidRPr="0089308D">
              <w:rPr>
                <w:lang w:val="es-ES"/>
              </w:rPr>
              <w:br/>
            </w:r>
            <w:r w:rsidRPr="0089308D">
              <w:t>Component</w:t>
            </w:r>
          </w:p>
        </w:tc>
        <w:tc>
          <w:tcPr>
            <w:tcW w:w="425" w:type="pct"/>
          </w:tcPr>
          <w:p w14:paraId="79F7C536" w14:textId="77777777" w:rsidR="00D75C8D" w:rsidRPr="0089308D" w:rsidRDefault="00D75C8D" w:rsidP="00950BAE">
            <w:pPr>
              <w:spacing w:before="100" w:after="100"/>
              <w:jc w:val="center"/>
              <w:rPr>
                <w:lang w:val="es-ES"/>
              </w:rPr>
            </w:pPr>
            <w:r w:rsidRPr="0089308D">
              <w:rPr>
                <w:lang w:val="es-ES"/>
              </w:rPr>
              <w:br/>
              <w:t>Y1</w:t>
            </w:r>
          </w:p>
        </w:tc>
        <w:tc>
          <w:tcPr>
            <w:tcW w:w="425" w:type="pct"/>
          </w:tcPr>
          <w:p w14:paraId="31559A96" w14:textId="77777777" w:rsidR="00D75C8D" w:rsidRPr="0089308D" w:rsidRDefault="00D75C8D" w:rsidP="00950BAE">
            <w:pPr>
              <w:spacing w:before="100" w:after="100"/>
              <w:jc w:val="center"/>
              <w:rPr>
                <w:lang w:val="es-ES"/>
              </w:rPr>
            </w:pPr>
            <w:r w:rsidRPr="0089308D">
              <w:rPr>
                <w:lang w:val="es-ES"/>
              </w:rPr>
              <w:br/>
              <w:t>Y2</w:t>
            </w:r>
          </w:p>
        </w:tc>
        <w:tc>
          <w:tcPr>
            <w:tcW w:w="442" w:type="pct"/>
          </w:tcPr>
          <w:p w14:paraId="3C184189" w14:textId="77777777" w:rsidR="00D75C8D" w:rsidRPr="0089308D" w:rsidRDefault="00D75C8D" w:rsidP="00950BAE">
            <w:pPr>
              <w:spacing w:before="100" w:after="100"/>
              <w:jc w:val="center"/>
              <w:rPr>
                <w:lang w:val="es-ES"/>
              </w:rPr>
            </w:pPr>
            <w:r w:rsidRPr="0089308D">
              <w:rPr>
                <w:lang w:val="es-ES"/>
              </w:rPr>
              <w:br/>
              <w:t>Y3</w:t>
            </w:r>
          </w:p>
        </w:tc>
        <w:tc>
          <w:tcPr>
            <w:tcW w:w="407" w:type="pct"/>
          </w:tcPr>
          <w:p w14:paraId="099704D5" w14:textId="77777777" w:rsidR="00D75C8D" w:rsidRPr="0089308D" w:rsidRDefault="00D75C8D" w:rsidP="00950BAE">
            <w:pPr>
              <w:spacing w:before="100" w:after="100"/>
              <w:jc w:val="center"/>
            </w:pPr>
            <w:r w:rsidRPr="0089308D">
              <w:br/>
              <w:t>Y4</w:t>
            </w:r>
          </w:p>
        </w:tc>
        <w:tc>
          <w:tcPr>
            <w:tcW w:w="425" w:type="pct"/>
          </w:tcPr>
          <w:p w14:paraId="01A10D9D" w14:textId="77777777" w:rsidR="00D75C8D" w:rsidRPr="0089308D" w:rsidRDefault="00D75C8D" w:rsidP="00950BAE">
            <w:pPr>
              <w:spacing w:before="100" w:after="100"/>
              <w:jc w:val="center"/>
            </w:pPr>
            <w:r w:rsidRPr="0089308D">
              <w:br/>
              <w:t>...</w:t>
            </w:r>
          </w:p>
        </w:tc>
        <w:tc>
          <w:tcPr>
            <w:tcW w:w="425" w:type="pct"/>
          </w:tcPr>
          <w:p w14:paraId="1A93F649" w14:textId="77777777" w:rsidR="00D75C8D" w:rsidRPr="0089308D" w:rsidRDefault="00D75C8D" w:rsidP="00950BAE">
            <w:pPr>
              <w:spacing w:before="100" w:after="100"/>
              <w:jc w:val="center"/>
            </w:pPr>
            <w:r w:rsidRPr="0089308D">
              <w:br/>
              <w:t>Yn</w:t>
            </w:r>
          </w:p>
        </w:tc>
        <w:tc>
          <w:tcPr>
            <w:tcW w:w="873" w:type="pct"/>
          </w:tcPr>
          <w:p w14:paraId="395C157B" w14:textId="77777777" w:rsidR="00D75C8D" w:rsidRPr="0089308D" w:rsidRDefault="00D75C8D" w:rsidP="00950BAE">
            <w:pPr>
              <w:spacing w:before="100" w:after="100"/>
              <w:jc w:val="center"/>
            </w:pPr>
            <w:r w:rsidRPr="0089308D">
              <w:t xml:space="preserve">Sub-total for </w:t>
            </w:r>
            <w:r w:rsidRPr="0089308D">
              <w:rPr>
                <w:i/>
              </w:rPr>
              <w:t xml:space="preserve">[ insert:  </w:t>
            </w:r>
            <w:r w:rsidRPr="0089308D">
              <w:rPr>
                <w:b/>
                <w:i/>
              </w:rPr>
              <w:t>currency</w:t>
            </w:r>
            <w:r w:rsidRPr="0089308D">
              <w:rPr>
                <w:i/>
              </w:rPr>
              <w:t> ]</w:t>
            </w:r>
          </w:p>
        </w:tc>
      </w:tr>
      <w:tr w:rsidR="00D75C8D" w:rsidRPr="0089308D" w14:paraId="5B8188C5" w14:textId="77777777" w:rsidTr="0039626C">
        <w:trPr>
          <w:cantSplit/>
          <w:trHeight w:val="156"/>
        </w:trPr>
        <w:tc>
          <w:tcPr>
            <w:tcW w:w="461" w:type="pct"/>
          </w:tcPr>
          <w:p w14:paraId="460928C6" w14:textId="77777777" w:rsidR="00D75C8D" w:rsidRPr="0089308D" w:rsidRDefault="00D75C8D" w:rsidP="00950BAE">
            <w:pPr>
              <w:spacing w:before="100" w:after="100"/>
              <w:jc w:val="center"/>
              <w:rPr>
                <w:sz w:val="22"/>
              </w:rPr>
            </w:pPr>
            <w:r w:rsidRPr="0089308D">
              <w:rPr>
                <w:sz w:val="22"/>
              </w:rPr>
              <w:t>1.</w:t>
            </w:r>
          </w:p>
        </w:tc>
        <w:tc>
          <w:tcPr>
            <w:tcW w:w="1117" w:type="pct"/>
          </w:tcPr>
          <w:p w14:paraId="686E0094" w14:textId="77777777" w:rsidR="00D75C8D" w:rsidRPr="0089308D" w:rsidRDefault="00D75C8D" w:rsidP="00950BAE">
            <w:pPr>
              <w:spacing w:before="100" w:after="100"/>
              <w:rPr>
                <w:sz w:val="22"/>
              </w:rPr>
            </w:pPr>
            <w:r w:rsidRPr="0089308D">
              <w:rPr>
                <w:sz w:val="22"/>
              </w:rPr>
              <w:t xml:space="preserve">Hardware Maintenance </w:t>
            </w:r>
          </w:p>
        </w:tc>
        <w:tc>
          <w:tcPr>
            <w:tcW w:w="425" w:type="pct"/>
          </w:tcPr>
          <w:p w14:paraId="5F1926FF" w14:textId="77777777" w:rsidR="00D75C8D" w:rsidRPr="00C65D55" w:rsidRDefault="00D75C8D" w:rsidP="00950BAE">
            <w:pPr>
              <w:spacing w:before="100" w:after="100"/>
              <w:jc w:val="center"/>
              <w:rPr>
                <w:sz w:val="18"/>
                <w:szCs w:val="20"/>
              </w:rPr>
            </w:pPr>
            <w:r w:rsidRPr="00C65D55">
              <w:rPr>
                <w:sz w:val="18"/>
                <w:szCs w:val="20"/>
              </w:rPr>
              <w:t>Incl. in Warranty</w:t>
            </w:r>
          </w:p>
        </w:tc>
        <w:tc>
          <w:tcPr>
            <w:tcW w:w="425" w:type="pct"/>
          </w:tcPr>
          <w:p w14:paraId="62FA00CB" w14:textId="77777777" w:rsidR="00D75C8D" w:rsidRPr="0089308D" w:rsidRDefault="00D75C8D" w:rsidP="00950BAE">
            <w:pPr>
              <w:spacing w:before="100" w:after="100"/>
              <w:jc w:val="center"/>
              <w:rPr>
                <w:sz w:val="22"/>
              </w:rPr>
            </w:pPr>
          </w:p>
        </w:tc>
        <w:tc>
          <w:tcPr>
            <w:tcW w:w="442" w:type="pct"/>
          </w:tcPr>
          <w:p w14:paraId="2BFD44C3" w14:textId="77777777" w:rsidR="00D75C8D" w:rsidRPr="0089308D" w:rsidRDefault="00D75C8D" w:rsidP="00950BAE">
            <w:pPr>
              <w:spacing w:before="100" w:after="100"/>
              <w:jc w:val="center"/>
              <w:rPr>
                <w:sz w:val="22"/>
              </w:rPr>
            </w:pPr>
          </w:p>
        </w:tc>
        <w:tc>
          <w:tcPr>
            <w:tcW w:w="407" w:type="pct"/>
          </w:tcPr>
          <w:p w14:paraId="2E43BE97" w14:textId="77777777" w:rsidR="00D75C8D" w:rsidRPr="0089308D" w:rsidRDefault="00D75C8D" w:rsidP="00950BAE">
            <w:pPr>
              <w:spacing w:before="100" w:after="100"/>
              <w:jc w:val="center"/>
              <w:rPr>
                <w:sz w:val="22"/>
              </w:rPr>
            </w:pPr>
          </w:p>
        </w:tc>
        <w:tc>
          <w:tcPr>
            <w:tcW w:w="425" w:type="pct"/>
          </w:tcPr>
          <w:p w14:paraId="77F360D9" w14:textId="77777777" w:rsidR="00D75C8D" w:rsidRPr="0089308D" w:rsidRDefault="00D75C8D" w:rsidP="00950BAE">
            <w:pPr>
              <w:spacing w:before="100" w:after="100"/>
              <w:jc w:val="center"/>
              <w:rPr>
                <w:sz w:val="22"/>
              </w:rPr>
            </w:pPr>
          </w:p>
        </w:tc>
        <w:tc>
          <w:tcPr>
            <w:tcW w:w="425" w:type="pct"/>
          </w:tcPr>
          <w:p w14:paraId="4ED7554C" w14:textId="77777777" w:rsidR="00D75C8D" w:rsidRPr="0089308D" w:rsidRDefault="00D75C8D" w:rsidP="00950BAE">
            <w:pPr>
              <w:spacing w:before="100" w:after="100"/>
              <w:jc w:val="center"/>
              <w:rPr>
                <w:sz w:val="22"/>
              </w:rPr>
            </w:pPr>
          </w:p>
        </w:tc>
        <w:tc>
          <w:tcPr>
            <w:tcW w:w="873" w:type="pct"/>
          </w:tcPr>
          <w:p w14:paraId="35F0372D" w14:textId="77777777" w:rsidR="00D75C8D" w:rsidRPr="0089308D" w:rsidRDefault="00D75C8D" w:rsidP="00950BAE">
            <w:pPr>
              <w:spacing w:before="100" w:after="100"/>
              <w:jc w:val="center"/>
              <w:rPr>
                <w:sz w:val="22"/>
              </w:rPr>
            </w:pPr>
          </w:p>
        </w:tc>
      </w:tr>
      <w:tr w:rsidR="00D75C8D" w:rsidRPr="0089308D" w14:paraId="4F1DE5AB" w14:textId="77777777" w:rsidTr="0039626C">
        <w:trPr>
          <w:cantSplit/>
          <w:trHeight w:val="156"/>
        </w:trPr>
        <w:tc>
          <w:tcPr>
            <w:tcW w:w="461" w:type="pct"/>
          </w:tcPr>
          <w:p w14:paraId="1368DC17" w14:textId="77777777" w:rsidR="00D75C8D" w:rsidRPr="0089308D" w:rsidRDefault="00D75C8D" w:rsidP="00950BAE">
            <w:pPr>
              <w:spacing w:before="100" w:after="100"/>
              <w:jc w:val="center"/>
              <w:rPr>
                <w:sz w:val="22"/>
              </w:rPr>
            </w:pPr>
            <w:r w:rsidRPr="0089308D">
              <w:rPr>
                <w:sz w:val="22"/>
              </w:rPr>
              <w:t>2.</w:t>
            </w:r>
          </w:p>
        </w:tc>
        <w:tc>
          <w:tcPr>
            <w:tcW w:w="1117" w:type="pct"/>
          </w:tcPr>
          <w:p w14:paraId="38D00EC3" w14:textId="77777777" w:rsidR="00D75C8D" w:rsidRPr="0089308D" w:rsidRDefault="00D75C8D" w:rsidP="00950BAE">
            <w:pPr>
              <w:spacing w:before="100" w:after="100"/>
              <w:rPr>
                <w:sz w:val="22"/>
              </w:rPr>
            </w:pPr>
            <w:r w:rsidRPr="0089308D">
              <w:rPr>
                <w:sz w:val="22"/>
              </w:rPr>
              <w:t xml:space="preserve">Software Licenses &amp; Updates </w:t>
            </w:r>
          </w:p>
        </w:tc>
        <w:tc>
          <w:tcPr>
            <w:tcW w:w="425" w:type="pct"/>
          </w:tcPr>
          <w:p w14:paraId="20D30F5B" w14:textId="77777777" w:rsidR="00D75C8D" w:rsidRPr="00C65D55" w:rsidRDefault="00D75C8D" w:rsidP="00950BAE">
            <w:pPr>
              <w:spacing w:before="100" w:after="100"/>
              <w:jc w:val="center"/>
              <w:rPr>
                <w:sz w:val="18"/>
                <w:szCs w:val="20"/>
              </w:rPr>
            </w:pPr>
            <w:r w:rsidRPr="00C65D55">
              <w:rPr>
                <w:sz w:val="18"/>
                <w:szCs w:val="20"/>
              </w:rPr>
              <w:t>Incl. in Warranty</w:t>
            </w:r>
          </w:p>
        </w:tc>
        <w:tc>
          <w:tcPr>
            <w:tcW w:w="425" w:type="pct"/>
          </w:tcPr>
          <w:p w14:paraId="5C00D898" w14:textId="77777777" w:rsidR="00D75C8D" w:rsidRPr="0089308D" w:rsidRDefault="00D75C8D" w:rsidP="00950BAE">
            <w:pPr>
              <w:spacing w:before="100" w:after="100"/>
              <w:jc w:val="center"/>
              <w:rPr>
                <w:sz w:val="22"/>
              </w:rPr>
            </w:pPr>
          </w:p>
        </w:tc>
        <w:tc>
          <w:tcPr>
            <w:tcW w:w="442" w:type="pct"/>
          </w:tcPr>
          <w:p w14:paraId="27822473" w14:textId="77777777" w:rsidR="00D75C8D" w:rsidRPr="0089308D" w:rsidRDefault="00D75C8D" w:rsidP="00950BAE">
            <w:pPr>
              <w:spacing w:before="100" w:after="100"/>
              <w:jc w:val="center"/>
              <w:rPr>
                <w:sz w:val="22"/>
              </w:rPr>
            </w:pPr>
          </w:p>
        </w:tc>
        <w:tc>
          <w:tcPr>
            <w:tcW w:w="407" w:type="pct"/>
          </w:tcPr>
          <w:p w14:paraId="46BD1277" w14:textId="77777777" w:rsidR="00D75C8D" w:rsidRPr="0089308D" w:rsidRDefault="00D75C8D" w:rsidP="00950BAE">
            <w:pPr>
              <w:spacing w:before="100" w:after="100"/>
              <w:jc w:val="center"/>
              <w:rPr>
                <w:sz w:val="22"/>
              </w:rPr>
            </w:pPr>
          </w:p>
        </w:tc>
        <w:tc>
          <w:tcPr>
            <w:tcW w:w="425" w:type="pct"/>
          </w:tcPr>
          <w:p w14:paraId="5E7A2C08" w14:textId="77777777" w:rsidR="00D75C8D" w:rsidRPr="0089308D" w:rsidRDefault="00D75C8D" w:rsidP="00950BAE">
            <w:pPr>
              <w:spacing w:before="100" w:after="100"/>
              <w:jc w:val="center"/>
              <w:rPr>
                <w:sz w:val="22"/>
              </w:rPr>
            </w:pPr>
          </w:p>
        </w:tc>
        <w:tc>
          <w:tcPr>
            <w:tcW w:w="425" w:type="pct"/>
          </w:tcPr>
          <w:p w14:paraId="0FF80FB8" w14:textId="77777777" w:rsidR="00D75C8D" w:rsidRPr="0089308D" w:rsidRDefault="00D75C8D" w:rsidP="00950BAE">
            <w:pPr>
              <w:spacing w:before="100" w:after="100"/>
              <w:jc w:val="center"/>
              <w:rPr>
                <w:sz w:val="22"/>
              </w:rPr>
            </w:pPr>
          </w:p>
        </w:tc>
        <w:tc>
          <w:tcPr>
            <w:tcW w:w="873" w:type="pct"/>
          </w:tcPr>
          <w:p w14:paraId="3A7FAD08" w14:textId="77777777" w:rsidR="00D75C8D" w:rsidRPr="0089308D" w:rsidRDefault="00D75C8D" w:rsidP="00950BAE">
            <w:pPr>
              <w:spacing w:before="100" w:after="100"/>
              <w:jc w:val="center"/>
              <w:rPr>
                <w:sz w:val="22"/>
              </w:rPr>
            </w:pPr>
          </w:p>
        </w:tc>
      </w:tr>
      <w:tr w:rsidR="00D75C8D" w:rsidRPr="0089308D" w14:paraId="7C2F7A2B" w14:textId="77777777" w:rsidTr="0039626C">
        <w:trPr>
          <w:cantSplit/>
          <w:trHeight w:val="156"/>
        </w:trPr>
        <w:tc>
          <w:tcPr>
            <w:tcW w:w="461" w:type="pct"/>
          </w:tcPr>
          <w:p w14:paraId="4900C230" w14:textId="77777777" w:rsidR="00D75C8D" w:rsidRPr="0089308D" w:rsidRDefault="00D75C8D" w:rsidP="00950BAE">
            <w:pPr>
              <w:spacing w:before="100" w:after="100"/>
              <w:jc w:val="center"/>
              <w:rPr>
                <w:sz w:val="22"/>
              </w:rPr>
            </w:pPr>
            <w:r w:rsidRPr="0089308D">
              <w:rPr>
                <w:sz w:val="22"/>
              </w:rPr>
              <w:t>2.1</w:t>
            </w:r>
          </w:p>
        </w:tc>
        <w:tc>
          <w:tcPr>
            <w:tcW w:w="1117" w:type="pct"/>
          </w:tcPr>
          <w:p w14:paraId="3D2688F3" w14:textId="77777777" w:rsidR="00D75C8D" w:rsidRPr="0089308D" w:rsidRDefault="00D75C8D" w:rsidP="00950BAE">
            <w:pPr>
              <w:spacing w:before="100" w:after="100"/>
              <w:ind w:left="302"/>
              <w:rPr>
                <w:sz w:val="22"/>
              </w:rPr>
            </w:pPr>
            <w:r w:rsidRPr="0089308D">
              <w:rPr>
                <w:sz w:val="22"/>
              </w:rPr>
              <w:t>System and General-Purpose Software</w:t>
            </w:r>
          </w:p>
        </w:tc>
        <w:tc>
          <w:tcPr>
            <w:tcW w:w="425" w:type="pct"/>
          </w:tcPr>
          <w:p w14:paraId="0A60A022" w14:textId="77777777" w:rsidR="00D75C8D" w:rsidRPr="00C65D55" w:rsidRDefault="00D75C8D" w:rsidP="00950BAE">
            <w:pPr>
              <w:spacing w:before="100" w:after="100"/>
              <w:jc w:val="center"/>
              <w:rPr>
                <w:sz w:val="18"/>
                <w:szCs w:val="20"/>
              </w:rPr>
            </w:pPr>
            <w:r w:rsidRPr="00C65D55">
              <w:rPr>
                <w:sz w:val="18"/>
                <w:szCs w:val="20"/>
              </w:rPr>
              <w:t>Incl. in Warranty</w:t>
            </w:r>
          </w:p>
        </w:tc>
        <w:tc>
          <w:tcPr>
            <w:tcW w:w="425" w:type="pct"/>
          </w:tcPr>
          <w:p w14:paraId="37EBE143" w14:textId="77777777" w:rsidR="00D75C8D" w:rsidRPr="0089308D" w:rsidRDefault="00D75C8D" w:rsidP="00950BAE">
            <w:pPr>
              <w:spacing w:before="100" w:after="100"/>
              <w:jc w:val="center"/>
              <w:rPr>
                <w:sz w:val="22"/>
              </w:rPr>
            </w:pPr>
          </w:p>
        </w:tc>
        <w:tc>
          <w:tcPr>
            <w:tcW w:w="442" w:type="pct"/>
          </w:tcPr>
          <w:p w14:paraId="6F2DA7EB" w14:textId="77777777" w:rsidR="00D75C8D" w:rsidRPr="0089308D" w:rsidRDefault="00D75C8D" w:rsidP="00950BAE">
            <w:pPr>
              <w:spacing w:before="100" w:after="100"/>
              <w:jc w:val="center"/>
              <w:rPr>
                <w:sz w:val="22"/>
              </w:rPr>
            </w:pPr>
          </w:p>
        </w:tc>
        <w:tc>
          <w:tcPr>
            <w:tcW w:w="407" w:type="pct"/>
          </w:tcPr>
          <w:p w14:paraId="458FE7BE" w14:textId="77777777" w:rsidR="00D75C8D" w:rsidRPr="0089308D" w:rsidRDefault="00D75C8D" w:rsidP="00950BAE">
            <w:pPr>
              <w:spacing w:before="100" w:after="100"/>
              <w:jc w:val="center"/>
              <w:rPr>
                <w:sz w:val="22"/>
              </w:rPr>
            </w:pPr>
          </w:p>
        </w:tc>
        <w:tc>
          <w:tcPr>
            <w:tcW w:w="425" w:type="pct"/>
          </w:tcPr>
          <w:p w14:paraId="3CBA4A27" w14:textId="77777777" w:rsidR="00D75C8D" w:rsidRPr="0089308D" w:rsidRDefault="00D75C8D" w:rsidP="00950BAE">
            <w:pPr>
              <w:spacing w:before="100" w:after="100"/>
              <w:jc w:val="center"/>
              <w:rPr>
                <w:sz w:val="22"/>
              </w:rPr>
            </w:pPr>
          </w:p>
        </w:tc>
        <w:tc>
          <w:tcPr>
            <w:tcW w:w="425" w:type="pct"/>
          </w:tcPr>
          <w:p w14:paraId="51BB83BF" w14:textId="77777777" w:rsidR="00D75C8D" w:rsidRPr="0089308D" w:rsidRDefault="00D75C8D" w:rsidP="00950BAE">
            <w:pPr>
              <w:spacing w:before="100" w:after="100"/>
              <w:jc w:val="center"/>
              <w:rPr>
                <w:sz w:val="22"/>
              </w:rPr>
            </w:pPr>
          </w:p>
        </w:tc>
        <w:tc>
          <w:tcPr>
            <w:tcW w:w="873" w:type="pct"/>
          </w:tcPr>
          <w:p w14:paraId="21BA1E77" w14:textId="77777777" w:rsidR="00D75C8D" w:rsidRPr="0089308D" w:rsidRDefault="00D75C8D" w:rsidP="00950BAE">
            <w:pPr>
              <w:spacing w:before="100" w:after="100"/>
              <w:jc w:val="center"/>
              <w:rPr>
                <w:sz w:val="22"/>
              </w:rPr>
            </w:pPr>
          </w:p>
        </w:tc>
      </w:tr>
      <w:tr w:rsidR="00D75C8D" w:rsidRPr="0089308D" w14:paraId="76B299CF" w14:textId="77777777" w:rsidTr="0039626C">
        <w:trPr>
          <w:cantSplit/>
          <w:trHeight w:val="156"/>
        </w:trPr>
        <w:tc>
          <w:tcPr>
            <w:tcW w:w="461" w:type="pct"/>
          </w:tcPr>
          <w:p w14:paraId="446EB3A4" w14:textId="77777777" w:rsidR="00D75C8D" w:rsidRPr="0089308D" w:rsidRDefault="00D75C8D" w:rsidP="00950BAE">
            <w:pPr>
              <w:spacing w:before="100" w:after="100"/>
              <w:jc w:val="center"/>
              <w:rPr>
                <w:sz w:val="22"/>
              </w:rPr>
            </w:pPr>
            <w:r w:rsidRPr="0089308D">
              <w:rPr>
                <w:sz w:val="22"/>
              </w:rPr>
              <w:t>2.2</w:t>
            </w:r>
          </w:p>
        </w:tc>
        <w:tc>
          <w:tcPr>
            <w:tcW w:w="1117" w:type="pct"/>
          </w:tcPr>
          <w:p w14:paraId="65EE6355" w14:textId="77777777" w:rsidR="00D75C8D" w:rsidRPr="0089308D" w:rsidRDefault="00D75C8D" w:rsidP="00950BAE">
            <w:pPr>
              <w:spacing w:before="100" w:after="100"/>
              <w:ind w:left="302"/>
              <w:rPr>
                <w:sz w:val="22"/>
              </w:rPr>
            </w:pPr>
            <w:r w:rsidRPr="0089308D">
              <w:rPr>
                <w:sz w:val="22"/>
              </w:rPr>
              <w:t>Application, Standard and Custom Software</w:t>
            </w:r>
          </w:p>
        </w:tc>
        <w:tc>
          <w:tcPr>
            <w:tcW w:w="425" w:type="pct"/>
          </w:tcPr>
          <w:p w14:paraId="05659C08" w14:textId="77777777" w:rsidR="00D75C8D" w:rsidRPr="00C65D55" w:rsidRDefault="00D75C8D" w:rsidP="00950BAE">
            <w:pPr>
              <w:spacing w:before="100" w:after="100"/>
              <w:jc w:val="center"/>
              <w:rPr>
                <w:sz w:val="18"/>
                <w:szCs w:val="20"/>
              </w:rPr>
            </w:pPr>
            <w:r w:rsidRPr="00C65D55">
              <w:rPr>
                <w:sz w:val="18"/>
                <w:szCs w:val="20"/>
              </w:rPr>
              <w:t>Incl. in Warranty</w:t>
            </w:r>
          </w:p>
        </w:tc>
        <w:tc>
          <w:tcPr>
            <w:tcW w:w="425" w:type="pct"/>
          </w:tcPr>
          <w:p w14:paraId="261FA4D1" w14:textId="77777777" w:rsidR="00D75C8D" w:rsidRPr="0089308D" w:rsidRDefault="00D75C8D" w:rsidP="00950BAE">
            <w:pPr>
              <w:spacing w:before="100" w:after="100"/>
              <w:jc w:val="center"/>
              <w:rPr>
                <w:sz w:val="22"/>
              </w:rPr>
            </w:pPr>
          </w:p>
        </w:tc>
        <w:tc>
          <w:tcPr>
            <w:tcW w:w="442" w:type="pct"/>
          </w:tcPr>
          <w:p w14:paraId="2702AB76" w14:textId="77777777" w:rsidR="00D75C8D" w:rsidRPr="0089308D" w:rsidRDefault="00D75C8D" w:rsidP="00950BAE">
            <w:pPr>
              <w:spacing w:before="100" w:after="100"/>
              <w:jc w:val="center"/>
              <w:rPr>
                <w:sz w:val="22"/>
              </w:rPr>
            </w:pPr>
          </w:p>
        </w:tc>
        <w:tc>
          <w:tcPr>
            <w:tcW w:w="407" w:type="pct"/>
          </w:tcPr>
          <w:p w14:paraId="2C7896EC" w14:textId="77777777" w:rsidR="00D75C8D" w:rsidRPr="0089308D" w:rsidRDefault="00D75C8D" w:rsidP="00950BAE">
            <w:pPr>
              <w:spacing w:before="100" w:after="100"/>
              <w:jc w:val="center"/>
              <w:rPr>
                <w:sz w:val="22"/>
              </w:rPr>
            </w:pPr>
          </w:p>
        </w:tc>
        <w:tc>
          <w:tcPr>
            <w:tcW w:w="425" w:type="pct"/>
          </w:tcPr>
          <w:p w14:paraId="2942B965" w14:textId="77777777" w:rsidR="00D75C8D" w:rsidRPr="0089308D" w:rsidRDefault="00D75C8D" w:rsidP="00950BAE">
            <w:pPr>
              <w:spacing w:before="100" w:after="100"/>
              <w:jc w:val="center"/>
              <w:rPr>
                <w:sz w:val="22"/>
              </w:rPr>
            </w:pPr>
          </w:p>
        </w:tc>
        <w:tc>
          <w:tcPr>
            <w:tcW w:w="425" w:type="pct"/>
          </w:tcPr>
          <w:p w14:paraId="7FCF337A" w14:textId="77777777" w:rsidR="00D75C8D" w:rsidRPr="0089308D" w:rsidRDefault="00D75C8D" w:rsidP="00950BAE">
            <w:pPr>
              <w:spacing w:before="100" w:after="100"/>
              <w:jc w:val="center"/>
              <w:rPr>
                <w:sz w:val="22"/>
              </w:rPr>
            </w:pPr>
          </w:p>
        </w:tc>
        <w:tc>
          <w:tcPr>
            <w:tcW w:w="873" w:type="pct"/>
          </w:tcPr>
          <w:p w14:paraId="4AF6BCB7" w14:textId="77777777" w:rsidR="00D75C8D" w:rsidRPr="0089308D" w:rsidRDefault="00D75C8D" w:rsidP="00950BAE">
            <w:pPr>
              <w:spacing w:before="100" w:after="100"/>
              <w:jc w:val="center"/>
              <w:rPr>
                <w:sz w:val="22"/>
              </w:rPr>
            </w:pPr>
          </w:p>
        </w:tc>
      </w:tr>
      <w:tr w:rsidR="00D75C8D" w:rsidRPr="0089308D" w14:paraId="0F8A04E3" w14:textId="77777777" w:rsidTr="0039626C">
        <w:trPr>
          <w:cantSplit/>
          <w:trHeight w:val="156"/>
        </w:trPr>
        <w:tc>
          <w:tcPr>
            <w:tcW w:w="461" w:type="pct"/>
          </w:tcPr>
          <w:p w14:paraId="3CC39887" w14:textId="77777777" w:rsidR="00D75C8D" w:rsidRPr="0089308D" w:rsidRDefault="00D75C8D" w:rsidP="00950BAE">
            <w:pPr>
              <w:spacing w:before="100" w:after="100"/>
              <w:jc w:val="center"/>
              <w:rPr>
                <w:sz w:val="22"/>
              </w:rPr>
            </w:pPr>
            <w:r w:rsidRPr="0089308D">
              <w:rPr>
                <w:sz w:val="22"/>
              </w:rPr>
              <w:t>3.</w:t>
            </w:r>
          </w:p>
        </w:tc>
        <w:tc>
          <w:tcPr>
            <w:tcW w:w="1117" w:type="pct"/>
          </w:tcPr>
          <w:p w14:paraId="36BF5679" w14:textId="77777777" w:rsidR="00D75C8D" w:rsidRPr="0089308D" w:rsidRDefault="00D75C8D" w:rsidP="00950BAE">
            <w:pPr>
              <w:spacing w:before="100" w:after="100"/>
              <w:rPr>
                <w:sz w:val="22"/>
              </w:rPr>
            </w:pPr>
            <w:r w:rsidRPr="0089308D">
              <w:rPr>
                <w:sz w:val="22"/>
              </w:rPr>
              <w:t>Technical Services</w:t>
            </w:r>
          </w:p>
        </w:tc>
        <w:tc>
          <w:tcPr>
            <w:tcW w:w="425" w:type="pct"/>
          </w:tcPr>
          <w:p w14:paraId="65653B38" w14:textId="77777777" w:rsidR="00D75C8D" w:rsidRPr="0089308D" w:rsidRDefault="00D75C8D" w:rsidP="00950BAE">
            <w:pPr>
              <w:spacing w:before="100" w:after="100"/>
              <w:jc w:val="center"/>
              <w:rPr>
                <w:sz w:val="22"/>
              </w:rPr>
            </w:pPr>
          </w:p>
        </w:tc>
        <w:tc>
          <w:tcPr>
            <w:tcW w:w="425" w:type="pct"/>
          </w:tcPr>
          <w:p w14:paraId="779DB652" w14:textId="77777777" w:rsidR="00D75C8D" w:rsidRPr="0089308D" w:rsidRDefault="00D75C8D" w:rsidP="00950BAE">
            <w:pPr>
              <w:spacing w:before="100" w:after="100"/>
              <w:jc w:val="center"/>
              <w:rPr>
                <w:sz w:val="22"/>
              </w:rPr>
            </w:pPr>
          </w:p>
        </w:tc>
        <w:tc>
          <w:tcPr>
            <w:tcW w:w="442" w:type="pct"/>
          </w:tcPr>
          <w:p w14:paraId="786865F7" w14:textId="77777777" w:rsidR="00D75C8D" w:rsidRPr="0089308D" w:rsidRDefault="00D75C8D" w:rsidP="00950BAE">
            <w:pPr>
              <w:spacing w:before="100" w:after="100"/>
              <w:jc w:val="center"/>
              <w:rPr>
                <w:sz w:val="22"/>
              </w:rPr>
            </w:pPr>
          </w:p>
        </w:tc>
        <w:tc>
          <w:tcPr>
            <w:tcW w:w="407" w:type="pct"/>
          </w:tcPr>
          <w:p w14:paraId="581CB070" w14:textId="77777777" w:rsidR="00D75C8D" w:rsidRPr="0089308D" w:rsidRDefault="00D75C8D" w:rsidP="00950BAE">
            <w:pPr>
              <w:spacing w:before="100" w:after="100"/>
              <w:jc w:val="center"/>
              <w:rPr>
                <w:sz w:val="22"/>
              </w:rPr>
            </w:pPr>
          </w:p>
        </w:tc>
        <w:tc>
          <w:tcPr>
            <w:tcW w:w="425" w:type="pct"/>
          </w:tcPr>
          <w:p w14:paraId="5FA98E54" w14:textId="77777777" w:rsidR="00D75C8D" w:rsidRPr="0089308D" w:rsidRDefault="00D75C8D" w:rsidP="00950BAE">
            <w:pPr>
              <w:spacing w:before="100" w:after="100"/>
              <w:jc w:val="center"/>
              <w:rPr>
                <w:sz w:val="22"/>
              </w:rPr>
            </w:pPr>
          </w:p>
        </w:tc>
        <w:tc>
          <w:tcPr>
            <w:tcW w:w="425" w:type="pct"/>
          </w:tcPr>
          <w:p w14:paraId="06C61DF6" w14:textId="77777777" w:rsidR="00D75C8D" w:rsidRPr="0089308D" w:rsidRDefault="00D75C8D" w:rsidP="00950BAE">
            <w:pPr>
              <w:spacing w:before="100" w:after="100"/>
              <w:jc w:val="center"/>
              <w:rPr>
                <w:sz w:val="22"/>
              </w:rPr>
            </w:pPr>
          </w:p>
        </w:tc>
        <w:tc>
          <w:tcPr>
            <w:tcW w:w="873" w:type="pct"/>
          </w:tcPr>
          <w:p w14:paraId="797819FD" w14:textId="77777777" w:rsidR="00D75C8D" w:rsidRPr="0089308D" w:rsidRDefault="00D75C8D" w:rsidP="00950BAE">
            <w:pPr>
              <w:spacing w:before="100" w:after="100"/>
              <w:jc w:val="center"/>
              <w:rPr>
                <w:sz w:val="22"/>
              </w:rPr>
            </w:pPr>
          </w:p>
        </w:tc>
      </w:tr>
      <w:tr w:rsidR="00D75C8D" w:rsidRPr="0089308D" w14:paraId="332405DC" w14:textId="77777777" w:rsidTr="0039626C">
        <w:trPr>
          <w:cantSplit/>
          <w:trHeight w:val="156"/>
        </w:trPr>
        <w:tc>
          <w:tcPr>
            <w:tcW w:w="461" w:type="pct"/>
          </w:tcPr>
          <w:p w14:paraId="3CEA2340" w14:textId="77777777" w:rsidR="00D75C8D" w:rsidRPr="0089308D" w:rsidRDefault="00D75C8D" w:rsidP="00950BAE">
            <w:pPr>
              <w:spacing w:before="100" w:after="100"/>
              <w:jc w:val="center"/>
              <w:rPr>
                <w:sz w:val="22"/>
              </w:rPr>
            </w:pPr>
            <w:r w:rsidRPr="0089308D">
              <w:rPr>
                <w:sz w:val="22"/>
              </w:rPr>
              <w:t>3.1</w:t>
            </w:r>
          </w:p>
        </w:tc>
        <w:tc>
          <w:tcPr>
            <w:tcW w:w="1117" w:type="pct"/>
          </w:tcPr>
          <w:p w14:paraId="7D571D39" w14:textId="5C7A47DE" w:rsidR="00D75C8D" w:rsidRPr="0089308D" w:rsidRDefault="00C65D55" w:rsidP="00950BAE">
            <w:pPr>
              <w:spacing w:before="100" w:after="100"/>
              <w:ind w:left="302"/>
              <w:rPr>
                <w:sz w:val="22"/>
                <w:szCs w:val="22"/>
              </w:rPr>
            </w:pPr>
            <w:r>
              <w:rPr>
                <w:sz w:val="22"/>
                <w:szCs w:val="22"/>
              </w:rPr>
              <w:t>Personnel</w:t>
            </w:r>
          </w:p>
        </w:tc>
        <w:tc>
          <w:tcPr>
            <w:tcW w:w="425" w:type="pct"/>
          </w:tcPr>
          <w:p w14:paraId="1208FEC8" w14:textId="77777777" w:rsidR="00D75C8D" w:rsidRPr="0089308D" w:rsidRDefault="00D75C8D" w:rsidP="00950BAE">
            <w:pPr>
              <w:spacing w:before="100" w:after="100"/>
              <w:jc w:val="center"/>
              <w:rPr>
                <w:sz w:val="22"/>
              </w:rPr>
            </w:pPr>
          </w:p>
        </w:tc>
        <w:tc>
          <w:tcPr>
            <w:tcW w:w="425" w:type="pct"/>
          </w:tcPr>
          <w:p w14:paraId="7E2307DC" w14:textId="77777777" w:rsidR="00D75C8D" w:rsidRPr="0089308D" w:rsidRDefault="00D75C8D" w:rsidP="00950BAE">
            <w:pPr>
              <w:spacing w:before="100" w:after="100"/>
              <w:jc w:val="center"/>
              <w:rPr>
                <w:sz w:val="22"/>
              </w:rPr>
            </w:pPr>
          </w:p>
        </w:tc>
        <w:tc>
          <w:tcPr>
            <w:tcW w:w="442" w:type="pct"/>
          </w:tcPr>
          <w:p w14:paraId="20F16E85" w14:textId="77777777" w:rsidR="00D75C8D" w:rsidRPr="0089308D" w:rsidRDefault="00D75C8D" w:rsidP="00950BAE">
            <w:pPr>
              <w:spacing w:before="100" w:after="100"/>
              <w:jc w:val="center"/>
              <w:rPr>
                <w:sz w:val="22"/>
              </w:rPr>
            </w:pPr>
          </w:p>
        </w:tc>
        <w:tc>
          <w:tcPr>
            <w:tcW w:w="407" w:type="pct"/>
          </w:tcPr>
          <w:p w14:paraId="6929B7DC" w14:textId="77777777" w:rsidR="00D75C8D" w:rsidRPr="0089308D" w:rsidRDefault="00D75C8D" w:rsidP="00950BAE">
            <w:pPr>
              <w:spacing w:before="100" w:after="100"/>
              <w:jc w:val="center"/>
              <w:rPr>
                <w:sz w:val="22"/>
              </w:rPr>
            </w:pPr>
          </w:p>
        </w:tc>
        <w:tc>
          <w:tcPr>
            <w:tcW w:w="425" w:type="pct"/>
          </w:tcPr>
          <w:p w14:paraId="007F6112" w14:textId="77777777" w:rsidR="00D75C8D" w:rsidRPr="0089308D" w:rsidRDefault="00D75C8D" w:rsidP="00950BAE">
            <w:pPr>
              <w:spacing w:before="100" w:after="100"/>
              <w:jc w:val="center"/>
              <w:rPr>
                <w:sz w:val="22"/>
              </w:rPr>
            </w:pPr>
          </w:p>
        </w:tc>
        <w:tc>
          <w:tcPr>
            <w:tcW w:w="425" w:type="pct"/>
          </w:tcPr>
          <w:p w14:paraId="31BBA377" w14:textId="77777777" w:rsidR="00D75C8D" w:rsidRPr="0089308D" w:rsidRDefault="00D75C8D" w:rsidP="00950BAE">
            <w:pPr>
              <w:spacing w:before="100" w:after="100"/>
              <w:jc w:val="center"/>
              <w:rPr>
                <w:sz w:val="22"/>
              </w:rPr>
            </w:pPr>
          </w:p>
        </w:tc>
        <w:tc>
          <w:tcPr>
            <w:tcW w:w="873" w:type="pct"/>
          </w:tcPr>
          <w:p w14:paraId="067AE15B" w14:textId="77777777" w:rsidR="00D75C8D" w:rsidRPr="0089308D" w:rsidRDefault="00D75C8D" w:rsidP="00950BAE">
            <w:pPr>
              <w:spacing w:before="100" w:after="100"/>
              <w:jc w:val="center"/>
              <w:rPr>
                <w:sz w:val="22"/>
              </w:rPr>
            </w:pPr>
          </w:p>
        </w:tc>
      </w:tr>
      <w:tr w:rsidR="00D75C8D" w:rsidRPr="0089308D" w14:paraId="6DAD0554" w14:textId="77777777" w:rsidTr="0039626C">
        <w:trPr>
          <w:cantSplit/>
          <w:trHeight w:val="490"/>
        </w:trPr>
        <w:tc>
          <w:tcPr>
            <w:tcW w:w="461" w:type="pct"/>
          </w:tcPr>
          <w:p w14:paraId="0801A80C" w14:textId="77777777" w:rsidR="00D75C8D" w:rsidRPr="0089308D" w:rsidRDefault="00D75C8D" w:rsidP="00950BAE">
            <w:pPr>
              <w:spacing w:before="100" w:after="100"/>
              <w:jc w:val="center"/>
              <w:rPr>
                <w:sz w:val="22"/>
              </w:rPr>
            </w:pPr>
            <w:r w:rsidRPr="0089308D">
              <w:rPr>
                <w:sz w:val="22"/>
              </w:rPr>
              <w:t>3.2</w:t>
            </w:r>
          </w:p>
        </w:tc>
        <w:tc>
          <w:tcPr>
            <w:tcW w:w="1117" w:type="pct"/>
          </w:tcPr>
          <w:p w14:paraId="42988B65" w14:textId="372313F9" w:rsidR="00D75C8D" w:rsidRPr="0089308D" w:rsidRDefault="00C65D55" w:rsidP="00D23CE7">
            <w:pPr>
              <w:spacing w:before="100" w:after="100"/>
              <w:ind w:left="302"/>
              <w:rPr>
                <w:sz w:val="22"/>
                <w:szCs w:val="22"/>
              </w:rPr>
            </w:pPr>
            <w:r>
              <w:rPr>
                <w:sz w:val="22"/>
                <w:szCs w:val="22"/>
              </w:rPr>
              <w:t>Project management</w:t>
            </w:r>
          </w:p>
        </w:tc>
        <w:tc>
          <w:tcPr>
            <w:tcW w:w="425" w:type="pct"/>
          </w:tcPr>
          <w:p w14:paraId="71287845" w14:textId="77777777" w:rsidR="00D75C8D" w:rsidRPr="0089308D" w:rsidRDefault="00D75C8D" w:rsidP="00950BAE">
            <w:pPr>
              <w:spacing w:before="100" w:after="100"/>
              <w:jc w:val="center"/>
              <w:rPr>
                <w:sz w:val="22"/>
              </w:rPr>
            </w:pPr>
          </w:p>
        </w:tc>
        <w:tc>
          <w:tcPr>
            <w:tcW w:w="425" w:type="pct"/>
          </w:tcPr>
          <w:p w14:paraId="389AD7AB" w14:textId="77777777" w:rsidR="00D75C8D" w:rsidRPr="0089308D" w:rsidRDefault="00D75C8D" w:rsidP="00950BAE">
            <w:pPr>
              <w:spacing w:before="100" w:after="100"/>
              <w:jc w:val="center"/>
              <w:rPr>
                <w:sz w:val="22"/>
              </w:rPr>
            </w:pPr>
          </w:p>
        </w:tc>
        <w:tc>
          <w:tcPr>
            <w:tcW w:w="442" w:type="pct"/>
          </w:tcPr>
          <w:p w14:paraId="2750847A" w14:textId="77777777" w:rsidR="00D75C8D" w:rsidRPr="0089308D" w:rsidRDefault="00D75C8D" w:rsidP="00950BAE">
            <w:pPr>
              <w:spacing w:before="100" w:after="100"/>
              <w:jc w:val="center"/>
              <w:rPr>
                <w:sz w:val="22"/>
              </w:rPr>
            </w:pPr>
          </w:p>
        </w:tc>
        <w:tc>
          <w:tcPr>
            <w:tcW w:w="407" w:type="pct"/>
          </w:tcPr>
          <w:p w14:paraId="56F70F7D" w14:textId="77777777" w:rsidR="00D75C8D" w:rsidRPr="0089308D" w:rsidRDefault="00D75C8D" w:rsidP="00950BAE">
            <w:pPr>
              <w:spacing w:before="100" w:after="100"/>
              <w:jc w:val="center"/>
              <w:rPr>
                <w:sz w:val="22"/>
              </w:rPr>
            </w:pPr>
          </w:p>
        </w:tc>
        <w:tc>
          <w:tcPr>
            <w:tcW w:w="425" w:type="pct"/>
          </w:tcPr>
          <w:p w14:paraId="5F1A2013" w14:textId="77777777" w:rsidR="00D75C8D" w:rsidRPr="0089308D" w:rsidRDefault="00D75C8D" w:rsidP="00950BAE">
            <w:pPr>
              <w:spacing w:before="100" w:after="100"/>
              <w:jc w:val="center"/>
              <w:rPr>
                <w:sz w:val="22"/>
              </w:rPr>
            </w:pPr>
          </w:p>
        </w:tc>
        <w:tc>
          <w:tcPr>
            <w:tcW w:w="425" w:type="pct"/>
          </w:tcPr>
          <w:p w14:paraId="084D67CD" w14:textId="77777777" w:rsidR="00D75C8D" w:rsidRPr="0089308D" w:rsidRDefault="00D75C8D" w:rsidP="00950BAE">
            <w:pPr>
              <w:spacing w:before="100" w:after="100"/>
              <w:jc w:val="center"/>
              <w:rPr>
                <w:sz w:val="22"/>
              </w:rPr>
            </w:pPr>
          </w:p>
        </w:tc>
        <w:tc>
          <w:tcPr>
            <w:tcW w:w="873" w:type="pct"/>
          </w:tcPr>
          <w:p w14:paraId="1C93D05B" w14:textId="77777777" w:rsidR="00D75C8D" w:rsidRPr="0089308D" w:rsidRDefault="00D75C8D" w:rsidP="00950BAE">
            <w:pPr>
              <w:spacing w:before="100" w:after="100"/>
              <w:jc w:val="center"/>
              <w:rPr>
                <w:sz w:val="22"/>
              </w:rPr>
            </w:pPr>
          </w:p>
        </w:tc>
      </w:tr>
      <w:tr w:rsidR="00D75C8D" w:rsidRPr="0089308D" w14:paraId="295BA51C" w14:textId="77777777" w:rsidTr="0039626C">
        <w:trPr>
          <w:cantSplit/>
          <w:trHeight w:val="490"/>
        </w:trPr>
        <w:tc>
          <w:tcPr>
            <w:tcW w:w="461" w:type="pct"/>
          </w:tcPr>
          <w:p w14:paraId="7695C2B8" w14:textId="77777777" w:rsidR="00D75C8D" w:rsidRPr="0089308D" w:rsidRDefault="00D75C8D" w:rsidP="00950BAE">
            <w:pPr>
              <w:spacing w:before="100" w:after="100"/>
              <w:jc w:val="center"/>
              <w:rPr>
                <w:sz w:val="22"/>
              </w:rPr>
            </w:pPr>
          </w:p>
        </w:tc>
        <w:tc>
          <w:tcPr>
            <w:tcW w:w="1117" w:type="pct"/>
          </w:tcPr>
          <w:p w14:paraId="6A5C09F9" w14:textId="77777777" w:rsidR="00D75C8D" w:rsidRPr="0089308D" w:rsidRDefault="00D75C8D" w:rsidP="00950BAE">
            <w:pPr>
              <w:spacing w:before="100" w:after="100"/>
              <w:rPr>
                <w:sz w:val="22"/>
              </w:rPr>
            </w:pPr>
            <w:r w:rsidRPr="0089308D">
              <w:rPr>
                <w:sz w:val="22"/>
              </w:rPr>
              <w:t>Annual Subtotals:</w:t>
            </w:r>
          </w:p>
        </w:tc>
        <w:tc>
          <w:tcPr>
            <w:tcW w:w="425" w:type="pct"/>
          </w:tcPr>
          <w:p w14:paraId="67F77C7B" w14:textId="77777777" w:rsidR="00D75C8D" w:rsidRPr="0089308D" w:rsidRDefault="00D75C8D" w:rsidP="00950BAE">
            <w:pPr>
              <w:spacing w:before="100" w:after="100"/>
              <w:jc w:val="center"/>
              <w:rPr>
                <w:sz w:val="22"/>
              </w:rPr>
            </w:pPr>
          </w:p>
        </w:tc>
        <w:tc>
          <w:tcPr>
            <w:tcW w:w="425" w:type="pct"/>
          </w:tcPr>
          <w:p w14:paraId="1C6F7186" w14:textId="77777777" w:rsidR="00D75C8D" w:rsidRPr="0089308D" w:rsidRDefault="00D75C8D" w:rsidP="00950BAE">
            <w:pPr>
              <w:spacing w:before="100" w:after="100"/>
              <w:jc w:val="center"/>
              <w:rPr>
                <w:sz w:val="22"/>
              </w:rPr>
            </w:pPr>
          </w:p>
        </w:tc>
        <w:tc>
          <w:tcPr>
            <w:tcW w:w="442" w:type="pct"/>
          </w:tcPr>
          <w:p w14:paraId="7A62D84D" w14:textId="77777777" w:rsidR="00D75C8D" w:rsidRPr="0089308D" w:rsidRDefault="00D75C8D" w:rsidP="00950BAE">
            <w:pPr>
              <w:spacing w:before="100" w:after="100"/>
              <w:jc w:val="center"/>
              <w:rPr>
                <w:sz w:val="22"/>
              </w:rPr>
            </w:pPr>
          </w:p>
        </w:tc>
        <w:tc>
          <w:tcPr>
            <w:tcW w:w="407" w:type="pct"/>
          </w:tcPr>
          <w:p w14:paraId="3D10EBC6" w14:textId="77777777" w:rsidR="00D75C8D" w:rsidRPr="0089308D" w:rsidRDefault="00D75C8D" w:rsidP="00950BAE">
            <w:pPr>
              <w:spacing w:before="100" w:after="100"/>
              <w:jc w:val="center"/>
              <w:rPr>
                <w:sz w:val="22"/>
              </w:rPr>
            </w:pPr>
          </w:p>
        </w:tc>
        <w:tc>
          <w:tcPr>
            <w:tcW w:w="425" w:type="pct"/>
          </w:tcPr>
          <w:p w14:paraId="4D31D0B0" w14:textId="77777777" w:rsidR="00D75C8D" w:rsidRPr="0089308D" w:rsidRDefault="00D75C8D" w:rsidP="00950BAE">
            <w:pPr>
              <w:spacing w:before="100" w:after="100"/>
              <w:jc w:val="center"/>
              <w:rPr>
                <w:sz w:val="22"/>
              </w:rPr>
            </w:pPr>
          </w:p>
        </w:tc>
        <w:tc>
          <w:tcPr>
            <w:tcW w:w="425" w:type="pct"/>
          </w:tcPr>
          <w:p w14:paraId="0B1FCDE7" w14:textId="77777777" w:rsidR="00D75C8D" w:rsidRPr="0089308D" w:rsidRDefault="00D75C8D" w:rsidP="00950BAE">
            <w:pPr>
              <w:spacing w:before="100" w:after="100"/>
              <w:jc w:val="center"/>
              <w:rPr>
                <w:sz w:val="22"/>
              </w:rPr>
            </w:pPr>
          </w:p>
        </w:tc>
        <w:tc>
          <w:tcPr>
            <w:tcW w:w="873" w:type="pct"/>
          </w:tcPr>
          <w:p w14:paraId="5E2AC1DA" w14:textId="77777777" w:rsidR="00D75C8D" w:rsidRPr="0089308D" w:rsidRDefault="00D75C8D" w:rsidP="00950BAE">
            <w:pPr>
              <w:spacing w:before="100" w:after="100"/>
              <w:jc w:val="center"/>
              <w:rPr>
                <w:sz w:val="22"/>
              </w:rPr>
            </w:pPr>
            <w:r w:rsidRPr="0089308D">
              <w:rPr>
                <w:sz w:val="22"/>
              </w:rPr>
              <w:t>- -</w:t>
            </w:r>
          </w:p>
        </w:tc>
      </w:tr>
      <w:tr w:rsidR="00D75C8D" w:rsidRPr="0089308D" w14:paraId="3C324617" w14:textId="77777777" w:rsidTr="0039626C">
        <w:trPr>
          <w:cantSplit/>
          <w:trHeight w:val="490"/>
        </w:trPr>
        <w:tc>
          <w:tcPr>
            <w:tcW w:w="4127" w:type="pct"/>
            <w:gridSpan w:val="8"/>
          </w:tcPr>
          <w:p w14:paraId="3BD9DFA4" w14:textId="77777777" w:rsidR="00D75C8D" w:rsidRPr="0089308D" w:rsidRDefault="00D75C8D" w:rsidP="00950BAE">
            <w:pPr>
              <w:spacing w:before="100" w:after="100"/>
              <w:jc w:val="right"/>
              <w:rPr>
                <w:sz w:val="22"/>
              </w:rPr>
            </w:pPr>
            <w:r w:rsidRPr="0089308D">
              <w:rPr>
                <w:sz w:val="22"/>
              </w:rPr>
              <w:t xml:space="preserve">Cumulative Subtotal (to </w:t>
            </w:r>
            <w:r w:rsidRPr="0089308D">
              <w:rPr>
                <w:i/>
                <w:sz w:val="22"/>
              </w:rPr>
              <w:t xml:space="preserve">[ insert: </w:t>
            </w:r>
            <w:r w:rsidRPr="0089308D">
              <w:rPr>
                <w:b/>
                <w:i/>
                <w:sz w:val="22"/>
              </w:rPr>
              <w:t>currency </w:t>
            </w:r>
            <w:r w:rsidRPr="0089308D">
              <w:rPr>
                <w:sz w:val="22"/>
              </w:rPr>
              <w:t xml:space="preserve">] entry for </w:t>
            </w:r>
            <w:r w:rsidRPr="0089308D">
              <w:rPr>
                <w:i/>
                <w:sz w:val="22"/>
              </w:rPr>
              <w:t xml:space="preserve">[ insert:  </w:t>
            </w:r>
            <w:r w:rsidRPr="0089308D">
              <w:rPr>
                <w:b/>
                <w:i/>
                <w:sz w:val="22"/>
              </w:rPr>
              <w:t>line item</w:t>
            </w:r>
            <w:r w:rsidRPr="0089308D">
              <w:rPr>
                <w:sz w:val="22"/>
              </w:rPr>
              <w:t> </w:t>
            </w:r>
            <w:r w:rsidRPr="0089308D">
              <w:rPr>
                <w:i/>
                <w:sz w:val="22"/>
              </w:rPr>
              <w:t>]</w:t>
            </w:r>
            <w:r w:rsidRPr="0089308D">
              <w:rPr>
                <w:sz w:val="22"/>
              </w:rPr>
              <w:t xml:space="preserve"> in the Recurrent Cost Summary Table)</w:t>
            </w:r>
          </w:p>
        </w:tc>
        <w:tc>
          <w:tcPr>
            <w:tcW w:w="873" w:type="pct"/>
          </w:tcPr>
          <w:p w14:paraId="30656075" w14:textId="77777777" w:rsidR="00D75C8D" w:rsidRPr="0089308D" w:rsidRDefault="00D75C8D" w:rsidP="00950BAE">
            <w:pPr>
              <w:spacing w:before="100" w:after="100"/>
              <w:jc w:val="center"/>
              <w:rPr>
                <w:sz w:val="22"/>
              </w:rPr>
            </w:pPr>
          </w:p>
        </w:tc>
      </w:tr>
    </w:tbl>
    <w:p w14:paraId="6FB7B52C" w14:textId="77777777" w:rsidR="009369C6" w:rsidRPr="0089308D" w:rsidRDefault="009369C6" w:rsidP="009369C6">
      <w:pPr>
        <w:jc w:val="center"/>
      </w:pPr>
    </w:p>
    <w:p w14:paraId="75AE4A7F" w14:textId="77777777" w:rsidR="009369C6" w:rsidRPr="0089308D" w:rsidRDefault="009369C6" w:rsidP="009369C6">
      <w:pPr>
        <w:spacing w:before="80" w:after="80"/>
        <w:ind w:left="1267" w:right="1440" w:hanging="1267"/>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248"/>
      </w:tblGrid>
      <w:tr w:rsidR="009369C6" w:rsidRPr="0089308D" w14:paraId="75FB44A7" w14:textId="77777777" w:rsidTr="00154508">
        <w:trPr>
          <w:cantSplit/>
          <w:jc w:val="center"/>
        </w:trPr>
        <w:tc>
          <w:tcPr>
            <w:tcW w:w="4320" w:type="dxa"/>
          </w:tcPr>
          <w:p w14:paraId="3A6CF188" w14:textId="77777777" w:rsidR="009369C6" w:rsidRPr="0089308D" w:rsidRDefault="009369C6" w:rsidP="00154508">
            <w:pPr>
              <w:spacing w:before="100" w:after="100"/>
              <w:jc w:val="right"/>
              <w:rPr>
                <w:sz w:val="22"/>
              </w:rPr>
            </w:pPr>
            <w:r w:rsidRPr="0089308D">
              <w:rPr>
                <w:sz w:val="22"/>
              </w:rPr>
              <w:t>Name of Bidder:</w:t>
            </w:r>
          </w:p>
        </w:tc>
        <w:tc>
          <w:tcPr>
            <w:tcW w:w="360" w:type="dxa"/>
          </w:tcPr>
          <w:p w14:paraId="007AD0F1" w14:textId="77777777" w:rsidR="009369C6" w:rsidRPr="0089308D" w:rsidRDefault="009369C6" w:rsidP="00154508">
            <w:pPr>
              <w:spacing w:before="100" w:after="100"/>
              <w:jc w:val="center"/>
              <w:rPr>
                <w:sz w:val="22"/>
              </w:rPr>
            </w:pPr>
          </w:p>
        </w:tc>
        <w:tc>
          <w:tcPr>
            <w:tcW w:w="4248" w:type="dxa"/>
          </w:tcPr>
          <w:p w14:paraId="02AE5B90" w14:textId="77777777" w:rsidR="009369C6" w:rsidRPr="0089308D" w:rsidRDefault="009369C6" w:rsidP="00154508">
            <w:pPr>
              <w:spacing w:before="100" w:after="100"/>
              <w:jc w:val="center"/>
              <w:rPr>
                <w:sz w:val="22"/>
              </w:rPr>
            </w:pPr>
          </w:p>
        </w:tc>
      </w:tr>
      <w:tr w:rsidR="009369C6" w:rsidRPr="0089308D" w14:paraId="1DE091D8" w14:textId="77777777" w:rsidTr="00154508">
        <w:trPr>
          <w:cantSplit/>
          <w:trHeight w:hRule="exact" w:val="240"/>
          <w:jc w:val="center"/>
        </w:trPr>
        <w:tc>
          <w:tcPr>
            <w:tcW w:w="4320" w:type="dxa"/>
          </w:tcPr>
          <w:p w14:paraId="4385BFDA" w14:textId="77777777" w:rsidR="009369C6" w:rsidRPr="0089308D" w:rsidRDefault="009369C6" w:rsidP="00154508">
            <w:pPr>
              <w:spacing w:before="100" w:after="100"/>
              <w:jc w:val="right"/>
              <w:rPr>
                <w:sz w:val="22"/>
              </w:rPr>
            </w:pPr>
          </w:p>
        </w:tc>
        <w:tc>
          <w:tcPr>
            <w:tcW w:w="360" w:type="dxa"/>
          </w:tcPr>
          <w:p w14:paraId="7D1DDF30" w14:textId="77777777" w:rsidR="009369C6" w:rsidRPr="0089308D" w:rsidRDefault="009369C6" w:rsidP="00154508">
            <w:pPr>
              <w:spacing w:before="100" w:after="100"/>
              <w:jc w:val="center"/>
              <w:rPr>
                <w:sz w:val="22"/>
              </w:rPr>
            </w:pPr>
          </w:p>
        </w:tc>
        <w:tc>
          <w:tcPr>
            <w:tcW w:w="4248" w:type="dxa"/>
          </w:tcPr>
          <w:p w14:paraId="7E084233" w14:textId="77777777" w:rsidR="009369C6" w:rsidRPr="0089308D" w:rsidRDefault="009369C6" w:rsidP="00154508">
            <w:pPr>
              <w:spacing w:before="100" w:after="100"/>
              <w:jc w:val="center"/>
              <w:rPr>
                <w:sz w:val="22"/>
              </w:rPr>
            </w:pPr>
          </w:p>
        </w:tc>
      </w:tr>
      <w:tr w:rsidR="009369C6" w:rsidRPr="0089308D" w14:paraId="30AEBF1A" w14:textId="77777777" w:rsidTr="00154508">
        <w:trPr>
          <w:cantSplit/>
          <w:jc w:val="center"/>
        </w:trPr>
        <w:tc>
          <w:tcPr>
            <w:tcW w:w="4320" w:type="dxa"/>
          </w:tcPr>
          <w:p w14:paraId="4B47D3ED" w14:textId="77777777" w:rsidR="009369C6" w:rsidRPr="0089308D" w:rsidRDefault="009369C6" w:rsidP="00154508">
            <w:pPr>
              <w:spacing w:before="100" w:after="100"/>
              <w:jc w:val="right"/>
              <w:rPr>
                <w:sz w:val="22"/>
              </w:rPr>
            </w:pPr>
            <w:r w:rsidRPr="0089308D">
              <w:rPr>
                <w:sz w:val="22"/>
              </w:rPr>
              <w:t>Authorized Signature of Bidder:</w:t>
            </w:r>
          </w:p>
        </w:tc>
        <w:tc>
          <w:tcPr>
            <w:tcW w:w="360" w:type="dxa"/>
          </w:tcPr>
          <w:p w14:paraId="1D99F761" w14:textId="77777777" w:rsidR="009369C6" w:rsidRPr="0089308D" w:rsidRDefault="009369C6" w:rsidP="00154508">
            <w:pPr>
              <w:spacing w:before="100" w:after="100"/>
              <w:jc w:val="center"/>
              <w:rPr>
                <w:sz w:val="22"/>
              </w:rPr>
            </w:pPr>
          </w:p>
        </w:tc>
        <w:tc>
          <w:tcPr>
            <w:tcW w:w="4248" w:type="dxa"/>
          </w:tcPr>
          <w:p w14:paraId="36B3F445" w14:textId="77777777" w:rsidR="009369C6" w:rsidRPr="0089308D" w:rsidRDefault="009369C6" w:rsidP="00154508">
            <w:pPr>
              <w:spacing w:before="100" w:after="100"/>
              <w:jc w:val="center"/>
              <w:rPr>
                <w:sz w:val="22"/>
              </w:rPr>
            </w:pPr>
          </w:p>
        </w:tc>
      </w:tr>
      <w:tr w:rsidR="009369C6" w:rsidRPr="0089308D" w14:paraId="7EE4A7B9" w14:textId="77777777" w:rsidTr="00154508">
        <w:trPr>
          <w:cantSplit/>
          <w:trHeight w:hRule="exact" w:val="240"/>
          <w:jc w:val="center"/>
        </w:trPr>
        <w:tc>
          <w:tcPr>
            <w:tcW w:w="4320" w:type="dxa"/>
          </w:tcPr>
          <w:p w14:paraId="3AE61F96" w14:textId="77777777" w:rsidR="009369C6" w:rsidRPr="0089308D" w:rsidRDefault="009369C6" w:rsidP="00154508">
            <w:pPr>
              <w:spacing w:before="100" w:after="100"/>
              <w:rPr>
                <w:sz w:val="22"/>
              </w:rPr>
            </w:pPr>
          </w:p>
        </w:tc>
        <w:tc>
          <w:tcPr>
            <w:tcW w:w="360" w:type="dxa"/>
          </w:tcPr>
          <w:p w14:paraId="2956A0D9" w14:textId="77777777" w:rsidR="009369C6" w:rsidRPr="0089308D" w:rsidRDefault="009369C6" w:rsidP="00154508">
            <w:pPr>
              <w:spacing w:before="100" w:after="100"/>
              <w:jc w:val="center"/>
              <w:rPr>
                <w:sz w:val="22"/>
              </w:rPr>
            </w:pPr>
          </w:p>
        </w:tc>
        <w:tc>
          <w:tcPr>
            <w:tcW w:w="4248" w:type="dxa"/>
          </w:tcPr>
          <w:p w14:paraId="7B657920" w14:textId="77777777" w:rsidR="009369C6" w:rsidRPr="0089308D" w:rsidRDefault="009369C6" w:rsidP="00154508">
            <w:pPr>
              <w:spacing w:before="100" w:after="100"/>
              <w:jc w:val="center"/>
              <w:rPr>
                <w:sz w:val="22"/>
              </w:rPr>
            </w:pPr>
          </w:p>
        </w:tc>
      </w:tr>
    </w:tbl>
    <w:p w14:paraId="25036203" w14:textId="77777777" w:rsidR="009369C6" w:rsidRPr="0089308D" w:rsidRDefault="009369C6" w:rsidP="009369C6">
      <w:pPr>
        <w:pStyle w:val="Head32"/>
        <w:ind w:right="1440"/>
      </w:pPr>
      <w:bookmarkStart w:id="356" w:name="_Toc521497245"/>
      <w:bookmarkStart w:id="357" w:name="_Toc218673962"/>
      <w:r w:rsidRPr="0089308D">
        <w:rPr>
          <w:sz w:val="22"/>
        </w:rPr>
        <w:br w:type="page"/>
      </w:r>
      <w:bookmarkStart w:id="358" w:name="_Toc277345597"/>
      <w:r w:rsidRPr="0089308D">
        <w:lastRenderedPageBreak/>
        <w:t>3.6</w:t>
      </w:r>
      <w:r w:rsidRPr="0089308D">
        <w:tab/>
      </w:r>
      <w:r w:rsidRPr="0089308D">
        <w:tab/>
        <w:t>Country of Origin Code Table</w:t>
      </w:r>
      <w:bookmarkEnd w:id="356"/>
      <w:bookmarkEnd w:id="357"/>
      <w:bookmarkEnd w:id="358"/>
    </w:p>
    <w:p w14:paraId="0DD3E608" w14:textId="77777777" w:rsidR="009369C6" w:rsidRPr="0089308D" w:rsidRDefault="009369C6" w:rsidP="009369C6">
      <w:pPr>
        <w:ind w:right="1440"/>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3104"/>
        <w:gridCol w:w="1554"/>
        <w:gridCol w:w="389"/>
        <w:gridCol w:w="2832"/>
        <w:gridCol w:w="1651"/>
        <w:gridCol w:w="389"/>
        <w:gridCol w:w="2426"/>
        <w:gridCol w:w="1551"/>
      </w:tblGrid>
      <w:tr w:rsidR="009369C6" w:rsidRPr="0089308D" w14:paraId="1CD5F1D3" w14:textId="77777777" w:rsidTr="0039626C">
        <w:trPr>
          <w:cantSplit/>
          <w:trHeight w:val="707"/>
          <w:tblHeader/>
        </w:trPr>
        <w:tc>
          <w:tcPr>
            <w:tcW w:w="1117" w:type="pct"/>
          </w:tcPr>
          <w:p w14:paraId="152C8BB0" w14:textId="77777777" w:rsidR="009369C6" w:rsidRPr="0089308D" w:rsidRDefault="009369C6" w:rsidP="00154508">
            <w:pPr>
              <w:spacing w:before="100" w:after="100"/>
              <w:jc w:val="center"/>
              <w:rPr>
                <w:sz w:val="22"/>
              </w:rPr>
            </w:pPr>
            <w:r w:rsidRPr="0089308D">
              <w:rPr>
                <w:sz w:val="22"/>
              </w:rPr>
              <w:t>Country of Origin</w:t>
            </w:r>
          </w:p>
        </w:tc>
        <w:tc>
          <w:tcPr>
            <w:tcW w:w="559" w:type="pct"/>
          </w:tcPr>
          <w:p w14:paraId="68F79D0D" w14:textId="77777777" w:rsidR="009369C6" w:rsidRPr="0089308D" w:rsidRDefault="009369C6" w:rsidP="00154508">
            <w:pPr>
              <w:spacing w:before="100" w:after="100"/>
              <w:jc w:val="center"/>
              <w:rPr>
                <w:sz w:val="22"/>
              </w:rPr>
            </w:pPr>
            <w:r w:rsidRPr="0089308D">
              <w:rPr>
                <w:sz w:val="22"/>
              </w:rPr>
              <w:t>Country Code</w:t>
            </w:r>
          </w:p>
        </w:tc>
        <w:tc>
          <w:tcPr>
            <w:tcW w:w="140" w:type="pct"/>
          </w:tcPr>
          <w:p w14:paraId="7E50EBD0" w14:textId="77777777" w:rsidR="009369C6" w:rsidRPr="0089308D" w:rsidRDefault="009369C6" w:rsidP="00154508">
            <w:pPr>
              <w:spacing w:before="100" w:after="100"/>
              <w:jc w:val="center"/>
              <w:rPr>
                <w:sz w:val="22"/>
              </w:rPr>
            </w:pPr>
          </w:p>
        </w:tc>
        <w:tc>
          <w:tcPr>
            <w:tcW w:w="1019" w:type="pct"/>
          </w:tcPr>
          <w:p w14:paraId="01738094" w14:textId="77777777" w:rsidR="009369C6" w:rsidRPr="0089308D" w:rsidRDefault="009369C6" w:rsidP="00154508">
            <w:pPr>
              <w:spacing w:before="100" w:after="100"/>
              <w:jc w:val="center"/>
              <w:rPr>
                <w:sz w:val="22"/>
              </w:rPr>
            </w:pPr>
            <w:r w:rsidRPr="0089308D">
              <w:rPr>
                <w:sz w:val="22"/>
              </w:rPr>
              <w:t>Country of Origin</w:t>
            </w:r>
          </w:p>
        </w:tc>
        <w:tc>
          <w:tcPr>
            <w:tcW w:w="594" w:type="pct"/>
          </w:tcPr>
          <w:p w14:paraId="4718648A" w14:textId="77777777" w:rsidR="009369C6" w:rsidRPr="0089308D" w:rsidRDefault="009369C6" w:rsidP="00154508">
            <w:pPr>
              <w:spacing w:before="100" w:after="100"/>
              <w:jc w:val="center"/>
              <w:rPr>
                <w:sz w:val="22"/>
              </w:rPr>
            </w:pPr>
            <w:r w:rsidRPr="0089308D">
              <w:rPr>
                <w:sz w:val="22"/>
              </w:rPr>
              <w:t>Country Code</w:t>
            </w:r>
          </w:p>
        </w:tc>
        <w:tc>
          <w:tcPr>
            <w:tcW w:w="140" w:type="pct"/>
          </w:tcPr>
          <w:p w14:paraId="0DD5D382" w14:textId="77777777" w:rsidR="009369C6" w:rsidRPr="0089308D" w:rsidRDefault="009369C6" w:rsidP="00154508">
            <w:pPr>
              <w:spacing w:before="100" w:after="100"/>
              <w:jc w:val="center"/>
              <w:rPr>
                <w:sz w:val="22"/>
              </w:rPr>
            </w:pPr>
          </w:p>
        </w:tc>
        <w:tc>
          <w:tcPr>
            <w:tcW w:w="873" w:type="pct"/>
          </w:tcPr>
          <w:p w14:paraId="5F1FEB35" w14:textId="77777777" w:rsidR="009369C6" w:rsidRPr="0089308D" w:rsidRDefault="009369C6" w:rsidP="00154508">
            <w:pPr>
              <w:spacing w:before="100" w:after="100"/>
              <w:jc w:val="center"/>
              <w:rPr>
                <w:sz w:val="22"/>
              </w:rPr>
            </w:pPr>
            <w:r w:rsidRPr="0089308D">
              <w:rPr>
                <w:sz w:val="22"/>
              </w:rPr>
              <w:t>Country of Origin</w:t>
            </w:r>
          </w:p>
        </w:tc>
        <w:tc>
          <w:tcPr>
            <w:tcW w:w="559" w:type="pct"/>
          </w:tcPr>
          <w:p w14:paraId="668F26F2" w14:textId="77777777" w:rsidR="009369C6" w:rsidRPr="0089308D" w:rsidRDefault="009369C6" w:rsidP="00154508">
            <w:pPr>
              <w:spacing w:before="100" w:after="100"/>
              <w:jc w:val="center"/>
              <w:rPr>
                <w:sz w:val="22"/>
              </w:rPr>
            </w:pPr>
            <w:r w:rsidRPr="0089308D">
              <w:rPr>
                <w:sz w:val="22"/>
              </w:rPr>
              <w:t>Country Code</w:t>
            </w:r>
          </w:p>
        </w:tc>
      </w:tr>
      <w:tr w:rsidR="009369C6" w:rsidRPr="0089308D" w14:paraId="592DB691" w14:textId="77777777" w:rsidTr="0039626C">
        <w:trPr>
          <w:cantSplit/>
          <w:trHeight w:hRule="exact" w:val="241"/>
          <w:tblHeader/>
        </w:trPr>
        <w:tc>
          <w:tcPr>
            <w:tcW w:w="1117" w:type="pct"/>
          </w:tcPr>
          <w:p w14:paraId="56AAF24F" w14:textId="77777777" w:rsidR="009369C6" w:rsidRPr="0089308D" w:rsidRDefault="009369C6" w:rsidP="00154508">
            <w:pPr>
              <w:spacing w:before="100" w:after="100"/>
              <w:jc w:val="center"/>
              <w:rPr>
                <w:sz w:val="22"/>
              </w:rPr>
            </w:pPr>
          </w:p>
        </w:tc>
        <w:tc>
          <w:tcPr>
            <w:tcW w:w="559" w:type="pct"/>
          </w:tcPr>
          <w:p w14:paraId="771EA58D" w14:textId="77777777" w:rsidR="009369C6" w:rsidRPr="0089308D" w:rsidRDefault="009369C6" w:rsidP="00154508">
            <w:pPr>
              <w:spacing w:before="100" w:after="100"/>
              <w:jc w:val="center"/>
              <w:rPr>
                <w:sz w:val="22"/>
              </w:rPr>
            </w:pPr>
          </w:p>
        </w:tc>
        <w:tc>
          <w:tcPr>
            <w:tcW w:w="140" w:type="pct"/>
          </w:tcPr>
          <w:p w14:paraId="6DC1FECB" w14:textId="77777777" w:rsidR="009369C6" w:rsidRPr="0089308D" w:rsidRDefault="009369C6" w:rsidP="00154508">
            <w:pPr>
              <w:spacing w:before="100" w:after="100"/>
              <w:jc w:val="center"/>
              <w:rPr>
                <w:sz w:val="22"/>
              </w:rPr>
            </w:pPr>
          </w:p>
        </w:tc>
        <w:tc>
          <w:tcPr>
            <w:tcW w:w="1019" w:type="pct"/>
          </w:tcPr>
          <w:p w14:paraId="4658933A" w14:textId="77777777" w:rsidR="009369C6" w:rsidRPr="0089308D" w:rsidRDefault="009369C6" w:rsidP="00154508">
            <w:pPr>
              <w:spacing w:before="100" w:after="100"/>
              <w:jc w:val="center"/>
              <w:rPr>
                <w:sz w:val="22"/>
              </w:rPr>
            </w:pPr>
          </w:p>
        </w:tc>
        <w:tc>
          <w:tcPr>
            <w:tcW w:w="594" w:type="pct"/>
          </w:tcPr>
          <w:p w14:paraId="4F14FE0C" w14:textId="77777777" w:rsidR="009369C6" w:rsidRPr="0089308D" w:rsidRDefault="009369C6" w:rsidP="00154508">
            <w:pPr>
              <w:spacing w:before="100" w:after="100"/>
              <w:jc w:val="center"/>
              <w:rPr>
                <w:sz w:val="22"/>
              </w:rPr>
            </w:pPr>
          </w:p>
        </w:tc>
        <w:tc>
          <w:tcPr>
            <w:tcW w:w="140" w:type="pct"/>
          </w:tcPr>
          <w:p w14:paraId="7362F45D" w14:textId="77777777" w:rsidR="009369C6" w:rsidRPr="0089308D" w:rsidRDefault="009369C6" w:rsidP="00154508">
            <w:pPr>
              <w:spacing w:before="100" w:after="100"/>
              <w:jc w:val="center"/>
              <w:rPr>
                <w:sz w:val="22"/>
              </w:rPr>
            </w:pPr>
          </w:p>
        </w:tc>
        <w:tc>
          <w:tcPr>
            <w:tcW w:w="873" w:type="pct"/>
          </w:tcPr>
          <w:p w14:paraId="3645841B" w14:textId="77777777" w:rsidR="009369C6" w:rsidRPr="0089308D" w:rsidRDefault="009369C6" w:rsidP="00154508">
            <w:pPr>
              <w:spacing w:before="100" w:after="100"/>
              <w:jc w:val="center"/>
              <w:rPr>
                <w:sz w:val="22"/>
              </w:rPr>
            </w:pPr>
          </w:p>
        </w:tc>
        <w:tc>
          <w:tcPr>
            <w:tcW w:w="559" w:type="pct"/>
          </w:tcPr>
          <w:p w14:paraId="23E9BE13" w14:textId="77777777" w:rsidR="009369C6" w:rsidRPr="0089308D" w:rsidRDefault="009369C6" w:rsidP="00154508">
            <w:pPr>
              <w:spacing w:before="100" w:after="100"/>
              <w:jc w:val="center"/>
              <w:rPr>
                <w:sz w:val="22"/>
              </w:rPr>
            </w:pPr>
          </w:p>
        </w:tc>
      </w:tr>
      <w:tr w:rsidR="009369C6" w:rsidRPr="0089308D" w14:paraId="1BE90F89" w14:textId="77777777" w:rsidTr="0039626C">
        <w:trPr>
          <w:cantSplit/>
          <w:trHeight w:val="454"/>
        </w:trPr>
        <w:tc>
          <w:tcPr>
            <w:tcW w:w="1117" w:type="pct"/>
          </w:tcPr>
          <w:p w14:paraId="49C1C672" w14:textId="77777777" w:rsidR="009369C6" w:rsidRPr="0089308D" w:rsidRDefault="009369C6" w:rsidP="00154508">
            <w:pPr>
              <w:spacing w:before="100" w:after="100"/>
              <w:jc w:val="center"/>
              <w:rPr>
                <w:sz w:val="22"/>
              </w:rPr>
            </w:pPr>
          </w:p>
        </w:tc>
        <w:tc>
          <w:tcPr>
            <w:tcW w:w="559" w:type="pct"/>
          </w:tcPr>
          <w:p w14:paraId="29E6E13A" w14:textId="77777777" w:rsidR="009369C6" w:rsidRPr="0089308D" w:rsidRDefault="009369C6" w:rsidP="00154508">
            <w:pPr>
              <w:spacing w:before="100" w:after="100"/>
              <w:jc w:val="center"/>
              <w:rPr>
                <w:sz w:val="22"/>
              </w:rPr>
            </w:pPr>
          </w:p>
        </w:tc>
        <w:tc>
          <w:tcPr>
            <w:tcW w:w="140" w:type="pct"/>
          </w:tcPr>
          <w:p w14:paraId="195B316F" w14:textId="77777777" w:rsidR="009369C6" w:rsidRPr="0089308D" w:rsidRDefault="009369C6" w:rsidP="00154508">
            <w:pPr>
              <w:spacing w:before="100" w:after="100"/>
              <w:jc w:val="center"/>
              <w:rPr>
                <w:sz w:val="22"/>
              </w:rPr>
            </w:pPr>
          </w:p>
        </w:tc>
        <w:tc>
          <w:tcPr>
            <w:tcW w:w="1019" w:type="pct"/>
          </w:tcPr>
          <w:p w14:paraId="5A842E1D" w14:textId="77777777" w:rsidR="009369C6" w:rsidRPr="0089308D" w:rsidRDefault="009369C6" w:rsidP="00154508">
            <w:pPr>
              <w:spacing w:before="100" w:after="100"/>
              <w:jc w:val="center"/>
              <w:rPr>
                <w:sz w:val="22"/>
              </w:rPr>
            </w:pPr>
          </w:p>
        </w:tc>
        <w:tc>
          <w:tcPr>
            <w:tcW w:w="594" w:type="pct"/>
          </w:tcPr>
          <w:p w14:paraId="1BE9F09E" w14:textId="77777777" w:rsidR="009369C6" w:rsidRPr="0089308D" w:rsidRDefault="009369C6" w:rsidP="00154508">
            <w:pPr>
              <w:spacing w:before="100" w:after="100"/>
              <w:jc w:val="center"/>
              <w:rPr>
                <w:sz w:val="22"/>
              </w:rPr>
            </w:pPr>
          </w:p>
        </w:tc>
        <w:tc>
          <w:tcPr>
            <w:tcW w:w="140" w:type="pct"/>
          </w:tcPr>
          <w:p w14:paraId="78C0AE51" w14:textId="77777777" w:rsidR="009369C6" w:rsidRPr="0089308D" w:rsidRDefault="009369C6" w:rsidP="00154508">
            <w:pPr>
              <w:spacing w:before="100" w:after="100"/>
              <w:jc w:val="center"/>
              <w:rPr>
                <w:sz w:val="22"/>
              </w:rPr>
            </w:pPr>
          </w:p>
        </w:tc>
        <w:tc>
          <w:tcPr>
            <w:tcW w:w="873" w:type="pct"/>
          </w:tcPr>
          <w:p w14:paraId="12EC603A" w14:textId="77777777" w:rsidR="009369C6" w:rsidRPr="0089308D" w:rsidRDefault="009369C6" w:rsidP="00154508">
            <w:pPr>
              <w:spacing w:before="100" w:after="100"/>
              <w:jc w:val="center"/>
              <w:rPr>
                <w:sz w:val="22"/>
              </w:rPr>
            </w:pPr>
          </w:p>
        </w:tc>
        <w:tc>
          <w:tcPr>
            <w:tcW w:w="559" w:type="pct"/>
          </w:tcPr>
          <w:p w14:paraId="11343BDC" w14:textId="77777777" w:rsidR="009369C6" w:rsidRPr="0089308D" w:rsidRDefault="009369C6" w:rsidP="00154508">
            <w:pPr>
              <w:spacing w:before="100" w:after="100"/>
              <w:jc w:val="center"/>
              <w:rPr>
                <w:sz w:val="22"/>
              </w:rPr>
            </w:pPr>
          </w:p>
        </w:tc>
      </w:tr>
      <w:tr w:rsidR="009369C6" w:rsidRPr="0089308D" w14:paraId="4A70F3FB" w14:textId="77777777" w:rsidTr="0039626C">
        <w:trPr>
          <w:cantSplit/>
          <w:trHeight w:val="454"/>
        </w:trPr>
        <w:tc>
          <w:tcPr>
            <w:tcW w:w="1117" w:type="pct"/>
          </w:tcPr>
          <w:p w14:paraId="5705BF7A" w14:textId="77777777" w:rsidR="009369C6" w:rsidRPr="0089308D" w:rsidRDefault="009369C6" w:rsidP="00154508">
            <w:pPr>
              <w:spacing w:before="100" w:after="100"/>
              <w:jc w:val="center"/>
              <w:rPr>
                <w:sz w:val="22"/>
              </w:rPr>
            </w:pPr>
          </w:p>
        </w:tc>
        <w:tc>
          <w:tcPr>
            <w:tcW w:w="559" w:type="pct"/>
          </w:tcPr>
          <w:p w14:paraId="128F9AD1" w14:textId="77777777" w:rsidR="009369C6" w:rsidRPr="0089308D" w:rsidRDefault="009369C6" w:rsidP="00154508">
            <w:pPr>
              <w:spacing w:before="100" w:after="100"/>
              <w:jc w:val="center"/>
              <w:rPr>
                <w:sz w:val="22"/>
              </w:rPr>
            </w:pPr>
          </w:p>
        </w:tc>
        <w:tc>
          <w:tcPr>
            <w:tcW w:w="140" w:type="pct"/>
          </w:tcPr>
          <w:p w14:paraId="2A330231" w14:textId="77777777" w:rsidR="009369C6" w:rsidRPr="0089308D" w:rsidRDefault="009369C6" w:rsidP="00154508">
            <w:pPr>
              <w:spacing w:before="100" w:after="100"/>
              <w:jc w:val="center"/>
              <w:rPr>
                <w:sz w:val="22"/>
              </w:rPr>
            </w:pPr>
          </w:p>
        </w:tc>
        <w:tc>
          <w:tcPr>
            <w:tcW w:w="1019" w:type="pct"/>
          </w:tcPr>
          <w:p w14:paraId="01E7E979" w14:textId="77777777" w:rsidR="009369C6" w:rsidRPr="0089308D" w:rsidRDefault="009369C6" w:rsidP="00154508">
            <w:pPr>
              <w:spacing w:before="100" w:after="100"/>
              <w:jc w:val="center"/>
              <w:rPr>
                <w:sz w:val="22"/>
              </w:rPr>
            </w:pPr>
          </w:p>
        </w:tc>
        <w:tc>
          <w:tcPr>
            <w:tcW w:w="594" w:type="pct"/>
          </w:tcPr>
          <w:p w14:paraId="38F46800" w14:textId="77777777" w:rsidR="009369C6" w:rsidRPr="0089308D" w:rsidRDefault="009369C6" w:rsidP="00154508">
            <w:pPr>
              <w:spacing w:before="100" w:after="100"/>
              <w:jc w:val="center"/>
              <w:rPr>
                <w:sz w:val="22"/>
              </w:rPr>
            </w:pPr>
          </w:p>
        </w:tc>
        <w:tc>
          <w:tcPr>
            <w:tcW w:w="140" w:type="pct"/>
          </w:tcPr>
          <w:p w14:paraId="1346A5D1" w14:textId="77777777" w:rsidR="009369C6" w:rsidRPr="0089308D" w:rsidRDefault="009369C6" w:rsidP="00154508">
            <w:pPr>
              <w:spacing w:before="100" w:after="100"/>
              <w:jc w:val="center"/>
              <w:rPr>
                <w:sz w:val="22"/>
              </w:rPr>
            </w:pPr>
          </w:p>
        </w:tc>
        <w:tc>
          <w:tcPr>
            <w:tcW w:w="873" w:type="pct"/>
          </w:tcPr>
          <w:p w14:paraId="1853F6EE" w14:textId="77777777" w:rsidR="009369C6" w:rsidRPr="0089308D" w:rsidRDefault="009369C6" w:rsidP="00154508">
            <w:pPr>
              <w:spacing w:before="100" w:after="100"/>
              <w:jc w:val="center"/>
              <w:rPr>
                <w:sz w:val="22"/>
              </w:rPr>
            </w:pPr>
          </w:p>
        </w:tc>
        <w:tc>
          <w:tcPr>
            <w:tcW w:w="559" w:type="pct"/>
          </w:tcPr>
          <w:p w14:paraId="6834BE2F" w14:textId="77777777" w:rsidR="009369C6" w:rsidRPr="0089308D" w:rsidRDefault="009369C6" w:rsidP="00154508">
            <w:pPr>
              <w:spacing w:before="100" w:after="100"/>
              <w:jc w:val="center"/>
              <w:rPr>
                <w:sz w:val="22"/>
              </w:rPr>
            </w:pPr>
          </w:p>
        </w:tc>
      </w:tr>
      <w:tr w:rsidR="009369C6" w:rsidRPr="0089308D" w14:paraId="6AA016C1" w14:textId="77777777" w:rsidTr="0039626C">
        <w:trPr>
          <w:cantSplit/>
          <w:trHeight w:val="454"/>
        </w:trPr>
        <w:tc>
          <w:tcPr>
            <w:tcW w:w="1117" w:type="pct"/>
          </w:tcPr>
          <w:p w14:paraId="6A4CB507" w14:textId="77777777" w:rsidR="009369C6" w:rsidRPr="0089308D" w:rsidRDefault="009369C6" w:rsidP="00154508">
            <w:pPr>
              <w:spacing w:before="100" w:after="100"/>
              <w:jc w:val="center"/>
              <w:rPr>
                <w:sz w:val="22"/>
              </w:rPr>
            </w:pPr>
          </w:p>
        </w:tc>
        <w:tc>
          <w:tcPr>
            <w:tcW w:w="559" w:type="pct"/>
          </w:tcPr>
          <w:p w14:paraId="1BC9CD60" w14:textId="77777777" w:rsidR="009369C6" w:rsidRPr="0089308D" w:rsidRDefault="009369C6" w:rsidP="00154508">
            <w:pPr>
              <w:spacing w:before="100" w:after="100"/>
              <w:jc w:val="center"/>
              <w:rPr>
                <w:sz w:val="22"/>
              </w:rPr>
            </w:pPr>
          </w:p>
        </w:tc>
        <w:tc>
          <w:tcPr>
            <w:tcW w:w="140" w:type="pct"/>
          </w:tcPr>
          <w:p w14:paraId="27D88AB5" w14:textId="77777777" w:rsidR="009369C6" w:rsidRPr="0089308D" w:rsidRDefault="009369C6" w:rsidP="00154508">
            <w:pPr>
              <w:spacing w:before="100" w:after="100"/>
              <w:jc w:val="center"/>
              <w:rPr>
                <w:sz w:val="22"/>
              </w:rPr>
            </w:pPr>
          </w:p>
        </w:tc>
        <w:tc>
          <w:tcPr>
            <w:tcW w:w="1019" w:type="pct"/>
          </w:tcPr>
          <w:p w14:paraId="394E0963" w14:textId="77777777" w:rsidR="009369C6" w:rsidRPr="0089308D" w:rsidRDefault="009369C6" w:rsidP="00154508">
            <w:pPr>
              <w:spacing w:before="100" w:after="100"/>
              <w:jc w:val="center"/>
              <w:rPr>
                <w:sz w:val="22"/>
              </w:rPr>
            </w:pPr>
          </w:p>
        </w:tc>
        <w:tc>
          <w:tcPr>
            <w:tcW w:w="594" w:type="pct"/>
          </w:tcPr>
          <w:p w14:paraId="01CAE752" w14:textId="77777777" w:rsidR="009369C6" w:rsidRPr="0089308D" w:rsidRDefault="009369C6" w:rsidP="00154508">
            <w:pPr>
              <w:spacing w:before="100" w:after="100"/>
              <w:jc w:val="center"/>
              <w:rPr>
                <w:sz w:val="22"/>
              </w:rPr>
            </w:pPr>
          </w:p>
        </w:tc>
        <w:tc>
          <w:tcPr>
            <w:tcW w:w="140" w:type="pct"/>
          </w:tcPr>
          <w:p w14:paraId="6018EBC9" w14:textId="77777777" w:rsidR="009369C6" w:rsidRPr="0089308D" w:rsidRDefault="009369C6" w:rsidP="00154508">
            <w:pPr>
              <w:spacing w:before="100" w:after="100"/>
              <w:jc w:val="center"/>
              <w:rPr>
                <w:sz w:val="22"/>
              </w:rPr>
            </w:pPr>
          </w:p>
        </w:tc>
        <w:tc>
          <w:tcPr>
            <w:tcW w:w="873" w:type="pct"/>
          </w:tcPr>
          <w:p w14:paraId="371A644D" w14:textId="77777777" w:rsidR="009369C6" w:rsidRPr="0089308D" w:rsidRDefault="009369C6" w:rsidP="00154508">
            <w:pPr>
              <w:spacing w:before="100" w:after="100"/>
              <w:jc w:val="center"/>
              <w:rPr>
                <w:sz w:val="22"/>
              </w:rPr>
            </w:pPr>
          </w:p>
        </w:tc>
        <w:tc>
          <w:tcPr>
            <w:tcW w:w="559" w:type="pct"/>
          </w:tcPr>
          <w:p w14:paraId="0A86A622" w14:textId="77777777" w:rsidR="009369C6" w:rsidRPr="0089308D" w:rsidRDefault="009369C6" w:rsidP="00154508">
            <w:pPr>
              <w:spacing w:before="100" w:after="100"/>
              <w:jc w:val="center"/>
              <w:rPr>
                <w:sz w:val="22"/>
              </w:rPr>
            </w:pPr>
          </w:p>
        </w:tc>
      </w:tr>
      <w:tr w:rsidR="009369C6" w:rsidRPr="0089308D" w14:paraId="6F1D69C9" w14:textId="77777777" w:rsidTr="0039626C">
        <w:trPr>
          <w:cantSplit/>
          <w:trHeight w:val="454"/>
        </w:trPr>
        <w:tc>
          <w:tcPr>
            <w:tcW w:w="1117" w:type="pct"/>
          </w:tcPr>
          <w:p w14:paraId="1A95D0FE" w14:textId="77777777" w:rsidR="009369C6" w:rsidRPr="0089308D" w:rsidRDefault="009369C6" w:rsidP="00154508">
            <w:pPr>
              <w:spacing w:before="100" w:after="100"/>
              <w:jc w:val="center"/>
              <w:rPr>
                <w:sz w:val="22"/>
              </w:rPr>
            </w:pPr>
          </w:p>
        </w:tc>
        <w:tc>
          <w:tcPr>
            <w:tcW w:w="559" w:type="pct"/>
          </w:tcPr>
          <w:p w14:paraId="007F62D0" w14:textId="77777777" w:rsidR="009369C6" w:rsidRPr="0089308D" w:rsidRDefault="009369C6" w:rsidP="00154508">
            <w:pPr>
              <w:spacing w:before="100" w:after="100"/>
              <w:jc w:val="center"/>
              <w:rPr>
                <w:sz w:val="22"/>
              </w:rPr>
            </w:pPr>
          </w:p>
        </w:tc>
        <w:tc>
          <w:tcPr>
            <w:tcW w:w="140" w:type="pct"/>
          </w:tcPr>
          <w:p w14:paraId="31FE846E" w14:textId="77777777" w:rsidR="009369C6" w:rsidRPr="0089308D" w:rsidRDefault="009369C6" w:rsidP="00154508">
            <w:pPr>
              <w:spacing w:before="100" w:after="100"/>
              <w:jc w:val="center"/>
              <w:rPr>
                <w:sz w:val="22"/>
              </w:rPr>
            </w:pPr>
          </w:p>
        </w:tc>
        <w:tc>
          <w:tcPr>
            <w:tcW w:w="1019" w:type="pct"/>
          </w:tcPr>
          <w:p w14:paraId="0C2B32A7" w14:textId="77777777" w:rsidR="009369C6" w:rsidRPr="0089308D" w:rsidRDefault="009369C6" w:rsidP="00154508">
            <w:pPr>
              <w:spacing w:before="100" w:after="100"/>
              <w:jc w:val="center"/>
              <w:rPr>
                <w:sz w:val="22"/>
              </w:rPr>
            </w:pPr>
          </w:p>
        </w:tc>
        <w:tc>
          <w:tcPr>
            <w:tcW w:w="594" w:type="pct"/>
          </w:tcPr>
          <w:p w14:paraId="7042E29B" w14:textId="77777777" w:rsidR="009369C6" w:rsidRPr="0089308D" w:rsidRDefault="009369C6" w:rsidP="00154508">
            <w:pPr>
              <w:spacing w:before="100" w:after="100"/>
              <w:jc w:val="center"/>
              <w:rPr>
                <w:sz w:val="22"/>
              </w:rPr>
            </w:pPr>
          </w:p>
        </w:tc>
        <w:tc>
          <w:tcPr>
            <w:tcW w:w="140" w:type="pct"/>
          </w:tcPr>
          <w:p w14:paraId="50FC43C4" w14:textId="77777777" w:rsidR="009369C6" w:rsidRPr="0089308D" w:rsidRDefault="009369C6" w:rsidP="00154508">
            <w:pPr>
              <w:spacing w:before="100" w:after="100"/>
              <w:jc w:val="center"/>
              <w:rPr>
                <w:sz w:val="22"/>
              </w:rPr>
            </w:pPr>
          </w:p>
        </w:tc>
        <w:tc>
          <w:tcPr>
            <w:tcW w:w="873" w:type="pct"/>
          </w:tcPr>
          <w:p w14:paraId="78C08433" w14:textId="77777777" w:rsidR="009369C6" w:rsidRPr="0089308D" w:rsidRDefault="009369C6" w:rsidP="00154508">
            <w:pPr>
              <w:spacing w:before="100" w:after="100"/>
              <w:jc w:val="center"/>
              <w:rPr>
                <w:sz w:val="22"/>
              </w:rPr>
            </w:pPr>
          </w:p>
        </w:tc>
        <w:tc>
          <w:tcPr>
            <w:tcW w:w="559" w:type="pct"/>
          </w:tcPr>
          <w:p w14:paraId="0C9C9C1B" w14:textId="77777777" w:rsidR="009369C6" w:rsidRPr="0089308D" w:rsidRDefault="009369C6" w:rsidP="00154508">
            <w:pPr>
              <w:spacing w:before="100" w:after="100"/>
              <w:jc w:val="center"/>
              <w:rPr>
                <w:sz w:val="22"/>
              </w:rPr>
            </w:pPr>
          </w:p>
        </w:tc>
      </w:tr>
      <w:tr w:rsidR="009369C6" w:rsidRPr="0089308D" w14:paraId="04056FAA" w14:textId="77777777" w:rsidTr="0039626C">
        <w:trPr>
          <w:cantSplit/>
          <w:trHeight w:val="454"/>
        </w:trPr>
        <w:tc>
          <w:tcPr>
            <w:tcW w:w="1117" w:type="pct"/>
          </w:tcPr>
          <w:p w14:paraId="567023C7" w14:textId="77777777" w:rsidR="009369C6" w:rsidRPr="0089308D" w:rsidRDefault="009369C6" w:rsidP="00154508">
            <w:pPr>
              <w:spacing w:before="100" w:after="100"/>
              <w:jc w:val="center"/>
              <w:rPr>
                <w:sz w:val="22"/>
              </w:rPr>
            </w:pPr>
          </w:p>
        </w:tc>
        <w:tc>
          <w:tcPr>
            <w:tcW w:w="559" w:type="pct"/>
          </w:tcPr>
          <w:p w14:paraId="27196887" w14:textId="77777777" w:rsidR="009369C6" w:rsidRPr="0089308D" w:rsidRDefault="009369C6" w:rsidP="00154508">
            <w:pPr>
              <w:spacing w:before="100" w:after="100"/>
              <w:jc w:val="center"/>
              <w:rPr>
                <w:sz w:val="22"/>
              </w:rPr>
            </w:pPr>
          </w:p>
        </w:tc>
        <w:tc>
          <w:tcPr>
            <w:tcW w:w="140" w:type="pct"/>
          </w:tcPr>
          <w:p w14:paraId="14CBD7B7" w14:textId="77777777" w:rsidR="009369C6" w:rsidRPr="0089308D" w:rsidRDefault="009369C6" w:rsidP="00154508">
            <w:pPr>
              <w:spacing w:before="100" w:after="100"/>
              <w:jc w:val="center"/>
              <w:rPr>
                <w:sz w:val="22"/>
              </w:rPr>
            </w:pPr>
          </w:p>
        </w:tc>
        <w:tc>
          <w:tcPr>
            <w:tcW w:w="1019" w:type="pct"/>
          </w:tcPr>
          <w:p w14:paraId="6B1F44B2" w14:textId="77777777" w:rsidR="009369C6" w:rsidRPr="0089308D" w:rsidRDefault="009369C6" w:rsidP="00154508">
            <w:pPr>
              <w:spacing w:before="100" w:after="100"/>
              <w:jc w:val="center"/>
              <w:rPr>
                <w:sz w:val="22"/>
              </w:rPr>
            </w:pPr>
          </w:p>
        </w:tc>
        <w:tc>
          <w:tcPr>
            <w:tcW w:w="594" w:type="pct"/>
          </w:tcPr>
          <w:p w14:paraId="299B49DD" w14:textId="77777777" w:rsidR="009369C6" w:rsidRPr="0089308D" w:rsidRDefault="009369C6" w:rsidP="00154508">
            <w:pPr>
              <w:spacing w:before="100" w:after="100"/>
              <w:jc w:val="center"/>
              <w:rPr>
                <w:sz w:val="22"/>
              </w:rPr>
            </w:pPr>
          </w:p>
        </w:tc>
        <w:tc>
          <w:tcPr>
            <w:tcW w:w="140" w:type="pct"/>
          </w:tcPr>
          <w:p w14:paraId="456D7E06" w14:textId="77777777" w:rsidR="009369C6" w:rsidRPr="0089308D" w:rsidRDefault="009369C6" w:rsidP="00154508">
            <w:pPr>
              <w:spacing w:before="100" w:after="100"/>
              <w:jc w:val="center"/>
              <w:rPr>
                <w:sz w:val="22"/>
              </w:rPr>
            </w:pPr>
          </w:p>
        </w:tc>
        <w:tc>
          <w:tcPr>
            <w:tcW w:w="873" w:type="pct"/>
          </w:tcPr>
          <w:p w14:paraId="148884BF" w14:textId="77777777" w:rsidR="009369C6" w:rsidRPr="0089308D" w:rsidRDefault="009369C6" w:rsidP="00154508">
            <w:pPr>
              <w:spacing w:before="100" w:after="100"/>
              <w:jc w:val="center"/>
              <w:rPr>
                <w:sz w:val="22"/>
              </w:rPr>
            </w:pPr>
          </w:p>
        </w:tc>
        <w:tc>
          <w:tcPr>
            <w:tcW w:w="559" w:type="pct"/>
          </w:tcPr>
          <w:p w14:paraId="545961B0" w14:textId="77777777" w:rsidR="009369C6" w:rsidRPr="0089308D" w:rsidRDefault="009369C6" w:rsidP="00154508">
            <w:pPr>
              <w:spacing w:before="100" w:after="100"/>
              <w:jc w:val="center"/>
              <w:rPr>
                <w:sz w:val="22"/>
              </w:rPr>
            </w:pPr>
          </w:p>
        </w:tc>
      </w:tr>
      <w:tr w:rsidR="009369C6" w:rsidRPr="0089308D" w14:paraId="70186E75" w14:textId="77777777" w:rsidTr="0039626C">
        <w:trPr>
          <w:cantSplit/>
          <w:trHeight w:val="454"/>
        </w:trPr>
        <w:tc>
          <w:tcPr>
            <w:tcW w:w="1117" w:type="pct"/>
          </w:tcPr>
          <w:p w14:paraId="5F996E40" w14:textId="77777777" w:rsidR="009369C6" w:rsidRPr="0089308D" w:rsidRDefault="009369C6" w:rsidP="00154508">
            <w:pPr>
              <w:spacing w:before="100" w:after="100"/>
              <w:jc w:val="center"/>
              <w:rPr>
                <w:sz w:val="22"/>
              </w:rPr>
            </w:pPr>
          </w:p>
        </w:tc>
        <w:tc>
          <w:tcPr>
            <w:tcW w:w="559" w:type="pct"/>
          </w:tcPr>
          <w:p w14:paraId="1C276E82" w14:textId="77777777" w:rsidR="009369C6" w:rsidRPr="0089308D" w:rsidRDefault="009369C6" w:rsidP="00154508">
            <w:pPr>
              <w:spacing w:before="100" w:after="100"/>
              <w:jc w:val="center"/>
              <w:rPr>
                <w:sz w:val="22"/>
              </w:rPr>
            </w:pPr>
          </w:p>
        </w:tc>
        <w:tc>
          <w:tcPr>
            <w:tcW w:w="140" w:type="pct"/>
          </w:tcPr>
          <w:p w14:paraId="2FC7423A" w14:textId="77777777" w:rsidR="009369C6" w:rsidRPr="0089308D" w:rsidRDefault="009369C6" w:rsidP="00154508">
            <w:pPr>
              <w:spacing w:before="100" w:after="100"/>
              <w:jc w:val="center"/>
              <w:rPr>
                <w:sz w:val="22"/>
              </w:rPr>
            </w:pPr>
          </w:p>
        </w:tc>
        <w:tc>
          <w:tcPr>
            <w:tcW w:w="1019" w:type="pct"/>
          </w:tcPr>
          <w:p w14:paraId="0A446C1D" w14:textId="77777777" w:rsidR="009369C6" w:rsidRPr="0089308D" w:rsidRDefault="009369C6" w:rsidP="00154508">
            <w:pPr>
              <w:spacing w:before="100" w:after="100"/>
              <w:jc w:val="center"/>
              <w:rPr>
                <w:sz w:val="22"/>
              </w:rPr>
            </w:pPr>
          </w:p>
        </w:tc>
        <w:tc>
          <w:tcPr>
            <w:tcW w:w="594" w:type="pct"/>
          </w:tcPr>
          <w:p w14:paraId="7DF43B1F" w14:textId="77777777" w:rsidR="009369C6" w:rsidRPr="0089308D" w:rsidRDefault="009369C6" w:rsidP="00154508">
            <w:pPr>
              <w:spacing w:before="100" w:after="100"/>
              <w:jc w:val="center"/>
              <w:rPr>
                <w:sz w:val="22"/>
              </w:rPr>
            </w:pPr>
          </w:p>
        </w:tc>
        <w:tc>
          <w:tcPr>
            <w:tcW w:w="140" w:type="pct"/>
          </w:tcPr>
          <w:p w14:paraId="1D8D0302" w14:textId="77777777" w:rsidR="009369C6" w:rsidRPr="0089308D" w:rsidRDefault="009369C6" w:rsidP="00154508">
            <w:pPr>
              <w:spacing w:before="100" w:after="100"/>
              <w:jc w:val="center"/>
              <w:rPr>
                <w:sz w:val="22"/>
              </w:rPr>
            </w:pPr>
          </w:p>
        </w:tc>
        <w:tc>
          <w:tcPr>
            <w:tcW w:w="873" w:type="pct"/>
          </w:tcPr>
          <w:p w14:paraId="45B9292F" w14:textId="77777777" w:rsidR="009369C6" w:rsidRPr="0089308D" w:rsidRDefault="009369C6" w:rsidP="00154508">
            <w:pPr>
              <w:spacing w:before="100" w:after="100"/>
              <w:jc w:val="center"/>
              <w:rPr>
                <w:sz w:val="22"/>
              </w:rPr>
            </w:pPr>
          </w:p>
        </w:tc>
        <w:tc>
          <w:tcPr>
            <w:tcW w:w="559" w:type="pct"/>
          </w:tcPr>
          <w:p w14:paraId="6B6DD886" w14:textId="77777777" w:rsidR="009369C6" w:rsidRPr="0089308D" w:rsidRDefault="009369C6" w:rsidP="00154508">
            <w:pPr>
              <w:spacing w:before="100" w:after="100"/>
              <w:jc w:val="center"/>
              <w:rPr>
                <w:sz w:val="22"/>
              </w:rPr>
            </w:pPr>
          </w:p>
        </w:tc>
      </w:tr>
      <w:tr w:rsidR="009369C6" w:rsidRPr="0089308D" w14:paraId="63720C8A" w14:textId="77777777" w:rsidTr="0039626C">
        <w:trPr>
          <w:cantSplit/>
          <w:trHeight w:val="454"/>
        </w:trPr>
        <w:tc>
          <w:tcPr>
            <w:tcW w:w="1117" w:type="pct"/>
          </w:tcPr>
          <w:p w14:paraId="7452805A" w14:textId="77777777" w:rsidR="009369C6" w:rsidRPr="0089308D" w:rsidRDefault="009369C6" w:rsidP="00154508">
            <w:pPr>
              <w:spacing w:before="100" w:after="100"/>
              <w:jc w:val="center"/>
              <w:rPr>
                <w:sz w:val="22"/>
              </w:rPr>
            </w:pPr>
          </w:p>
        </w:tc>
        <w:tc>
          <w:tcPr>
            <w:tcW w:w="559" w:type="pct"/>
          </w:tcPr>
          <w:p w14:paraId="1C12F4A8" w14:textId="77777777" w:rsidR="009369C6" w:rsidRPr="0089308D" w:rsidRDefault="009369C6" w:rsidP="00154508">
            <w:pPr>
              <w:spacing w:before="100" w:after="100"/>
              <w:jc w:val="center"/>
              <w:rPr>
                <w:sz w:val="22"/>
              </w:rPr>
            </w:pPr>
          </w:p>
        </w:tc>
        <w:tc>
          <w:tcPr>
            <w:tcW w:w="140" w:type="pct"/>
          </w:tcPr>
          <w:p w14:paraId="1E40A388" w14:textId="77777777" w:rsidR="009369C6" w:rsidRPr="0089308D" w:rsidRDefault="009369C6" w:rsidP="00154508">
            <w:pPr>
              <w:spacing w:before="100" w:after="100"/>
              <w:jc w:val="center"/>
              <w:rPr>
                <w:sz w:val="22"/>
              </w:rPr>
            </w:pPr>
          </w:p>
        </w:tc>
        <w:tc>
          <w:tcPr>
            <w:tcW w:w="1019" w:type="pct"/>
          </w:tcPr>
          <w:p w14:paraId="30CE4B5C" w14:textId="77777777" w:rsidR="009369C6" w:rsidRPr="0089308D" w:rsidRDefault="009369C6" w:rsidP="00154508">
            <w:pPr>
              <w:spacing w:before="100" w:after="100"/>
              <w:jc w:val="center"/>
              <w:rPr>
                <w:sz w:val="22"/>
              </w:rPr>
            </w:pPr>
          </w:p>
        </w:tc>
        <w:tc>
          <w:tcPr>
            <w:tcW w:w="594" w:type="pct"/>
          </w:tcPr>
          <w:p w14:paraId="752DCFAD" w14:textId="77777777" w:rsidR="009369C6" w:rsidRPr="0089308D" w:rsidRDefault="009369C6" w:rsidP="00154508">
            <w:pPr>
              <w:spacing w:before="100" w:after="100"/>
              <w:jc w:val="center"/>
              <w:rPr>
                <w:sz w:val="22"/>
              </w:rPr>
            </w:pPr>
          </w:p>
        </w:tc>
        <w:tc>
          <w:tcPr>
            <w:tcW w:w="140" w:type="pct"/>
          </w:tcPr>
          <w:p w14:paraId="79851615" w14:textId="77777777" w:rsidR="009369C6" w:rsidRPr="0089308D" w:rsidRDefault="009369C6" w:rsidP="00154508">
            <w:pPr>
              <w:spacing w:before="100" w:after="100"/>
              <w:jc w:val="center"/>
              <w:rPr>
                <w:sz w:val="22"/>
              </w:rPr>
            </w:pPr>
          </w:p>
        </w:tc>
        <w:tc>
          <w:tcPr>
            <w:tcW w:w="873" w:type="pct"/>
          </w:tcPr>
          <w:p w14:paraId="01AD15C0" w14:textId="77777777" w:rsidR="009369C6" w:rsidRPr="0089308D" w:rsidRDefault="009369C6" w:rsidP="00154508">
            <w:pPr>
              <w:spacing w:before="100" w:after="100"/>
              <w:jc w:val="center"/>
              <w:rPr>
                <w:sz w:val="22"/>
              </w:rPr>
            </w:pPr>
          </w:p>
        </w:tc>
        <w:tc>
          <w:tcPr>
            <w:tcW w:w="559" w:type="pct"/>
          </w:tcPr>
          <w:p w14:paraId="68280C70" w14:textId="77777777" w:rsidR="009369C6" w:rsidRPr="0089308D" w:rsidRDefault="009369C6" w:rsidP="00154508">
            <w:pPr>
              <w:spacing w:before="100" w:after="100"/>
              <w:jc w:val="center"/>
              <w:rPr>
                <w:sz w:val="22"/>
              </w:rPr>
            </w:pPr>
          </w:p>
        </w:tc>
      </w:tr>
      <w:tr w:rsidR="009369C6" w:rsidRPr="0089308D" w14:paraId="38EAB56E" w14:textId="77777777" w:rsidTr="0039626C">
        <w:trPr>
          <w:cantSplit/>
          <w:trHeight w:val="454"/>
        </w:trPr>
        <w:tc>
          <w:tcPr>
            <w:tcW w:w="1117" w:type="pct"/>
          </w:tcPr>
          <w:p w14:paraId="2957F189" w14:textId="77777777" w:rsidR="009369C6" w:rsidRPr="0089308D" w:rsidRDefault="009369C6" w:rsidP="00154508">
            <w:pPr>
              <w:spacing w:before="100" w:after="100"/>
              <w:jc w:val="center"/>
              <w:rPr>
                <w:sz w:val="22"/>
              </w:rPr>
            </w:pPr>
          </w:p>
        </w:tc>
        <w:tc>
          <w:tcPr>
            <w:tcW w:w="559" w:type="pct"/>
          </w:tcPr>
          <w:p w14:paraId="2DD9E1B9" w14:textId="77777777" w:rsidR="009369C6" w:rsidRPr="0089308D" w:rsidRDefault="009369C6" w:rsidP="00154508">
            <w:pPr>
              <w:spacing w:before="100" w:after="100"/>
              <w:jc w:val="center"/>
              <w:rPr>
                <w:sz w:val="22"/>
              </w:rPr>
            </w:pPr>
          </w:p>
        </w:tc>
        <w:tc>
          <w:tcPr>
            <w:tcW w:w="140" w:type="pct"/>
          </w:tcPr>
          <w:p w14:paraId="1AB53E97" w14:textId="77777777" w:rsidR="009369C6" w:rsidRPr="0089308D" w:rsidRDefault="009369C6" w:rsidP="00154508">
            <w:pPr>
              <w:spacing w:before="100" w:after="100"/>
              <w:jc w:val="center"/>
              <w:rPr>
                <w:sz w:val="22"/>
              </w:rPr>
            </w:pPr>
          </w:p>
        </w:tc>
        <w:tc>
          <w:tcPr>
            <w:tcW w:w="1019" w:type="pct"/>
          </w:tcPr>
          <w:p w14:paraId="362EEC2A" w14:textId="77777777" w:rsidR="009369C6" w:rsidRPr="0089308D" w:rsidRDefault="009369C6" w:rsidP="00154508">
            <w:pPr>
              <w:spacing w:before="100" w:after="100"/>
              <w:jc w:val="center"/>
              <w:rPr>
                <w:sz w:val="22"/>
              </w:rPr>
            </w:pPr>
          </w:p>
        </w:tc>
        <w:tc>
          <w:tcPr>
            <w:tcW w:w="594" w:type="pct"/>
          </w:tcPr>
          <w:p w14:paraId="4126E1C5" w14:textId="77777777" w:rsidR="009369C6" w:rsidRPr="0089308D" w:rsidRDefault="009369C6" w:rsidP="00154508">
            <w:pPr>
              <w:spacing w:before="100" w:after="100"/>
              <w:jc w:val="center"/>
              <w:rPr>
                <w:sz w:val="22"/>
              </w:rPr>
            </w:pPr>
          </w:p>
        </w:tc>
        <w:tc>
          <w:tcPr>
            <w:tcW w:w="140" w:type="pct"/>
          </w:tcPr>
          <w:p w14:paraId="0BB02C98" w14:textId="77777777" w:rsidR="009369C6" w:rsidRPr="0089308D" w:rsidRDefault="009369C6" w:rsidP="00154508">
            <w:pPr>
              <w:spacing w:before="100" w:after="100"/>
              <w:jc w:val="center"/>
              <w:rPr>
                <w:sz w:val="22"/>
              </w:rPr>
            </w:pPr>
          </w:p>
        </w:tc>
        <w:tc>
          <w:tcPr>
            <w:tcW w:w="873" w:type="pct"/>
          </w:tcPr>
          <w:p w14:paraId="00AB7786" w14:textId="77777777" w:rsidR="009369C6" w:rsidRPr="0089308D" w:rsidRDefault="009369C6" w:rsidP="00154508">
            <w:pPr>
              <w:spacing w:before="100" w:after="100"/>
              <w:jc w:val="center"/>
              <w:rPr>
                <w:sz w:val="22"/>
              </w:rPr>
            </w:pPr>
          </w:p>
        </w:tc>
        <w:tc>
          <w:tcPr>
            <w:tcW w:w="559" w:type="pct"/>
          </w:tcPr>
          <w:p w14:paraId="4D14FAEA" w14:textId="77777777" w:rsidR="009369C6" w:rsidRPr="0089308D" w:rsidRDefault="009369C6" w:rsidP="00154508">
            <w:pPr>
              <w:spacing w:before="100" w:after="100"/>
              <w:jc w:val="center"/>
              <w:rPr>
                <w:sz w:val="22"/>
              </w:rPr>
            </w:pPr>
          </w:p>
        </w:tc>
      </w:tr>
      <w:tr w:rsidR="009369C6" w:rsidRPr="0089308D" w14:paraId="1B75A6A3" w14:textId="77777777" w:rsidTr="0039626C">
        <w:trPr>
          <w:cantSplit/>
          <w:trHeight w:val="454"/>
        </w:trPr>
        <w:tc>
          <w:tcPr>
            <w:tcW w:w="1117" w:type="pct"/>
          </w:tcPr>
          <w:p w14:paraId="1F3F1AC6" w14:textId="77777777" w:rsidR="009369C6" w:rsidRPr="0089308D" w:rsidRDefault="009369C6" w:rsidP="00154508">
            <w:pPr>
              <w:spacing w:before="100" w:after="100"/>
              <w:jc w:val="center"/>
              <w:rPr>
                <w:sz w:val="22"/>
              </w:rPr>
            </w:pPr>
          </w:p>
        </w:tc>
        <w:tc>
          <w:tcPr>
            <w:tcW w:w="559" w:type="pct"/>
          </w:tcPr>
          <w:p w14:paraId="52F2E14A" w14:textId="77777777" w:rsidR="009369C6" w:rsidRPr="0089308D" w:rsidRDefault="009369C6" w:rsidP="00154508">
            <w:pPr>
              <w:spacing w:before="100" w:after="100"/>
              <w:jc w:val="center"/>
              <w:rPr>
                <w:sz w:val="22"/>
              </w:rPr>
            </w:pPr>
          </w:p>
        </w:tc>
        <w:tc>
          <w:tcPr>
            <w:tcW w:w="140" w:type="pct"/>
          </w:tcPr>
          <w:p w14:paraId="4AB9B909" w14:textId="77777777" w:rsidR="009369C6" w:rsidRPr="0089308D" w:rsidRDefault="009369C6" w:rsidP="00154508">
            <w:pPr>
              <w:spacing w:before="100" w:after="100"/>
              <w:jc w:val="center"/>
              <w:rPr>
                <w:sz w:val="22"/>
              </w:rPr>
            </w:pPr>
          </w:p>
        </w:tc>
        <w:tc>
          <w:tcPr>
            <w:tcW w:w="1019" w:type="pct"/>
          </w:tcPr>
          <w:p w14:paraId="51FC705A" w14:textId="77777777" w:rsidR="009369C6" w:rsidRPr="0089308D" w:rsidRDefault="009369C6" w:rsidP="00154508">
            <w:pPr>
              <w:spacing w:before="100" w:after="100"/>
              <w:jc w:val="center"/>
              <w:rPr>
                <w:sz w:val="22"/>
              </w:rPr>
            </w:pPr>
          </w:p>
        </w:tc>
        <w:tc>
          <w:tcPr>
            <w:tcW w:w="594" w:type="pct"/>
          </w:tcPr>
          <w:p w14:paraId="5C6EFD9E" w14:textId="77777777" w:rsidR="009369C6" w:rsidRPr="0089308D" w:rsidRDefault="009369C6" w:rsidP="00154508">
            <w:pPr>
              <w:spacing w:before="100" w:after="100"/>
              <w:jc w:val="center"/>
              <w:rPr>
                <w:sz w:val="22"/>
              </w:rPr>
            </w:pPr>
          </w:p>
        </w:tc>
        <w:tc>
          <w:tcPr>
            <w:tcW w:w="140" w:type="pct"/>
          </w:tcPr>
          <w:p w14:paraId="290476D5" w14:textId="77777777" w:rsidR="009369C6" w:rsidRPr="0089308D" w:rsidRDefault="009369C6" w:rsidP="00154508">
            <w:pPr>
              <w:spacing w:before="100" w:after="100"/>
              <w:jc w:val="center"/>
              <w:rPr>
                <w:sz w:val="22"/>
              </w:rPr>
            </w:pPr>
          </w:p>
        </w:tc>
        <w:tc>
          <w:tcPr>
            <w:tcW w:w="873" w:type="pct"/>
          </w:tcPr>
          <w:p w14:paraId="2B4F9A74" w14:textId="77777777" w:rsidR="009369C6" w:rsidRPr="0089308D" w:rsidRDefault="009369C6" w:rsidP="00154508">
            <w:pPr>
              <w:spacing w:before="100" w:after="100"/>
              <w:jc w:val="center"/>
              <w:rPr>
                <w:sz w:val="22"/>
              </w:rPr>
            </w:pPr>
          </w:p>
        </w:tc>
        <w:tc>
          <w:tcPr>
            <w:tcW w:w="559" w:type="pct"/>
          </w:tcPr>
          <w:p w14:paraId="27E51C26" w14:textId="77777777" w:rsidR="009369C6" w:rsidRPr="0089308D" w:rsidRDefault="009369C6" w:rsidP="00154508">
            <w:pPr>
              <w:spacing w:before="100" w:after="100"/>
              <w:jc w:val="center"/>
              <w:rPr>
                <w:sz w:val="22"/>
              </w:rPr>
            </w:pPr>
          </w:p>
        </w:tc>
      </w:tr>
      <w:tr w:rsidR="009369C6" w:rsidRPr="0089308D" w14:paraId="0117D694" w14:textId="77777777" w:rsidTr="0039626C">
        <w:trPr>
          <w:cantSplit/>
          <w:trHeight w:val="454"/>
        </w:trPr>
        <w:tc>
          <w:tcPr>
            <w:tcW w:w="1117" w:type="pct"/>
          </w:tcPr>
          <w:p w14:paraId="0B8683F9" w14:textId="77777777" w:rsidR="009369C6" w:rsidRPr="0089308D" w:rsidRDefault="009369C6" w:rsidP="00154508">
            <w:pPr>
              <w:spacing w:before="100" w:after="100"/>
              <w:jc w:val="center"/>
              <w:rPr>
                <w:sz w:val="22"/>
              </w:rPr>
            </w:pPr>
          </w:p>
        </w:tc>
        <w:tc>
          <w:tcPr>
            <w:tcW w:w="559" w:type="pct"/>
          </w:tcPr>
          <w:p w14:paraId="4281A93F" w14:textId="77777777" w:rsidR="009369C6" w:rsidRPr="0089308D" w:rsidRDefault="009369C6" w:rsidP="00154508">
            <w:pPr>
              <w:spacing w:before="100" w:after="100"/>
              <w:jc w:val="center"/>
              <w:rPr>
                <w:sz w:val="22"/>
              </w:rPr>
            </w:pPr>
          </w:p>
        </w:tc>
        <w:tc>
          <w:tcPr>
            <w:tcW w:w="140" w:type="pct"/>
          </w:tcPr>
          <w:p w14:paraId="03469BCD" w14:textId="77777777" w:rsidR="009369C6" w:rsidRPr="0089308D" w:rsidRDefault="009369C6" w:rsidP="00154508">
            <w:pPr>
              <w:spacing w:before="100" w:after="100"/>
              <w:jc w:val="center"/>
              <w:rPr>
                <w:sz w:val="22"/>
              </w:rPr>
            </w:pPr>
          </w:p>
        </w:tc>
        <w:tc>
          <w:tcPr>
            <w:tcW w:w="1019" w:type="pct"/>
          </w:tcPr>
          <w:p w14:paraId="46D3A6A5" w14:textId="77777777" w:rsidR="009369C6" w:rsidRPr="0089308D" w:rsidRDefault="009369C6" w:rsidP="00154508">
            <w:pPr>
              <w:spacing w:before="100" w:after="100"/>
              <w:jc w:val="center"/>
              <w:rPr>
                <w:sz w:val="22"/>
              </w:rPr>
            </w:pPr>
          </w:p>
        </w:tc>
        <w:tc>
          <w:tcPr>
            <w:tcW w:w="594" w:type="pct"/>
          </w:tcPr>
          <w:p w14:paraId="40ACD100" w14:textId="77777777" w:rsidR="009369C6" w:rsidRPr="0089308D" w:rsidRDefault="009369C6" w:rsidP="00154508">
            <w:pPr>
              <w:spacing w:before="100" w:after="100"/>
              <w:jc w:val="center"/>
              <w:rPr>
                <w:sz w:val="22"/>
              </w:rPr>
            </w:pPr>
          </w:p>
        </w:tc>
        <w:tc>
          <w:tcPr>
            <w:tcW w:w="140" w:type="pct"/>
          </w:tcPr>
          <w:p w14:paraId="40DABB4D" w14:textId="77777777" w:rsidR="009369C6" w:rsidRPr="0089308D" w:rsidRDefault="009369C6" w:rsidP="00154508">
            <w:pPr>
              <w:spacing w:before="100" w:after="100"/>
              <w:jc w:val="center"/>
              <w:rPr>
                <w:sz w:val="22"/>
              </w:rPr>
            </w:pPr>
          </w:p>
        </w:tc>
        <w:tc>
          <w:tcPr>
            <w:tcW w:w="873" w:type="pct"/>
          </w:tcPr>
          <w:p w14:paraId="22504BB2" w14:textId="77777777" w:rsidR="009369C6" w:rsidRPr="0089308D" w:rsidRDefault="009369C6" w:rsidP="00154508">
            <w:pPr>
              <w:spacing w:before="100" w:after="100"/>
              <w:jc w:val="center"/>
              <w:rPr>
                <w:sz w:val="22"/>
              </w:rPr>
            </w:pPr>
          </w:p>
        </w:tc>
        <w:tc>
          <w:tcPr>
            <w:tcW w:w="559" w:type="pct"/>
          </w:tcPr>
          <w:p w14:paraId="7D74B384" w14:textId="77777777" w:rsidR="009369C6" w:rsidRPr="0089308D" w:rsidRDefault="009369C6" w:rsidP="00154508">
            <w:pPr>
              <w:spacing w:before="100" w:after="100"/>
              <w:jc w:val="center"/>
              <w:rPr>
                <w:sz w:val="22"/>
              </w:rPr>
            </w:pPr>
          </w:p>
        </w:tc>
      </w:tr>
      <w:tr w:rsidR="009369C6" w:rsidRPr="0089308D" w14:paraId="62E146F6" w14:textId="77777777" w:rsidTr="0039626C">
        <w:trPr>
          <w:cantSplit/>
          <w:trHeight w:val="454"/>
        </w:trPr>
        <w:tc>
          <w:tcPr>
            <w:tcW w:w="1117" w:type="pct"/>
          </w:tcPr>
          <w:p w14:paraId="0A8F968E" w14:textId="77777777" w:rsidR="009369C6" w:rsidRPr="0089308D" w:rsidRDefault="009369C6" w:rsidP="00154508">
            <w:pPr>
              <w:spacing w:before="100" w:after="100"/>
              <w:jc w:val="center"/>
              <w:rPr>
                <w:sz w:val="22"/>
              </w:rPr>
            </w:pPr>
          </w:p>
        </w:tc>
        <w:tc>
          <w:tcPr>
            <w:tcW w:w="559" w:type="pct"/>
          </w:tcPr>
          <w:p w14:paraId="418F6E33" w14:textId="77777777" w:rsidR="009369C6" w:rsidRPr="0089308D" w:rsidRDefault="009369C6" w:rsidP="00154508">
            <w:pPr>
              <w:spacing w:before="100" w:after="100"/>
              <w:jc w:val="center"/>
              <w:rPr>
                <w:sz w:val="22"/>
              </w:rPr>
            </w:pPr>
          </w:p>
        </w:tc>
        <w:tc>
          <w:tcPr>
            <w:tcW w:w="140" w:type="pct"/>
          </w:tcPr>
          <w:p w14:paraId="36836ABD" w14:textId="77777777" w:rsidR="009369C6" w:rsidRPr="0089308D" w:rsidRDefault="009369C6" w:rsidP="00154508">
            <w:pPr>
              <w:spacing w:before="100" w:after="100"/>
              <w:jc w:val="center"/>
              <w:rPr>
                <w:sz w:val="22"/>
              </w:rPr>
            </w:pPr>
          </w:p>
        </w:tc>
        <w:tc>
          <w:tcPr>
            <w:tcW w:w="1019" w:type="pct"/>
          </w:tcPr>
          <w:p w14:paraId="6AA2AC79" w14:textId="77777777" w:rsidR="009369C6" w:rsidRPr="0089308D" w:rsidRDefault="009369C6" w:rsidP="00154508">
            <w:pPr>
              <w:spacing w:before="100" w:after="100"/>
              <w:jc w:val="center"/>
              <w:rPr>
                <w:sz w:val="22"/>
              </w:rPr>
            </w:pPr>
          </w:p>
        </w:tc>
        <w:tc>
          <w:tcPr>
            <w:tcW w:w="594" w:type="pct"/>
          </w:tcPr>
          <w:p w14:paraId="7DBF99A9" w14:textId="77777777" w:rsidR="009369C6" w:rsidRPr="0089308D" w:rsidRDefault="009369C6" w:rsidP="00154508">
            <w:pPr>
              <w:spacing w:before="100" w:after="100"/>
              <w:jc w:val="center"/>
              <w:rPr>
                <w:sz w:val="22"/>
              </w:rPr>
            </w:pPr>
          </w:p>
        </w:tc>
        <w:tc>
          <w:tcPr>
            <w:tcW w:w="140" w:type="pct"/>
          </w:tcPr>
          <w:p w14:paraId="3A76E454" w14:textId="77777777" w:rsidR="009369C6" w:rsidRPr="0089308D" w:rsidRDefault="009369C6" w:rsidP="00154508">
            <w:pPr>
              <w:spacing w:before="100" w:after="100"/>
              <w:jc w:val="center"/>
              <w:rPr>
                <w:sz w:val="22"/>
              </w:rPr>
            </w:pPr>
          </w:p>
        </w:tc>
        <w:tc>
          <w:tcPr>
            <w:tcW w:w="873" w:type="pct"/>
          </w:tcPr>
          <w:p w14:paraId="7E222EC6" w14:textId="77777777" w:rsidR="009369C6" w:rsidRPr="0089308D" w:rsidRDefault="009369C6" w:rsidP="00154508">
            <w:pPr>
              <w:spacing w:before="100" w:after="100"/>
              <w:jc w:val="center"/>
              <w:rPr>
                <w:sz w:val="22"/>
              </w:rPr>
            </w:pPr>
          </w:p>
        </w:tc>
        <w:tc>
          <w:tcPr>
            <w:tcW w:w="559" w:type="pct"/>
          </w:tcPr>
          <w:p w14:paraId="00694DFB" w14:textId="77777777" w:rsidR="009369C6" w:rsidRPr="0089308D" w:rsidRDefault="009369C6" w:rsidP="00154508">
            <w:pPr>
              <w:spacing w:before="100" w:after="100"/>
              <w:jc w:val="center"/>
              <w:rPr>
                <w:sz w:val="22"/>
              </w:rPr>
            </w:pPr>
          </w:p>
        </w:tc>
      </w:tr>
      <w:tr w:rsidR="009369C6" w:rsidRPr="0089308D" w14:paraId="7FCF3457" w14:textId="77777777" w:rsidTr="0039626C">
        <w:trPr>
          <w:cantSplit/>
          <w:trHeight w:val="471"/>
        </w:trPr>
        <w:tc>
          <w:tcPr>
            <w:tcW w:w="1117" w:type="pct"/>
          </w:tcPr>
          <w:p w14:paraId="776C2EB8" w14:textId="77777777" w:rsidR="009369C6" w:rsidRPr="0089308D" w:rsidRDefault="009369C6" w:rsidP="00154508">
            <w:pPr>
              <w:spacing w:before="100" w:after="100"/>
              <w:jc w:val="center"/>
              <w:rPr>
                <w:sz w:val="22"/>
              </w:rPr>
            </w:pPr>
          </w:p>
        </w:tc>
        <w:tc>
          <w:tcPr>
            <w:tcW w:w="559" w:type="pct"/>
          </w:tcPr>
          <w:p w14:paraId="0C4951E4" w14:textId="77777777" w:rsidR="009369C6" w:rsidRPr="0089308D" w:rsidRDefault="009369C6" w:rsidP="00154508">
            <w:pPr>
              <w:spacing w:before="100" w:after="100"/>
              <w:jc w:val="center"/>
              <w:rPr>
                <w:sz w:val="22"/>
              </w:rPr>
            </w:pPr>
          </w:p>
        </w:tc>
        <w:tc>
          <w:tcPr>
            <w:tcW w:w="140" w:type="pct"/>
          </w:tcPr>
          <w:p w14:paraId="73D753D8" w14:textId="77777777" w:rsidR="009369C6" w:rsidRPr="0089308D" w:rsidRDefault="009369C6" w:rsidP="00154508">
            <w:pPr>
              <w:spacing w:before="100" w:after="100"/>
              <w:jc w:val="center"/>
              <w:rPr>
                <w:sz w:val="22"/>
              </w:rPr>
            </w:pPr>
          </w:p>
        </w:tc>
        <w:tc>
          <w:tcPr>
            <w:tcW w:w="1019" w:type="pct"/>
          </w:tcPr>
          <w:p w14:paraId="26B87244" w14:textId="77777777" w:rsidR="009369C6" w:rsidRPr="0089308D" w:rsidRDefault="009369C6" w:rsidP="00154508">
            <w:pPr>
              <w:spacing w:before="100" w:after="100"/>
              <w:jc w:val="center"/>
              <w:rPr>
                <w:sz w:val="22"/>
              </w:rPr>
            </w:pPr>
          </w:p>
        </w:tc>
        <w:tc>
          <w:tcPr>
            <w:tcW w:w="594" w:type="pct"/>
          </w:tcPr>
          <w:p w14:paraId="0D046AA8" w14:textId="77777777" w:rsidR="009369C6" w:rsidRPr="0089308D" w:rsidRDefault="009369C6" w:rsidP="00154508">
            <w:pPr>
              <w:spacing w:before="100" w:after="100"/>
              <w:jc w:val="center"/>
              <w:rPr>
                <w:sz w:val="22"/>
              </w:rPr>
            </w:pPr>
          </w:p>
        </w:tc>
        <w:tc>
          <w:tcPr>
            <w:tcW w:w="140" w:type="pct"/>
          </w:tcPr>
          <w:p w14:paraId="7D7C5B3C" w14:textId="77777777" w:rsidR="009369C6" w:rsidRPr="0089308D" w:rsidRDefault="009369C6" w:rsidP="00154508">
            <w:pPr>
              <w:spacing w:before="100" w:after="100"/>
              <w:jc w:val="center"/>
              <w:rPr>
                <w:sz w:val="22"/>
              </w:rPr>
            </w:pPr>
          </w:p>
        </w:tc>
        <w:tc>
          <w:tcPr>
            <w:tcW w:w="873" w:type="pct"/>
          </w:tcPr>
          <w:p w14:paraId="26C51372" w14:textId="77777777" w:rsidR="009369C6" w:rsidRPr="0089308D" w:rsidRDefault="009369C6" w:rsidP="00154508">
            <w:pPr>
              <w:spacing w:before="100" w:after="100"/>
              <w:jc w:val="center"/>
              <w:rPr>
                <w:sz w:val="22"/>
              </w:rPr>
            </w:pPr>
          </w:p>
        </w:tc>
        <w:tc>
          <w:tcPr>
            <w:tcW w:w="559" w:type="pct"/>
          </w:tcPr>
          <w:p w14:paraId="7187BF9F" w14:textId="77777777" w:rsidR="009369C6" w:rsidRPr="0089308D" w:rsidRDefault="009369C6" w:rsidP="00154508">
            <w:pPr>
              <w:spacing w:before="100" w:after="100"/>
              <w:jc w:val="center"/>
              <w:rPr>
                <w:sz w:val="22"/>
              </w:rPr>
            </w:pPr>
          </w:p>
        </w:tc>
      </w:tr>
    </w:tbl>
    <w:p w14:paraId="4B17D7EE" w14:textId="77777777" w:rsidR="009369C6" w:rsidRPr="0089308D" w:rsidRDefault="009369C6" w:rsidP="009369C6">
      <w:pPr>
        <w:rPr>
          <w:sz w:val="22"/>
        </w:rPr>
      </w:pPr>
    </w:p>
    <w:p w14:paraId="6CC395B5" w14:textId="77777777" w:rsidR="009369C6" w:rsidRPr="0089308D" w:rsidRDefault="009369C6" w:rsidP="009369C6">
      <w:pPr>
        <w:rPr>
          <w:sz w:val="22"/>
        </w:rPr>
      </w:pPr>
    </w:p>
    <w:bookmarkEnd w:id="327"/>
    <w:p w14:paraId="26532F33" w14:textId="77777777" w:rsidR="009369C6" w:rsidRPr="0089308D" w:rsidRDefault="009369C6">
      <w:pPr>
        <w:rPr>
          <w:sz w:val="20"/>
        </w:rPr>
        <w:sectPr w:rsidR="009369C6" w:rsidRPr="0089308D" w:rsidSect="00AF429C">
          <w:headerReference w:type="even" r:id="rId56"/>
          <w:headerReference w:type="default" r:id="rId57"/>
          <w:headerReference w:type="first" r:id="rId58"/>
          <w:footnotePr>
            <w:numRestart w:val="eachSect"/>
          </w:footnotePr>
          <w:pgSz w:w="15840" w:h="12240" w:code="1"/>
          <w:pgMar w:top="1440" w:right="720" w:bottom="720" w:left="1440" w:header="720" w:footer="720" w:gutter="0"/>
          <w:cols w:space="720"/>
          <w:titlePg/>
          <w:docGrid w:linePitch="326"/>
        </w:sectPr>
      </w:pPr>
      <w:r w:rsidRPr="0089308D">
        <w:rPr>
          <w:sz w:val="20"/>
        </w:rPr>
        <w:br w:type="page"/>
      </w:r>
    </w:p>
    <w:p w14:paraId="60468779" w14:textId="77777777" w:rsidR="00FA7174" w:rsidRPr="0089308D" w:rsidRDefault="00FA7174" w:rsidP="00A01121">
      <w:pPr>
        <w:jc w:val="center"/>
        <w:rPr>
          <w:b/>
          <w:sz w:val="36"/>
          <w:szCs w:val="36"/>
        </w:rPr>
      </w:pPr>
      <w:r w:rsidRPr="0089308D">
        <w:rPr>
          <w:b/>
          <w:sz w:val="36"/>
          <w:szCs w:val="36"/>
        </w:rPr>
        <w:lastRenderedPageBreak/>
        <w:t>Form ELI 2.1.1</w:t>
      </w:r>
    </w:p>
    <w:p w14:paraId="0CC825E5" w14:textId="77777777" w:rsidR="00C10A6A" w:rsidRPr="0089308D" w:rsidRDefault="00C10A6A" w:rsidP="00A01121">
      <w:pPr>
        <w:jc w:val="center"/>
        <w:rPr>
          <w:b/>
          <w:sz w:val="36"/>
        </w:rPr>
      </w:pPr>
      <w:r w:rsidRPr="0089308D">
        <w:rPr>
          <w:b/>
          <w:sz w:val="36"/>
        </w:rPr>
        <w:t>Bidder Information Form</w:t>
      </w:r>
    </w:p>
    <w:p w14:paraId="75627C1C" w14:textId="77777777" w:rsidR="00C10A6A" w:rsidRPr="0089308D" w:rsidRDefault="00C10A6A" w:rsidP="00C10A6A">
      <w:pPr>
        <w:spacing w:after="240"/>
        <w:rPr>
          <w:i/>
          <w:iCs/>
        </w:rPr>
      </w:pPr>
      <w:r w:rsidRPr="0089308D">
        <w:rPr>
          <w:i/>
          <w:iCs/>
        </w:rPr>
        <w:t>[The Bidder shall fill in this Form in accordance with the instructions indicated below. No alterations to its format shall be permitted and no substitutions shall be accepted.]</w:t>
      </w:r>
    </w:p>
    <w:p w14:paraId="5E4027AB" w14:textId="77777777" w:rsidR="00C10A6A" w:rsidRPr="0089308D" w:rsidRDefault="00C10A6A" w:rsidP="00D23CE7">
      <w:pPr>
        <w:ind w:left="720" w:right="29" w:hanging="720"/>
        <w:jc w:val="right"/>
      </w:pPr>
      <w:r w:rsidRPr="0089308D">
        <w:t xml:space="preserve">Date: </w:t>
      </w:r>
      <w:r w:rsidRPr="0089308D">
        <w:rPr>
          <w:i/>
        </w:rPr>
        <w:t>[insert date (as day, month and year) of Bid submission</w:t>
      </w:r>
      <w:r w:rsidRPr="0089308D">
        <w:t xml:space="preserve">] </w:t>
      </w:r>
    </w:p>
    <w:p w14:paraId="5E3EC1BB" w14:textId="77777777" w:rsidR="00C10A6A" w:rsidRPr="0089308D" w:rsidRDefault="00C10A6A" w:rsidP="00D23CE7">
      <w:pPr>
        <w:tabs>
          <w:tab w:val="right" w:pos="9360"/>
        </w:tabs>
        <w:ind w:left="720" w:right="29" w:hanging="720"/>
        <w:jc w:val="right"/>
        <w:rPr>
          <w:i/>
        </w:rPr>
      </w:pPr>
      <w:r w:rsidRPr="0089308D">
        <w:t xml:space="preserve">RFB No.: </w:t>
      </w:r>
      <w:r w:rsidRPr="0089308D">
        <w:rPr>
          <w:i/>
        </w:rPr>
        <w:t>[insert number of Bidding process]</w:t>
      </w:r>
    </w:p>
    <w:p w14:paraId="289B1161" w14:textId="77777777" w:rsidR="00C10A6A" w:rsidRPr="0089308D" w:rsidRDefault="00C10A6A" w:rsidP="00D23CE7">
      <w:pPr>
        <w:tabs>
          <w:tab w:val="right" w:pos="9360"/>
        </w:tabs>
        <w:ind w:left="720" w:right="29" w:hanging="720"/>
        <w:jc w:val="right"/>
      </w:pPr>
      <w:r w:rsidRPr="0089308D">
        <w:t xml:space="preserve">Alternative No.: </w:t>
      </w:r>
      <w:r w:rsidRPr="0089308D">
        <w:rPr>
          <w:i/>
          <w:iCs/>
        </w:rPr>
        <w:t>[insert identification No if this is a Bid for an alternative]</w:t>
      </w:r>
    </w:p>
    <w:p w14:paraId="5FF68609" w14:textId="77777777" w:rsidR="00C10A6A" w:rsidRPr="0089308D" w:rsidRDefault="00C10A6A" w:rsidP="00711EE1">
      <w:pPr>
        <w:ind w:left="720" w:right="-720" w:hanging="720"/>
        <w:jc w:val="right"/>
      </w:pPr>
    </w:p>
    <w:p w14:paraId="0F80F245" w14:textId="77777777" w:rsidR="00C10A6A" w:rsidRPr="0089308D" w:rsidRDefault="00C10A6A" w:rsidP="00D23CE7">
      <w:pPr>
        <w:ind w:left="720" w:right="-61" w:hanging="720"/>
        <w:jc w:val="right"/>
      </w:pPr>
      <w:r w:rsidRPr="0089308D">
        <w:t>Page ________ of_ ______ pages</w:t>
      </w:r>
    </w:p>
    <w:p w14:paraId="60DB033A" w14:textId="77777777" w:rsidR="00C10A6A" w:rsidRPr="0089308D" w:rsidRDefault="00C10A6A" w:rsidP="00711EE1">
      <w:pPr>
        <w:ind w:right="-720"/>
        <w:rPr>
          <w:spacing w:val="-2"/>
        </w:rPr>
      </w:pPr>
    </w:p>
    <w:tbl>
      <w:tblPr>
        <w:tblW w:w="988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7"/>
      </w:tblGrid>
      <w:tr w:rsidR="00C10A6A" w:rsidRPr="0089308D" w14:paraId="20E73F95" w14:textId="77777777" w:rsidTr="00D23CE7">
        <w:trPr>
          <w:cantSplit/>
          <w:trHeight w:val="445"/>
        </w:trPr>
        <w:tc>
          <w:tcPr>
            <w:tcW w:w="9887" w:type="dxa"/>
            <w:tcBorders>
              <w:bottom w:val="nil"/>
            </w:tcBorders>
          </w:tcPr>
          <w:p w14:paraId="4D17B0D2" w14:textId="77777777" w:rsidR="00C10A6A" w:rsidRPr="0089308D" w:rsidRDefault="00C10A6A" w:rsidP="00803EC1">
            <w:pPr>
              <w:spacing w:after="200"/>
              <w:ind w:left="360" w:hanging="360"/>
            </w:pPr>
            <w:r w:rsidRPr="0089308D">
              <w:rPr>
                <w:spacing w:val="-2"/>
              </w:rPr>
              <w:t>1.  Bidder’s</w:t>
            </w:r>
            <w:r w:rsidRPr="0089308D">
              <w:t xml:space="preserve">  Name  </w:t>
            </w:r>
            <w:r w:rsidRPr="0089308D">
              <w:rPr>
                <w:bCs/>
                <w:i/>
                <w:iCs/>
              </w:rPr>
              <w:t>[insert Bidder’s legal name]</w:t>
            </w:r>
          </w:p>
        </w:tc>
      </w:tr>
      <w:tr w:rsidR="00C10A6A" w:rsidRPr="0089308D" w14:paraId="3D7EC580" w14:textId="77777777" w:rsidTr="00D23CE7">
        <w:trPr>
          <w:cantSplit/>
          <w:trHeight w:val="491"/>
        </w:trPr>
        <w:tc>
          <w:tcPr>
            <w:tcW w:w="9887" w:type="dxa"/>
            <w:tcBorders>
              <w:left w:val="single" w:sz="4" w:space="0" w:color="auto"/>
            </w:tcBorders>
          </w:tcPr>
          <w:p w14:paraId="627F020E" w14:textId="77777777" w:rsidR="00C10A6A" w:rsidRPr="0089308D" w:rsidRDefault="00C10A6A" w:rsidP="00803EC1">
            <w:pPr>
              <w:spacing w:after="200"/>
              <w:ind w:left="360" w:hanging="360"/>
              <w:rPr>
                <w:spacing w:val="-2"/>
              </w:rPr>
            </w:pPr>
            <w:r w:rsidRPr="0089308D">
              <w:rPr>
                <w:spacing w:val="-2"/>
              </w:rPr>
              <w:t xml:space="preserve">2.  In case of JV, legal name of each member : </w:t>
            </w:r>
            <w:r w:rsidRPr="0089308D">
              <w:rPr>
                <w:bCs/>
                <w:i/>
                <w:iCs/>
                <w:spacing w:val="-2"/>
              </w:rPr>
              <w:t>[insert legal name of each member  in JV]</w:t>
            </w:r>
          </w:p>
        </w:tc>
      </w:tr>
      <w:tr w:rsidR="00C10A6A" w:rsidRPr="0089308D" w14:paraId="13FFF819" w14:textId="77777777" w:rsidTr="00D23CE7">
        <w:trPr>
          <w:cantSplit/>
          <w:trHeight w:val="681"/>
        </w:trPr>
        <w:tc>
          <w:tcPr>
            <w:tcW w:w="9887" w:type="dxa"/>
            <w:tcBorders>
              <w:left w:val="single" w:sz="4" w:space="0" w:color="auto"/>
            </w:tcBorders>
          </w:tcPr>
          <w:p w14:paraId="436BA75A" w14:textId="77777777" w:rsidR="00C10A6A" w:rsidRPr="0089308D" w:rsidRDefault="00C10A6A" w:rsidP="00803EC1">
            <w:pPr>
              <w:spacing w:after="200"/>
              <w:rPr>
                <w:b/>
              </w:rPr>
            </w:pPr>
            <w:r w:rsidRPr="0089308D">
              <w:t>3.  Bidder’s</w:t>
            </w:r>
            <w:r w:rsidRPr="0089308D">
              <w:rPr>
                <w:spacing w:val="-2"/>
              </w:rPr>
              <w:t xml:space="preserve"> actual or intended country of registration: </w:t>
            </w:r>
            <w:r w:rsidRPr="0089308D">
              <w:rPr>
                <w:bCs/>
                <w:i/>
                <w:iCs/>
                <w:spacing w:val="-2"/>
              </w:rPr>
              <w:t>[insert actual or intended country of registration]</w:t>
            </w:r>
          </w:p>
        </w:tc>
      </w:tr>
      <w:tr w:rsidR="00C10A6A" w:rsidRPr="0089308D" w14:paraId="1686C838" w14:textId="77777777" w:rsidTr="00D23CE7">
        <w:trPr>
          <w:cantSplit/>
          <w:trHeight w:val="408"/>
        </w:trPr>
        <w:tc>
          <w:tcPr>
            <w:tcW w:w="9887" w:type="dxa"/>
            <w:tcBorders>
              <w:left w:val="single" w:sz="4" w:space="0" w:color="auto"/>
            </w:tcBorders>
          </w:tcPr>
          <w:p w14:paraId="5DDD86BC" w14:textId="77777777" w:rsidR="00C10A6A" w:rsidRPr="0089308D" w:rsidRDefault="00C10A6A" w:rsidP="00803EC1">
            <w:pPr>
              <w:spacing w:after="200"/>
              <w:rPr>
                <w:b/>
                <w:spacing w:val="-2"/>
              </w:rPr>
            </w:pPr>
            <w:r w:rsidRPr="0089308D">
              <w:rPr>
                <w:spacing w:val="-2"/>
              </w:rPr>
              <w:t xml:space="preserve">4.  Bidder’s year of registration: </w:t>
            </w:r>
            <w:r w:rsidRPr="0089308D">
              <w:rPr>
                <w:bCs/>
                <w:i/>
                <w:iCs/>
                <w:spacing w:val="-2"/>
              </w:rPr>
              <w:t>[insert Bidder’s year of registration]</w:t>
            </w:r>
          </w:p>
        </w:tc>
      </w:tr>
      <w:tr w:rsidR="00C10A6A" w:rsidRPr="0089308D" w14:paraId="7F69AE0C" w14:textId="77777777" w:rsidTr="00D23CE7">
        <w:trPr>
          <w:cantSplit/>
          <w:trHeight w:val="745"/>
        </w:trPr>
        <w:tc>
          <w:tcPr>
            <w:tcW w:w="9887" w:type="dxa"/>
            <w:tcBorders>
              <w:left w:val="single" w:sz="4" w:space="0" w:color="auto"/>
            </w:tcBorders>
          </w:tcPr>
          <w:p w14:paraId="4BBBD1BA" w14:textId="77777777" w:rsidR="00C10A6A" w:rsidRPr="0089308D" w:rsidRDefault="00C10A6A" w:rsidP="00803EC1">
            <w:pPr>
              <w:spacing w:after="200"/>
              <w:rPr>
                <w:spacing w:val="-2"/>
              </w:rPr>
            </w:pPr>
            <w:r w:rsidRPr="0089308D">
              <w:rPr>
                <w:spacing w:val="-2"/>
              </w:rPr>
              <w:t xml:space="preserve">5.  Bidder’s  Address in country of registration: </w:t>
            </w:r>
            <w:r w:rsidRPr="0089308D">
              <w:rPr>
                <w:bCs/>
                <w:i/>
                <w:iCs/>
                <w:spacing w:val="-2"/>
              </w:rPr>
              <w:t>[insert Bidder’s legal address in country of registration]</w:t>
            </w:r>
          </w:p>
        </w:tc>
      </w:tr>
      <w:tr w:rsidR="00C10A6A" w:rsidRPr="0089308D" w14:paraId="1F2B2842" w14:textId="77777777" w:rsidTr="00D23CE7">
        <w:trPr>
          <w:cantSplit/>
          <w:trHeight w:val="2166"/>
        </w:trPr>
        <w:tc>
          <w:tcPr>
            <w:tcW w:w="9887" w:type="dxa"/>
          </w:tcPr>
          <w:p w14:paraId="14470EA1" w14:textId="77777777" w:rsidR="00C10A6A" w:rsidRPr="0089308D" w:rsidRDefault="00C10A6A" w:rsidP="00803EC1">
            <w:pPr>
              <w:spacing w:after="200"/>
              <w:rPr>
                <w:spacing w:val="-2"/>
              </w:rPr>
            </w:pPr>
            <w:r w:rsidRPr="0089308D">
              <w:rPr>
                <w:spacing w:val="-2"/>
              </w:rPr>
              <w:t>6.  Bidder’s Authorized Representative Information</w:t>
            </w:r>
          </w:p>
          <w:p w14:paraId="0508EB2B" w14:textId="77777777" w:rsidR="00C10A6A" w:rsidRPr="0089308D" w:rsidRDefault="00C10A6A" w:rsidP="00803EC1">
            <w:pPr>
              <w:ind w:left="360" w:hanging="360"/>
              <w:rPr>
                <w:b/>
                <w:spacing w:val="-2"/>
              </w:rPr>
            </w:pPr>
            <w:r w:rsidRPr="0089308D">
              <w:rPr>
                <w:spacing w:val="-2"/>
              </w:rPr>
              <w:t xml:space="preserve">     Name: </w:t>
            </w:r>
            <w:r w:rsidRPr="0089308D">
              <w:rPr>
                <w:i/>
                <w:spacing w:val="-2"/>
              </w:rPr>
              <w:t>[insert Authorized Representative’s name]</w:t>
            </w:r>
          </w:p>
          <w:p w14:paraId="42327855" w14:textId="77777777" w:rsidR="00C10A6A" w:rsidRPr="0089308D" w:rsidRDefault="00C10A6A" w:rsidP="00803EC1">
            <w:pPr>
              <w:rPr>
                <w:b/>
                <w:spacing w:val="-2"/>
              </w:rPr>
            </w:pPr>
            <w:r w:rsidRPr="0089308D">
              <w:rPr>
                <w:spacing w:val="-2"/>
              </w:rPr>
              <w:t xml:space="preserve">     Address: </w:t>
            </w:r>
            <w:r w:rsidRPr="0089308D">
              <w:rPr>
                <w:i/>
                <w:spacing w:val="-2"/>
              </w:rPr>
              <w:t>[insert Authorized Representative’s Address]</w:t>
            </w:r>
          </w:p>
          <w:p w14:paraId="253F390F" w14:textId="77777777" w:rsidR="00C10A6A" w:rsidRPr="0089308D" w:rsidRDefault="00C10A6A" w:rsidP="00803EC1">
            <w:pPr>
              <w:rPr>
                <w:b/>
                <w:spacing w:val="-2"/>
              </w:rPr>
            </w:pPr>
            <w:r w:rsidRPr="0089308D">
              <w:rPr>
                <w:spacing w:val="-2"/>
              </w:rPr>
              <w:t xml:space="preserve">     Telephone/Fax numbers: </w:t>
            </w:r>
            <w:r w:rsidRPr="0089308D">
              <w:rPr>
                <w:i/>
                <w:spacing w:val="-2"/>
              </w:rPr>
              <w:t>[insert Authorized Representative’s telephone/fax numbers]</w:t>
            </w:r>
          </w:p>
          <w:p w14:paraId="057CC8AC" w14:textId="77777777" w:rsidR="00C10A6A" w:rsidRPr="0089308D" w:rsidRDefault="00C10A6A" w:rsidP="00803EC1">
            <w:pPr>
              <w:spacing w:after="200"/>
              <w:rPr>
                <w:spacing w:val="-2"/>
              </w:rPr>
            </w:pPr>
            <w:r w:rsidRPr="0089308D">
              <w:rPr>
                <w:spacing w:val="-2"/>
              </w:rPr>
              <w:t xml:space="preserve">     Email Address: </w:t>
            </w:r>
            <w:r w:rsidRPr="0089308D">
              <w:rPr>
                <w:i/>
                <w:spacing w:val="-2"/>
              </w:rPr>
              <w:t>[insert Authorized Representative’s email address]</w:t>
            </w:r>
          </w:p>
        </w:tc>
      </w:tr>
      <w:tr w:rsidR="00C10A6A" w:rsidRPr="0089308D" w14:paraId="7A8911B9" w14:textId="77777777" w:rsidTr="00D23CE7">
        <w:trPr>
          <w:trHeight w:val="4416"/>
        </w:trPr>
        <w:tc>
          <w:tcPr>
            <w:tcW w:w="9887" w:type="dxa"/>
          </w:tcPr>
          <w:p w14:paraId="55B4212D" w14:textId="77777777" w:rsidR="00C10A6A" w:rsidRPr="0089308D" w:rsidRDefault="00C10A6A" w:rsidP="00803EC1">
            <w:pPr>
              <w:spacing w:before="40"/>
              <w:ind w:left="90"/>
              <w:rPr>
                <w:spacing w:val="-2"/>
              </w:rPr>
            </w:pPr>
            <w:r w:rsidRPr="0089308D">
              <w:t xml:space="preserve">7. </w:t>
            </w:r>
            <w:r w:rsidRPr="0089308D">
              <w:tab/>
            </w:r>
            <w:r w:rsidRPr="0089308D">
              <w:rPr>
                <w:spacing w:val="-2"/>
              </w:rPr>
              <w:t xml:space="preserve">Attached are copies of original documents of </w:t>
            </w:r>
            <w:r w:rsidRPr="0089308D">
              <w:rPr>
                <w:i/>
                <w:spacing w:val="-2"/>
              </w:rPr>
              <w:t>[check the box(es) of the attached original documents]</w:t>
            </w:r>
          </w:p>
          <w:p w14:paraId="7A6993D6" w14:textId="77777777" w:rsidR="00C10A6A" w:rsidRPr="0089308D" w:rsidRDefault="00C10A6A" w:rsidP="00803EC1">
            <w:pPr>
              <w:spacing w:before="40"/>
              <w:ind w:left="540" w:hanging="450"/>
              <w:rPr>
                <w:spacing w:val="-8"/>
              </w:rPr>
            </w:pPr>
            <w:r w:rsidRPr="0089308D">
              <w:rPr>
                <w:rFonts w:eastAsia="MS Mincho"/>
                <w:spacing w:val="-2"/>
              </w:rPr>
              <w:sym w:font="Wingdings" w:char="F0A8"/>
            </w:r>
            <w:r w:rsidRPr="0089308D">
              <w:rPr>
                <w:rFonts w:eastAsia="MS Mincho"/>
                <w:spacing w:val="-2"/>
              </w:rPr>
              <w:tab/>
            </w:r>
            <w:r w:rsidRPr="0089308D">
              <w:rPr>
                <w:spacing w:val="-2"/>
              </w:rPr>
              <w:t xml:space="preserve">Articles of Incorporation (or equivalent documents of constitution or association), and/or documents of registration of </w:t>
            </w:r>
            <w:r w:rsidRPr="0089308D">
              <w:rPr>
                <w:spacing w:val="-8"/>
              </w:rPr>
              <w:t>the legal entity named above, in accordance with ITB 4.4.</w:t>
            </w:r>
          </w:p>
          <w:p w14:paraId="3F596670" w14:textId="77777777" w:rsidR="00C10A6A" w:rsidRPr="0089308D" w:rsidRDefault="00C10A6A" w:rsidP="00803EC1">
            <w:pPr>
              <w:spacing w:before="40"/>
              <w:ind w:left="540" w:hanging="450"/>
              <w:rPr>
                <w:spacing w:val="-2"/>
              </w:rPr>
            </w:pPr>
            <w:r w:rsidRPr="0089308D">
              <w:rPr>
                <w:rFonts w:eastAsia="MS Mincho"/>
                <w:spacing w:val="-2"/>
              </w:rPr>
              <w:sym w:font="Wingdings" w:char="F0A8"/>
            </w:r>
            <w:r w:rsidRPr="0089308D">
              <w:rPr>
                <w:spacing w:val="-2"/>
              </w:rPr>
              <w:tab/>
              <w:t>In case of JV, letter of intent to form JV or JV agreement, in accordance with ITB 4.1.</w:t>
            </w:r>
          </w:p>
          <w:p w14:paraId="63BBAD87" w14:textId="77777777" w:rsidR="00C10A6A" w:rsidRPr="0089308D" w:rsidRDefault="00C10A6A" w:rsidP="00803EC1">
            <w:pPr>
              <w:spacing w:before="40"/>
              <w:ind w:left="540" w:hanging="450"/>
              <w:rPr>
                <w:spacing w:val="-2"/>
              </w:rPr>
            </w:pPr>
            <w:r w:rsidRPr="0089308D">
              <w:rPr>
                <w:rFonts w:eastAsia="MS Mincho"/>
                <w:spacing w:val="-2"/>
              </w:rPr>
              <w:sym w:font="Wingdings" w:char="F0A8"/>
            </w:r>
            <w:r w:rsidRPr="0089308D">
              <w:rPr>
                <w:rFonts w:eastAsia="MS Mincho"/>
                <w:spacing w:val="-2"/>
              </w:rPr>
              <w:tab/>
            </w:r>
            <w:r w:rsidRPr="0089308D">
              <w:rPr>
                <w:spacing w:val="-2"/>
              </w:rPr>
              <w:t>In case of state-owned enterprise or institution, in accordance with ITB 4.6 documents establishing:</w:t>
            </w:r>
          </w:p>
          <w:p w14:paraId="31FD01E4" w14:textId="77777777" w:rsidR="00C10A6A" w:rsidRPr="0089308D" w:rsidRDefault="00C10A6A" w:rsidP="007B3764">
            <w:pPr>
              <w:widowControl w:val="0"/>
              <w:numPr>
                <w:ilvl w:val="0"/>
                <w:numId w:val="12"/>
              </w:numPr>
              <w:autoSpaceDE w:val="0"/>
              <w:autoSpaceDN w:val="0"/>
              <w:spacing w:before="40"/>
              <w:contextualSpacing/>
              <w:rPr>
                <w:spacing w:val="-8"/>
              </w:rPr>
            </w:pPr>
            <w:r w:rsidRPr="0089308D">
              <w:rPr>
                <w:spacing w:val="-2"/>
              </w:rPr>
              <w:t>Legal and financial autonomy</w:t>
            </w:r>
          </w:p>
          <w:p w14:paraId="523E463E" w14:textId="77777777" w:rsidR="00C10A6A" w:rsidRPr="0089308D" w:rsidRDefault="00C10A6A" w:rsidP="007B3764">
            <w:pPr>
              <w:widowControl w:val="0"/>
              <w:numPr>
                <w:ilvl w:val="0"/>
                <w:numId w:val="12"/>
              </w:numPr>
              <w:autoSpaceDE w:val="0"/>
              <w:autoSpaceDN w:val="0"/>
              <w:spacing w:before="40"/>
              <w:contextualSpacing/>
              <w:rPr>
                <w:spacing w:val="-8"/>
              </w:rPr>
            </w:pPr>
            <w:r w:rsidRPr="0089308D">
              <w:rPr>
                <w:spacing w:val="-2"/>
              </w:rPr>
              <w:t>Operation under commercial law</w:t>
            </w:r>
          </w:p>
          <w:p w14:paraId="3A199E20" w14:textId="77777777" w:rsidR="00C10A6A" w:rsidRPr="0089308D" w:rsidRDefault="00C10A6A" w:rsidP="007B3764">
            <w:pPr>
              <w:widowControl w:val="0"/>
              <w:numPr>
                <w:ilvl w:val="0"/>
                <w:numId w:val="12"/>
              </w:numPr>
              <w:autoSpaceDE w:val="0"/>
              <w:autoSpaceDN w:val="0"/>
              <w:spacing w:before="40"/>
              <w:contextualSpacing/>
              <w:rPr>
                <w:spacing w:val="-8"/>
              </w:rPr>
            </w:pPr>
            <w:r w:rsidRPr="0089308D">
              <w:rPr>
                <w:spacing w:val="-2"/>
              </w:rPr>
              <w:t>Establishing that the Bidder is not under the supervision of the Purchaser</w:t>
            </w:r>
          </w:p>
          <w:p w14:paraId="03D41728" w14:textId="77777777" w:rsidR="00C10A6A" w:rsidRPr="0089308D" w:rsidRDefault="001761D7" w:rsidP="00803EC1">
            <w:pPr>
              <w:spacing w:after="200"/>
              <w:ind w:left="325" w:hanging="270"/>
            </w:pPr>
            <w:r w:rsidRPr="0089308D">
              <w:rPr>
                <w:rFonts w:eastAsia="MS Mincho"/>
                <w:spacing w:val="-2"/>
              </w:rPr>
              <w:t xml:space="preserve">8.  </w:t>
            </w:r>
            <w:r w:rsidR="00C10A6A" w:rsidRPr="0089308D">
              <w:rPr>
                <w:spacing w:val="-2"/>
              </w:rPr>
              <w:t>Included are the organizational chart, a list of Board of Directors, and the beneficial ownership.</w:t>
            </w:r>
            <w:r w:rsidR="00696D4E" w:rsidRPr="0089308D">
              <w:rPr>
                <w:spacing w:val="-2"/>
              </w:rPr>
              <w:t xml:space="preserve"> </w:t>
            </w:r>
            <w:r w:rsidR="00696D4E" w:rsidRPr="0089308D">
              <w:rPr>
                <w:i/>
                <w:spacing w:val="-2"/>
              </w:rPr>
              <w:t>[If required under BDS ITB 47.1, the successful Bidder shall provide additional information on beneficial ownership, using the Beneficial Ownership Disclosure Form.]</w:t>
            </w:r>
          </w:p>
        </w:tc>
      </w:tr>
    </w:tbl>
    <w:p w14:paraId="7779EF3F" w14:textId="77777777" w:rsidR="00FA7174" w:rsidRPr="0089308D" w:rsidRDefault="00FA7174" w:rsidP="00A01121">
      <w:pPr>
        <w:jc w:val="center"/>
        <w:rPr>
          <w:b/>
          <w:sz w:val="36"/>
        </w:rPr>
      </w:pPr>
      <w:r w:rsidRPr="0089308D">
        <w:rPr>
          <w:b/>
        </w:rPr>
        <w:br w:type="page"/>
      </w:r>
      <w:r w:rsidRPr="0089308D">
        <w:rPr>
          <w:b/>
        </w:rPr>
        <w:lastRenderedPageBreak/>
        <w:t>Form ELI 2.1.2</w:t>
      </w:r>
    </w:p>
    <w:p w14:paraId="1BDC4CA2" w14:textId="77777777" w:rsidR="00C10A6A" w:rsidRPr="0089308D" w:rsidRDefault="00C10A6A" w:rsidP="00A01121">
      <w:pPr>
        <w:jc w:val="center"/>
        <w:rPr>
          <w:b/>
          <w:sz w:val="36"/>
        </w:rPr>
      </w:pPr>
      <w:r w:rsidRPr="0089308D">
        <w:rPr>
          <w:b/>
          <w:sz w:val="36"/>
        </w:rPr>
        <w:t>Bidder’s JV Members Information Form</w:t>
      </w:r>
    </w:p>
    <w:p w14:paraId="6D74A95B" w14:textId="77777777" w:rsidR="00C10A6A" w:rsidRPr="0089308D" w:rsidRDefault="00C10A6A" w:rsidP="00C10A6A"/>
    <w:p w14:paraId="2F920557" w14:textId="77777777" w:rsidR="00C10A6A" w:rsidRPr="0089308D" w:rsidRDefault="00C10A6A" w:rsidP="00C10A6A">
      <w:pPr>
        <w:jc w:val="center"/>
        <w:rPr>
          <w:sz w:val="36"/>
        </w:rPr>
      </w:pPr>
      <w:r w:rsidRPr="0089308D">
        <w:rPr>
          <w:i/>
          <w:iCs/>
        </w:rPr>
        <w:t xml:space="preserve">[The Bidder shall fill in this Form in accordance with the instructions indicated below. </w:t>
      </w:r>
      <w:r w:rsidRPr="0089308D">
        <w:rPr>
          <w:bCs/>
          <w:i/>
          <w:iCs/>
        </w:rPr>
        <w:t xml:space="preserve">The following table shall be filled in for the Bidder and for each member of a Joint </w:t>
      </w:r>
      <w:r w:rsidRPr="0089308D">
        <w:rPr>
          <w:bCs/>
          <w:i/>
          <w:iCs/>
          <w:spacing w:val="-4"/>
        </w:rPr>
        <w:t>Venture</w:t>
      </w:r>
      <w:r w:rsidRPr="0089308D">
        <w:rPr>
          <w:i/>
          <w:iCs/>
        </w:rPr>
        <w:t>].</w:t>
      </w:r>
    </w:p>
    <w:p w14:paraId="0FE3A90F" w14:textId="77777777" w:rsidR="00C10A6A" w:rsidRPr="0089308D" w:rsidRDefault="00C10A6A" w:rsidP="00C10A6A">
      <w:pPr>
        <w:ind w:left="720" w:hanging="720"/>
        <w:jc w:val="right"/>
      </w:pPr>
      <w:r w:rsidRPr="0089308D">
        <w:t xml:space="preserve">Date: </w:t>
      </w:r>
      <w:r w:rsidRPr="0089308D">
        <w:rPr>
          <w:i/>
        </w:rPr>
        <w:t>[insert date (as day, month and year) of Bid submission</w:t>
      </w:r>
      <w:r w:rsidRPr="0089308D">
        <w:t xml:space="preserve">] </w:t>
      </w:r>
    </w:p>
    <w:p w14:paraId="2BD95EBF" w14:textId="77777777" w:rsidR="00C10A6A" w:rsidRPr="0089308D" w:rsidRDefault="00C10A6A" w:rsidP="00C10A6A">
      <w:pPr>
        <w:tabs>
          <w:tab w:val="right" w:pos="9360"/>
        </w:tabs>
        <w:ind w:left="720" w:hanging="720"/>
        <w:jc w:val="right"/>
        <w:rPr>
          <w:i/>
        </w:rPr>
      </w:pPr>
      <w:r w:rsidRPr="0089308D">
        <w:t xml:space="preserve">RFB No.: </w:t>
      </w:r>
      <w:r w:rsidRPr="0089308D">
        <w:rPr>
          <w:i/>
        </w:rPr>
        <w:t>[insert number of Bidding process]</w:t>
      </w:r>
    </w:p>
    <w:p w14:paraId="4D148500" w14:textId="77777777" w:rsidR="00C10A6A" w:rsidRPr="0089308D" w:rsidRDefault="00C10A6A" w:rsidP="00C10A6A">
      <w:pPr>
        <w:tabs>
          <w:tab w:val="right" w:pos="9360"/>
        </w:tabs>
        <w:ind w:left="720" w:hanging="720"/>
        <w:jc w:val="right"/>
      </w:pPr>
      <w:r w:rsidRPr="0089308D">
        <w:t xml:space="preserve">Alternative No.: </w:t>
      </w:r>
      <w:r w:rsidRPr="0089308D">
        <w:rPr>
          <w:i/>
          <w:iCs/>
        </w:rPr>
        <w:t>[insert identification No if this is a Bid for an alternative]</w:t>
      </w:r>
    </w:p>
    <w:p w14:paraId="273F3302" w14:textId="77777777" w:rsidR="00C10A6A" w:rsidRPr="0089308D" w:rsidRDefault="00C10A6A" w:rsidP="00C10A6A">
      <w:pPr>
        <w:ind w:left="720" w:hanging="720"/>
        <w:jc w:val="right"/>
      </w:pPr>
    </w:p>
    <w:p w14:paraId="3E949DAE" w14:textId="77777777" w:rsidR="00C10A6A" w:rsidRPr="0089308D" w:rsidRDefault="00C10A6A" w:rsidP="00C10A6A">
      <w:pPr>
        <w:ind w:left="720" w:hanging="720"/>
        <w:jc w:val="right"/>
      </w:pPr>
      <w:r w:rsidRPr="0089308D">
        <w:t>Page ________ of_ ______ pages</w:t>
      </w:r>
    </w:p>
    <w:p w14:paraId="667200C3" w14:textId="77777777" w:rsidR="00C10A6A" w:rsidRPr="0089308D" w:rsidRDefault="00C10A6A" w:rsidP="00C10A6A">
      <w:pPr>
        <w:rPr>
          <w:spacing w:val="-2"/>
        </w:rPr>
      </w:pPr>
    </w:p>
    <w:tbl>
      <w:tblPr>
        <w:tblW w:w="96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8"/>
      </w:tblGrid>
      <w:tr w:rsidR="00C10A6A" w:rsidRPr="0089308D" w14:paraId="55FE7C72" w14:textId="77777777" w:rsidTr="00D23CE7">
        <w:trPr>
          <w:cantSplit/>
          <w:trHeight w:val="445"/>
        </w:trPr>
        <w:tc>
          <w:tcPr>
            <w:tcW w:w="9688" w:type="dxa"/>
            <w:tcBorders>
              <w:bottom w:val="nil"/>
            </w:tcBorders>
          </w:tcPr>
          <w:p w14:paraId="3E942FE7" w14:textId="77777777" w:rsidR="00C10A6A" w:rsidRPr="0089308D" w:rsidRDefault="00C10A6A" w:rsidP="00803EC1">
            <w:pPr>
              <w:spacing w:before="40" w:after="160"/>
              <w:ind w:left="360" w:hanging="360"/>
            </w:pPr>
            <w:r w:rsidRPr="0089308D">
              <w:t>1.</w:t>
            </w:r>
            <w:r w:rsidRPr="0089308D">
              <w:tab/>
              <w:t xml:space="preserve">Bidder’s Name: </w:t>
            </w:r>
            <w:r w:rsidRPr="0089308D">
              <w:rPr>
                <w:i/>
              </w:rPr>
              <w:t>[insert Bidder’s legal name]</w:t>
            </w:r>
          </w:p>
        </w:tc>
      </w:tr>
      <w:tr w:rsidR="00C10A6A" w:rsidRPr="0089308D" w14:paraId="5155B814" w14:textId="77777777" w:rsidTr="00D23CE7">
        <w:trPr>
          <w:cantSplit/>
          <w:trHeight w:val="681"/>
        </w:trPr>
        <w:tc>
          <w:tcPr>
            <w:tcW w:w="9688" w:type="dxa"/>
            <w:tcBorders>
              <w:left w:val="single" w:sz="4" w:space="0" w:color="auto"/>
            </w:tcBorders>
          </w:tcPr>
          <w:p w14:paraId="1EF8FEDA" w14:textId="77777777" w:rsidR="00C10A6A" w:rsidRPr="0089308D" w:rsidRDefault="00C10A6A" w:rsidP="00803EC1">
            <w:pPr>
              <w:spacing w:before="40" w:after="160"/>
              <w:ind w:left="360" w:hanging="360"/>
              <w:rPr>
                <w:b/>
              </w:rPr>
            </w:pPr>
            <w:r w:rsidRPr="0089308D">
              <w:t>2.</w:t>
            </w:r>
            <w:r w:rsidRPr="0089308D">
              <w:tab/>
              <w:t xml:space="preserve">Bidder’s JV Member’s   name: </w:t>
            </w:r>
            <w:r w:rsidRPr="0089308D">
              <w:rPr>
                <w:i/>
              </w:rPr>
              <w:t>[insert JV’s Member  legal name]</w:t>
            </w:r>
          </w:p>
        </w:tc>
      </w:tr>
      <w:tr w:rsidR="00C10A6A" w:rsidRPr="0089308D" w14:paraId="3636F59A" w14:textId="77777777" w:rsidTr="00D23CE7">
        <w:trPr>
          <w:cantSplit/>
          <w:trHeight w:val="681"/>
        </w:trPr>
        <w:tc>
          <w:tcPr>
            <w:tcW w:w="9688" w:type="dxa"/>
            <w:tcBorders>
              <w:left w:val="single" w:sz="4" w:space="0" w:color="auto"/>
            </w:tcBorders>
          </w:tcPr>
          <w:p w14:paraId="6083AAA9" w14:textId="77777777" w:rsidR="00C10A6A" w:rsidRPr="0089308D" w:rsidRDefault="00C10A6A" w:rsidP="00803EC1">
            <w:pPr>
              <w:spacing w:before="40" w:after="160"/>
              <w:ind w:left="360" w:hanging="360"/>
              <w:rPr>
                <w:b/>
              </w:rPr>
            </w:pPr>
            <w:r w:rsidRPr="0089308D">
              <w:t>3.</w:t>
            </w:r>
            <w:r w:rsidRPr="0089308D">
              <w:tab/>
              <w:t xml:space="preserve">Bidder’s JV Member’s  country of registration: </w:t>
            </w:r>
            <w:r w:rsidRPr="0089308D">
              <w:rPr>
                <w:i/>
              </w:rPr>
              <w:t>[insert JV’s Member  country of registration]</w:t>
            </w:r>
          </w:p>
        </w:tc>
      </w:tr>
      <w:tr w:rsidR="00C10A6A" w:rsidRPr="0089308D" w14:paraId="3CBAD7B1" w14:textId="77777777" w:rsidTr="00D23CE7">
        <w:trPr>
          <w:cantSplit/>
          <w:trHeight w:val="474"/>
        </w:trPr>
        <w:tc>
          <w:tcPr>
            <w:tcW w:w="9688" w:type="dxa"/>
            <w:tcBorders>
              <w:left w:val="single" w:sz="4" w:space="0" w:color="auto"/>
            </w:tcBorders>
          </w:tcPr>
          <w:p w14:paraId="7578F779" w14:textId="77777777" w:rsidR="00C10A6A" w:rsidRPr="0089308D" w:rsidRDefault="00C10A6A" w:rsidP="00803EC1">
            <w:pPr>
              <w:spacing w:before="40" w:after="160"/>
              <w:ind w:left="360" w:hanging="360"/>
            </w:pPr>
            <w:r w:rsidRPr="0089308D">
              <w:t>4.</w:t>
            </w:r>
            <w:r w:rsidRPr="0089308D">
              <w:tab/>
              <w:t xml:space="preserve">Bidder’s JV Member’s  year of registration: </w:t>
            </w:r>
            <w:r w:rsidRPr="0089308D">
              <w:rPr>
                <w:i/>
              </w:rPr>
              <w:t>[insert JV’s Member year of registration]</w:t>
            </w:r>
          </w:p>
        </w:tc>
      </w:tr>
      <w:tr w:rsidR="00C10A6A" w:rsidRPr="0089308D" w14:paraId="565C04CA" w14:textId="77777777" w:rsidTr="00D23CE7">
        <w:trPr>
          <w:cantSplit/>
          <w:trHeight w:val="761"/>
        </w:trPr>
        <w:tc>
          <w:tcPr>
            <w:tcW w:w="9688" w:type="dxa"/>
            <w:tcBorders>
              <w:left w:val="single" w:sz="4" w:space="0" w:color="auto"/>
            </w:tcBorders>
          </w:tcPr>
          <w:p w14:paraId="66F16928" w14:textId="77777777" w:rsidR="00C10A6A" w:rsidRPr="0089308D" w:rsidRDefault="00C10A6A" w:rsidP="00803EC1">
            <w:pPr>
              <w:spacing w:before="40" w:after="160"/>
              <w:ind w:left="360" w:hanging="360"/>
            </w:pPr>
            <w:r w:rsidRPr="0089308D">
              <w:t>5.</w:t>
            </w:r>
            <w:r w:rsidRPr="0089308D">
              <w:tab/>
              <w:t xml:space="preserve">Bidder’s JV Member’s legal address in country of registration: </w:t>
            </w:r>
            <w:r w:rsidRPr="0089308D">
              <w:rPr>
                <w:i/>
              </w:rPr>
              <w:t>[insert JV’s Member legal address in country of registration]</w:t>
            </w:r>
          </w:p>
        </w:tc>
      </w:tr>
      <w:tr w:rsidR="00C10A6A" w:rsidRPr="0089308D" w14:paraId="481305A1" w14:textId="77777777" w:rsidTr="00D23CE7">
        <w:trPr>
          <w:cantSplit/>
          <w:trHeight w:val="2522"/>
        </w:trPr>
        <w:tc>
          <w:tcPr>
            <w:tcW w:w="9688" w:type="dxa"/>
          </w:tcPr>
          <w:p w14:paraId="23308A62" w14:textId="77777777" w:rsidR="00C10A6A" w:rsidRPr="0089308D" w:rsidRDefault="00C10A6A" w:rsidP="00803EC1">
            <w:pPr>
              <w:spacing w:before="40" w:after="160"/>
              <w:ind w:left="360" w:hanging="360"/>
            </w:pPr>
            <w:r w:rsidRPr="0089308D">
              <w:t>6.</w:t>
            </w:r>
            <w:r w:rsidRPr="0089308D">
              <w:tab/>
              <w:t>Bidder’s JV Member’s authorized representative information</w:t>
            </w:r>
          </w:p>
          <w:p w14:paraId="183992A4" w14:textId="77777777" w:rsidR="00C10A6A" w:rsidRPr="0089308D" w:rsidRDefault="00C10A6A" w:rsidP="00803EC1">
            <w:pPr>
              <w:spacing w:before="40" w:after="160"/>
              <w:ind w:left="360" w:hanging="360"/>
              <w:rPr>
                <w:b/>
              </w:rPr>
            </w:pPr>
            <w:r w:rsidRPr="0089308D">
              <w:t xml:space="preserve">Name: </w:t>
            </w:r>
            <w:r w:rsidRPr="0089308D">
              <w:rPr>
                <w:i/>
              </w:rPr>
              <w:t>[insert name of JV’s Member authorized representative]</w:t>
            </w:r>
          </w:p>
          <w:p w14:paraId="73BB6A87" w14:textId="77777777" w:rsidR="00C10A6A" w:rsidRPr="0089308D" w:rsidRDefault="00C10A6A" w:rsidP="00803EC1">
            <w:pPr>
              <w:spacing w:before="40" w:after="160"/>
              <w:ind w:left="360" w:hanging="360"/>
              <w:rPr>
                <w:b/>
              </w:rPr>
            </w:pPr>
            <w:r w:rsidRPr="0089308D">
              <w:t xml:space="preserve">Address: </w:t>
            </w:r>
            <w:r w:rsidRPr="0089308D">
              <w:rPr>
                <w:i/>
              </w:rPr>
              <w:t>[insert address of JV’s Member authorized representative]</w:t>
            </w:r>
          </w:p>
          <w:p w14:paraId="77F2ABC9" w14:textId="77777777" w:rsidR="00C10A6A" w:rsidRPr="0089308D" w:rsidRDefault="00C10A6A" w:rsidP="00803EC1">
            <w:pPr>
              <w:spacing w:before="40" w:after="160"/>
              <w:ind w:left="360" w:hanging="360"/>
              <w:rPr>
                <w:i/>
              </w:rPr>
            </w:pPr>
            <w:r w:rsidRPr="0089308D">
              <w:t xml:space="preserve">Telephone/Fax numbers: </w:t>
            </w:r>
            <w:r w:rsidRPr="0089308D">
              <w:rPr>
                <w:i/>
              </w:rPr>
              <w:t>[insert telephone/fax numbers of JV’s Member authorized representative]</w:t>
            </w:r>
          </w:p>
          <w:p w14:paraId="33B529D8" w14:textId="77777777" w:rsidR="00C10A6A" w:rsidRPr="0089308D" w:rsidRDefault="00C10A6A" w:rsidP="00803EC1">
            <w:pPr>
              <w:spacing w:before="40" w:after="160"/>
              <w:ind w:left="360" w:hanging="360"/>
            </w:pPr>
            <w:r w:rsidRPr="0089308D">
              <w:t xml:space="preserve">Email Address: </w:t>
            </w:r>
            <w:r w:rsidRPr="0089308D">
              <w:rPr>
                <w:i/>
              </w:rPr>
              <w:t>[insert email address of JV’s Member  authorized representative]</w:t>
            </w:r>
          </w:p>
        </w:tc>
      </w:tr>
      <w:tr w:rsidR="00C10A6A" w:rsidRPr="0089308D" w14:paraId="7DF1C405" w14:textId="77777777" w:rsidTr="00D23CE7">
        <w:trPr>
          <w:trHeight w:val="2819"/>
        </w:trPr>
        <w:tc>
          <w:tcPr>
            <w:tcW w:w="9688" w:type="dxa"/>
          </w:tcPr>
          <w:p w14:paraId="1CCBDA3E" w14:textId="77777777" w:rsidR="00C10A6A" w:rsidRPr="0089308D" w:rsidRDefault="00C10A6A" w:rsidP="00803EC1">
            <w:pPr>
              <w:spacing w:before="40"/>
              <w:ind w:left="540" w:hanging="450"/>
              <w:rPr>
                <w:spacing w:val="-2"/>
                <w:sz w:val="22"/>
                <w:szCs w:val="22"/>
              </w:rPr>
            </w:pPr>
            <w:r w:rsidRPr="0089308D">
              <w:rPr>
                <w:spacing w:val="-2"/>
              </w:rPr>
              <w:t>7.</w:t>
            </w:r>
            <w:r w:rsidRPr="0089308D">
              <w:rPr>
                <w:spacing w:val="-2"/>
              </w:rPr>
              <w:tab/>
            </w:r>
            <w:r w:rsidRPr="0089308D">
              <w:rPr>
                <w:spacing w:val="-2"/>
                <w:sz w:val="22"/>
                <w:szCs w:val="22"/>
              </w:rPr>
              <w:t xml:space="preserve"> Attached are copies of original documents of </w:t>
            </w:r>
            <w:r w:rsidRPr="0089308D">
              <w:rPr>
                <w:i/>
              </w:rPr>
              <w:t>[check the box(es) of the attached original documents]</w:t>
            </w:r>
          </w:p>
          <w:p w14:paraId="53802D73" w14:textId="77777777" w:rsidR="00C10A6A" w:rsidRPr="0089308D" w:rsidRDefault="00C10A6A" w:rsidP="00803EC1">
            <w:pPr>
              <w:spacing w:before="40"/>
              <w:ind w:left="540" w:hanging="450"/>
              <w:rPr>
                <w:spacing w:val="-8"/>
                <w:sz w:val="22"/>
                <w:szCs w:val="22"/>
              </w:rPr>
            </w:pPr>
            <w:r w:rsidRPr="0089308D">
              <w:rPr>
                <w:rFonts w:eastAsia="MS Mincho"/>
                <w:spacing w:val="-2"/>
              </w:rPr>
              <w:sym w:font="Wingdings" w:char="F0A8"/>
            </w:r>
            <w:r w:rsidRPr="0089308D">
              <w:rPr>
                <w:rFonts w:eastAsia="MS Mincho"/>
                <w:spacing w:val="-2"/>
              </w:rPr>
              <w:tab/>
            </w:r>
            <w:r w:rsidRPr="0089308D">
              <w:rPr>
                <w:spacing w:val="-2"/>
                <w:sz w:val="22"/>
                <w:szCs w:val="22"/>
              </w:rPr>
              <w:t xml:space="preserve">Articles of Incorporation (or equivalent documents of constitution or association), and/or registration documents of the </w:t>
            </w:r>
            <w:r w:rsidRPr="0089308D">
              <w:rPr>
                <w:spacing w:val="-8"/>
                <w:sz w:val="22"/>
                <w:szCs w:val="22"/>
              </w:rPr>
              <w:t>legal entity named above, in accordance with ITB 4.4.</w:t>
            </w:r>
          </w:p>
          <w:p w14:paraId="775C8611" w14:textId="77777777" w:rsidR="00C10A6A" w:rsidRPr="0089308D" w:rsidRDefault="00C10A6A" w:rsidP="00803EC1">
            <w:pPr>
              <w:spacing w:before="40"/>
              <w:ind w:left="540" w:hanging="450"/>
              <w:rPr>
                <w:spacing w:val="-2"/>
                <w:sz w:val="22"/>
                <w:szCs w:val="22"/>
              </w:rPr>
            </w:pPr>
            <w:r w:rsidRPr="0089308D">
              <w:rPr>
                <w:rFonts w:eastAsia="MS Mincho"/>
                <w:spacing w:val="-2"/>
              </w:rPr>
              <w:sym w:font="Wingdings" w:char="F0A8"/>
            </w:r>
            <w:r w:rsidRPr="0089308D">
              <w:rPr>
                <w:spacing w:val="-2"/>
                <w:sz w:val="22"/>
                <w:szCs w:val="22"/>
              </w:rPr>
              <w:t xml:space="preserve"> </w:t>
            </w:r>
            <w:r w:rsidRPr="0089308D">
              <w:rPr>
                <w:spacing w:val="-2"/>
                <w:sz w:val="22"/>
                <w:szCs w:val="22"/>
              </w:rPr>
              <w:tab/>
              <w:t>In case of a state-owned enterprise or institution, documents establishing legal and financial autonomy, operation in accordance with commercial law, and they are not under the supervision of the Purchaser in accordance with ITB 4.6.</w:t>
            </w:r>
          </w:p>
          <w:p w14:paraId="33902C98" w14:textId="77777777" w:rsidR="00C10A6A" w:rsidRPr="0089308D" w:rsidRDefault="00696D4E" w:rsidP="00803EC1">
            <w:pPr>
              <w:spacing w:before="40"/>
              <w:ind w:left="540" w:hanging="450"/>
              <w:rPr>
                <w:spacing w:val="-2"/>
                <w:sz w:val="22"/>
                <w:szCs w:val="22"/>
              </w:rPr>
            </w:pPr>
            <w:r w:rsidRPr="0089308D">
              <w:rPr>
                <w:spacing w:val="-2"/>
                <w:sz w:val="22"/>
                <w:szCs w:val="22"/>
              </w:rPr>
              <w:t>8.</w:t>
            </w:r>
            <w:r w:rsidR="00C10A6A" w:rsidRPr="0089308D">
              <w:rPr>
                <w:spacing w:val="-2"/>
                <w:sz w:val="22"/>
                <w:szCs w:val="22"/>
              </w:rPr>
              <w:t xml:space="preserve"> Included are the organizational chart, a list of Board of Directors, and the beneficial ownership.</w:t>
            </w:r>
            <w:r w:rsidRPr="0089308D">
              <w:rPr>
                <w:spacing w:val="-2"/>
                <w:sz w:val="22"/>
                <w:szCs w:val="22"/>
              </w:rPr>
              <w:t xml:space="preserve"> </w:t>
            </w:r>
            <w:r w:rsidRPr="0089308D">
              <w:rPr>
                <w:i/>
                <w:spacing w:val="-2"/>
                <w:sz w:val="22"/>
                <w:szCs w:val="22"/>
              </w:rPr>
              <w:t>[If required under BDS ITB 47.1, the successful Bidder shall provide additional information on beneficial ownership for each JV member using the Beneficial Ownership Disclosure Form.]</w:t>
            </w:r>
          </w:p>
          <w:p w14:paraId="3D0B84C8" w14:textId="77777777" w:rsidR="00C10A6A" w:rsidRPr="0089308D" w:rsidRDefault="00C10A6A" w:rsidP="00803EC1">
            <w:pPr>
              <w:spacing w:before="40" w:after="160"/>
              <w:ind w:left="372"/>
              <w:rPr>
                <w:spacing w:val="-2"/>
              </w:rPr>
            </w:pPr>
          </w:p>
        </w:tc>
      </w:tr>
    </w:tbl>
    <w:p w14:paraId="3EF9EC14" w14:textId="77777777" w:rsidR="00FA7174" w:rsidRPr="0089308D" w:rsidRDefault="00FA7174" w:rsidP="00DE3104">
      <w:pPr>
        <w:pStyle w:val="Subtitle2"/>
      </w:pPr>
    </w:p>
    <w:p w14:paraId="14E28346" w14:textId="77777777" w:rsidR="00FA7174" w:rsidRPr="0089308D" w:rsidRDefault="00FA7174" w:rsidP="00A01121">
      <w:pPr>
        <w:jc w:val="center"/>
      </w:pPr>
      <w:r w:rsidRPr="0089308D">
        <w:br w:type="page"/>
      </w:r>
      <w:r w:rsidRPr="0089308D">
        <w:rPr>
          <w:b/>
        </w:rPr>
        <w:lastRenderedPageBreak/>
        <w:t>Form CON – 2</w:t>
      </w:r>
    </w:p>
    <w:p w14:paraId="50D2DD42" w14:textId="77777777" w:rsidR="00FA7174" w:rsidRPr="0089308D" w:rsidRDefault="00FA7174" w:rsidP="00FA7174">
      <w:pPr>
        <w:pStyle w:val="S4-header1"/>
        <w:rPr>
          <w:i/>
        </w:rPr>
      </w:pPr>
      <w:bookmarkStart w:id="359" w:name="_Toc115213257"/>
      <w:r w:rsidRPr="0089308D">
        <w:t>Historical Contract Non-Performance</w:t>
      </w:r>
      <w:r w:rsidR="00FD4697" w:rsidRPr="0089308D">
        <w:t xml:space="preserve"> and Pending Litigation</w:t>
      </w:r>
      <w:bookmarkEnd w:id="359"/>
    </w:p>
    <w:p w14:paraId="447F1C18" w14:textId="77777777" w:rsidR="00FA7174" w:rsidRPr="0089308D" w:rsidRDefault="00FA7174" w:rsidP="00FA7174">
      <w:r w:rsidRPr="0089308D">
        <w:t>In case a prequalification process was conducted this form should be used only if the information submitted at the time of prequalification requires updating</w:t>
      </w:r>
    </w:p>
    <w:p w14:paraId="5B65ACDE" w14:textId="77777777" w:rsidR="00FA7174" w:rsidRPr="0089308D" w:rsidRDefault="00FA7174" w:rsidP="00FA7174">
      <w:pPr>
        <w:tabs>
          <w:tab w:val="right" w:pos="9000"/>
          <w:tab w:val="right" w:pos="9630"/>
        </w:tabs>
      </w:pPr>
    </w:p>
    <w:p w14:paraId="66A5ACEB" w14:textId="77777777" w:rsidR="00FA7174" w:rsidRPr="0089308D" w:rsidRDefault="00FA7174" w:rsidP="00FA7174">
      <w:pPr>
        <w:tabs>
          <w:tab w:val="right" w:pos="9000"/>
          <w:tab w:val="right" w:pos="9630"/>
        </w:tabs>
      </w:pPr>
      <w:r w:rsidRPr="0089308D">
        <w:t xml:space="preserve">Bidder’s Legal Name:  _______________________     </w:t>
      </w:r>
      <w:r w:rsidRPr="0089308D">
        <w:tab/>
        <w:t>Date:  _____________________</w:t>
      </w:r>
    </w:p>
    <w:p w14:paraId="7CE79F44" w14:textId="77777777" w:rsidR="00FA7174" w:rsidRPr="0089308D" w:rsidRDefault="00FA7174" w:rsidP="00FA7174">
      <w:pPr>
        <w:tabs>
          <w:tab w:val="right" w:pos="9000"/>
          <w:tab w:val="right" w:pos="9630"/>
        </w:tabs>
      </w:pPr>
      <w:r w:rsidRPr="0089308D">
        <w:t>JV member Legal Name:  _______________________</w:t>
      </w:r>
      <w:r w:rsidRPr="0089308D">
        <w:tab/>
        <w:t xml:space="preserve">   ___________________</w:t>
      </w:r>
    </w:p>
    <w:p w14:paraId="5CD5E31F" w14:textId="77777777" w:rsidR="00FA7174" w:rsidRPr="0089308D" w:rsidRDefault="00FA7174" w:rsidP="00FA7174">
      <w:pPr>
        <w:tabs>
          <w:tab w:val="right" w:pos="9000"/>
        </w:tabs>
        <w:jc w:val="right"/>
      </w:pPr>
      <w:r w:rsidRPr="0089308D">
        <w:t>RFB No.:  __________________</w:t>
      </w:r>
    </w:p>
    <w:p w14:paraId="1476FA00" w14:textId="77777777" w:rsidR="00FA7174" w:rsidRPr="0089308D" w:rsidRDefault="00FA7174" w:rsidP="00FA7174">
      <w:pPr>
        <w:tabs>
          <w:tab w:val="right" w:pos="9000"/>
        </w:tabs>
        <w:jc w:val="right"/>
      </w:pPr>
      <w:r w:rsidRPr="0089308D">
        <w:t xml:space="preserve">Page _______ of _______ pages </w:t>
      </w:r>
    </w:p>
    <w:p w14:paraId="33618E65" w14:textId="77777777" w:rsidR="00FA7174" w:rsidRPr="0089308D" w:rsidRDefault="00FA7174" w:rsidP="00FA7174">
      <w:pPr>
        <w:rPr>
          <w:spacing w:val="-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8"/>
        <w:gridCol w:w="1440"/>
        <w:gridCol w:w="720"/>
        <w:gridCol w:w="4320"/>
        <w:gridCol w:w="1170"/>
        <w:gridCol w:w="1080"/>
      </w:tblGrid>
      <w:tr w:rsidR="00FA7174" w:rsidRPr="0089308D" w14:paraId="67B2A4A6" w14:textId="77777777" w:rsidTr="00FA7174">
        <w:trPr>
          <w:cantSplit/>
          <w:trHeight w:val="440"/>
        </w:trPr>
        <w:tc>
          <w:tcPr>
            <w:tcW w:w="9738" w:type="dxa"/>
            <w:gridSpan w:val="7"/>
          </w:tcPr>
          <w:p w14:paraId="40A07B9A" w14:textId="77777777" w:rsidR="00FA7174" w:rsidRPr="0089308D" w:rsidRDefault="00FA7174" w:rsidP="00FA7174">
            <w:pPr>
              <w:pStyle w:val="titulo"/>
              <w:suppressAutoHyphens/>
              <w:spacing w:before="120" w:after="120"/>
              <w:rPr>
                <w:rFonts w:ascii="Times New Roman" w:hAnsi="Times New Roman"/>
                <w:b w:val="0"/>
                <w:spacing w:val="-2"/>
              </w:rPr>
            </w:pPr>
            <w:r w:rsidRPr="0089308D">
              <w:rPr>
                <w:rFonts w:ascii="Times New Roman" w:hAnsi="Times New Roman"/>
                <w:b w:val="0"/>
                <w:spacing w:val="-2"/>
              </w:rPr>
              <w:t>Non-Performing Contracts in accordance with Section III, Evaluation and Qualification Criteria</w:t>
            </w:r>
          </w:p>
        </w:tc>
      </w:tr>
      <w:tr w:rsidR="00FA7174" w:rsidRPr="0089308D" w14:paraId="40AA7A36" w14:textId="77777777" w:rsidTr="00FA7174">
        <w:trPr>
          <w:cantSplit/>
          <w:trHeight w:val="440"/>
        </w:trPr>
        <w:tc>
          <w:tcPr>
            <w:tcW w:w="9738" w:type="dxa"/>
            <w:gridSpan w:val="7"/>
          </w:tcPr>
          <w:p w14:paraId="4B636F1D" w14:textId="77777777" w:rsidR="00FA7174" w:rsidRPr="0089308D" w:rsidRDefault="00FA7174" w:rsidP="00FA7174">
            <w:pPr>
              <w:rPr>
                <w:spacing w:val="-2"/>
              </w:rPr>
            </w:pPr>
            <w:r w:rsidRPr="0089308D">
              <w:rPr>
                <w:spacing w:val="-2"/>
              </w:rPr>
              <w:t xml:space="preserve">Contract non-performance did not occur during the stipulated period, in accordance with Sub- Factor 2.2.1 of Section III, Evaluation Criteria </w:t>
            </w:r>
          </w:p>
        </w:tc>
      </w:tr>
      <w:tr w:rsidR="00FA7174" w:rsidRPr="0089308D" w14:paraId="58E6FDD2" w14:textId="77777777" w:rsidTr="00FA7174">
        <w:trPr>
          <w:cantSplit/>
          <w:trHeight w:val="440"/>
        </w:trPr>
        <w:tc>
          <w:tcPr>
            <w:tcW w:w="990" w:type="dxa"/>
          </w:tcPr>
          <w:p w14:paraId="671F38D0" w14:textId="77777777" w:rsidR="00FA7174" w:rsidRPr="0089308D" w:rsidRDefault="00FA7174" w:rsidP="00FA7174">
            <w:pPr>
              <w:jc w:val="center"/>
              <w:rPr>
                <w:spacing w:val="-2"/>
              </w:rPr>
            </w:pPr>
          </w:p>
        </w:tc>
        <w:tc>
          <w:tcPr>
            <w:tcW w:w="2178" w:type="dxa"/>
            <w:gridSpan w:val="3"/>
          </w:tcPr>
          <w:p w14:paraId="33D3838B" w14:textId="77777777" w:rsidR="00FA7174" w:rsidRPr="0089308D" w:rsidRDefault="00FA7174" w:rsidP="00FA7174">
            <w:pPr>
              <w:jc w:val="center"/>
              <w:rPr>
                <w:spacing w:val="-2"/>
              </w:rPr>
            </w:pPr>
          </w:p>
        </w:tc>
        <w:tc>
          <w:tcPr>
            <w:tcW w:w="5490" w:type="dxa"/>
            <w:gridSpan w:val="2"/>
          </w:tcPr>
          <w:p w14:paraId="546A2843" w14:textId="77777777" w:rsidR="00FA7174" w:rsidRPr="0089308D" w:rsidRDefault="00FA7174" w:rsidP="00FA7174">
            <w:pPr>
              <w:jc w:val="center"/>
              <w:rPr>
                <w:spacing w:val="-2"/>
              </w:rPr>
            </w:pPr>
          </w:p>
        </w:tc>
        <w:tc>
          <w:tcPr>
            <w:tcW w:w="1080" w:type="dxa"/>
          </w:tcPr>
          <w:p w14:paraId="07977819" w14:textId="77777777" w:rsidR="00FA7174" w:rsidRPr="0089308D" w:rsidRDefault="00FA7174" w:rsidP="00FA7174">
            <w:pPr>
              <w:jc w:val="center"/>
              <w:rPr>
                <w:spacing w:val="-2"/>
                <w:sz w:val="20"/>
              </w:rPr>
            </w:pPr>
          </w:p>
        </w:tc>
      </w:tr>
      <w:tr w:rsidR="00FA7174" w:rsidRPr="0089308D" w14:paraId="3F4B514C" w14:textId="77777777" w:rsidTr="00FA7174">
        <w:trPr>
          <w:cantSplit/>
        </w:trPr>
        <w:tc>
          <w:tcPr>
            <w:tcW w:w="1008" w:type="dxa"/>
            <w:gridSpan w:val="2"/>
          </w:tcPr>
          <w:p w14:paraId="30A4379C" w14:textId="77777777" w:rsidR="00FA7174" w:rsidRPr="0089308D" w:rsidRDefault="00FA7174" w:rsidP="00FA7174">
            <w:pPr>
              <w:jc w:val="center"/>
              <w:rPr>
                <w:spacing w:val="-2"/>
              </w:rPr>
            </w:pPr>
          </w:p>
        </w:tc>
        <w:tc>
          <w:tcPr>
            <w:tcW w:w="2160" w:type="dxa"/>
            <w:gridSpan w:val="2"/>
          </w:tcPr>
          <w:p w14:paraId="26F618BE" w14:textId="77777777" w:rsidR="00FA7174" w:rsidRPr="0089308D" w:rsidRDefault="00FA7174" w:rsidP="00FA7174">
            <w:pPr>
              <w:rPr>
                <w:spacing w:val="-2"/>
              </w:rPr>
            </w:pPr>
          </w:p>
        </w:tc>
        <w:tc>
          <w:tcPr>
            <w:tcW w:w="5490" w:type="dxa"/>
            <w:gridSpan w:val="2"/>
          </w:tcPr>
          <w:p w14:paraId="4A1FE5EC" w14:textId="77777777" w:rsidR="00FA7174" w:rsidRPr="0089308D" w:rsidRDefault="00FA7174" w:rsidP="00FA7174">
            <w:pPr>
              <w:rPr>
                <w:spacing w:val="-2"/>
              </w:rPr>
            </w:pPr>
          </w:p>
        </w:tc>
        <w:tc>
          <w:tcPr>
            <w:tcW w:w="1080" w:type="dxa"/>
          </w:tcPr>
          <w:p w14:paraId="44C471B7" w14:textId="77777777" w:rsidR="00FA7174" w:rsidRPr="0089308D" w:rsidRDefault="00FA7174" w:rsidP="00FA7174">
            <w:pPr>
              <w:rPr>
                <w:spacing w:val="-2"/>
              </w:rPr>
            </w:pPr>
          </w:p>
        </w:tc>
      </w:tr>
      <w:tr w:rsidR="00FA7174" w:rsidRPr="0089308D" w14:paraId="473D5735" w14:textId="77777777" w:rsidTr="00FA7174">
        <w:trPr>
          <w:cantSplit/>
        </w:trPr>
        <w:tc>
          <w:tcPr>
            <w:tcW w:w="9738" w:type="dxa"/>
            <w:gridSpan w:val="7"/>
          </w:tcPr>
          <w:p w14:paraId="477AA5F4" w14:textId="77777777" w:rsidR="00FA7174" w:rsidRPr="0089308D" w:rsidRDefault="00FA7174" w:rsidP="00FA7174">
            <w:pPr>
              <w:pStyle w:val="titulo"/>
              <w:suppressAutoHyphens/>
              <w:spacing w:before="120" w:after="120"/>
              <w:rPr>
                <w:rFonts w:ascii="Times New Roman" w:hAnsi="Times New Roman"/>
                <w:b w:val="0"/>
                <w:spacing w:val="-2"/>
              </w:rPr>
            </w:pPr>
            <w:r w:rsidRPr="0089308D">
              <w:rPr>
                <w:rFonts w:ascii="Times New Roman" w:hAnsi="Times New Roman"/>
                <w:b w:val="0"/>
                <w:spacing w:val="-2"/>
              </w:rPr>
              <w:t>Pending Litigation, in accordance with Section III, Evaluation and Qualification Criteria</w:t>
            </w:r>
          </w:p>
        </w:tc>
      </w:tr>
      <w:tr w:rsidR="00FA7174" w:rsidRPr="0089308D" w14:paraId="183B4173" w14:textId="77777777" w:rsidTr="00FA7174">
        <w:trPr>
          <w:cantSplit/>
        </w:trPr>
        <w:tc>
          <w:tcPr>
            <w:tcW w:w="9738" w:type="dxa"/>
            <w:gridSpan w:val="7"/>
          </w:tcPr>
          <w:p w14:paraId="174776BB" w14:textId="77777777" w:rsidR="00FA7174" w:rsidRPr="0089308D" w:rsidRDefault="00FA7174" w:rsidP="00FA7174">
            <w:pPr>
              <w:rPr>
                <w:spacing w:val="-2"/>
              </w:rPr>
            </w:pPr>
            <w:r w:rsidRPr="0089308D">
              <w:rPr>
                <w:spacing w:val="-2"/>
              </w:rPr>
              <w:t>No pending litigation in accordance with Sub-Factor 2.2.</w:t>
            </w:r>
            <w:r w:rsidR="00FD4697" w:rsidRPr="0089308D">
              <w:rPr>
                <w:spacing w:val="-2"/>
              </w:rPr>
              <w:t xml:space="preserve">3 </w:t>
            </w:r>
            <w:r w:rsidRPr="0089308D">
              <w:rPr>
                <w:spacing w:val="-2"/>
              </w:rPr>
              <w:t>of Section III, Evaluation Criteria</w:t>
            </w:r>
          </w:p>
          <w:p w14:paraId="2BA29BAF" w14:textId="77777777" w:rsidR="00FA7174" w:rsidRPr="0089308D" w:rsidRDefault="00FA7174" w:rsidP="00FD4697">
            <w:pPr>
              <w:ind w:left="360" w:hanging="360"/>
              <w:rPr>
                <w:spacing w:val="-2"/>
              </w:rPr>
            </w:pPr>
            <w:r w:rsidRPr="0089308D">
              <w:rPr>
                <w:spacing w:val="-2"/>
              </w:rPr>
              <w:t>Pending litigation in accordance with Sub-Factor 2.2.</w:t>
            </w:r>
            <w:r w:rsidR="00FD4697" w:rsidRPr="0089308D">
              <w:rPr>
                <w:spacing w:val="-2"/>
              </w:rPr>
              <w:t xml:space="preserve">3 </w:t>
            </w:r>
            <w:r w:rsidRPr="0089308D">
              <w:rPr>
                <w:spacing w:val="-2"/>
              </w:rPr>
              <w:t>of Section III, Evaluation Criteria, as indicated below</w:t>
            </w:r>
          </w:p>
        </w:tc>
      </w:tr>
      <w:tr w:rsidR="00FA7174" w:rsidRPr="0089308D" w14:paraId="563CBFEF" w14:textId="77777777" w:rsidTr="00FA7174">
        <w:trPr>
          <w:cantSplit/>
        </w:trPr>
        <w:tc>
          <w:tcPr>
            <w:tcW w:w="1008" w:type="dxa"/>
            <w:gridSpan w:val="2"/>
          </w:tcPr>
          <w:p w14:paraId="344A8716" w14:textId="77777777" w:rsidR="00FA7174" w:rsidRPr="0089308D" w:rsidRDefault="00FA7174" w:rsidP="00FA7174">
            <w:pPr>
              <w:jc w:val="center"/>
              <w:rPr>
                <w:spacing w:val="-2"/>
              </w:rPr>
            </w:pPr>
            <w:r w:rsidRPr="0089308D">
              <w:rPr>
                <w:spacing w:val="-2"/>
              </w:rPr>
              <w:t>Year</w:t>
            </w:r>
          </w:p>
        </w:tc>
        <w:tc>
          <w:tcPr>
            <w:tcW w:w="1440" w:type="dxa"/>
          </w:tcPr>
          <w:p w14:paraId="2A2D1436" w14:textId="77777777" w:rsidR="00FA7174" w:rsidRPr="0089308D" w:rsidRDefault="00FA7174" w:rsidP="00FA7174">
            <w:pPr>
              <w:jc w:val="center"/>
              <w:rPr>
                <w:spacing w:val="-2"/>
              </w:rPr>
            </w:pPr>
            <w:r w:rsidRPr="0089308D">
              <w:rPr>
                <w:spacing w:val="-2"/>
              </w:rPr>
              <w:t>Outcome as Percent of  Total Assets</w:t>
            </w:r>
          </w:p>
        </w:tc>
        <w:tc>
          <w:tcPr>
            <w:tcW w:w="5040" w:type="dxa"/>
            <w:gridSpan w:val="2"/>
          </w:tcPr>
          <w:p w14:paraId="1E6D1E75" w14:textId="77777777" w:rsidR="00FA7174" w:rsidRPr="0089308D" w:rsidRDefault="00FA7174" w:rsidP="00FA7174">
            <w:pPr>
              <w:jc w:val="center"/>
              <w:rPr>
                <w:spacing w:val="-2"/>
              </w:rPr>
            </w:pPr>
          </w:p>
          <w:p w14:paraId="5B3622E1" w14:textId="77777777" w:rsidR="00FA7174" w:rsidRPr="0089308D" w:rsidRDefault="00FA7174" w:rsidP="00FA7174">
            <w:pPr>
              <w:jc w:val="center"/>
              <w:rPr>
                <w:spacing w:val="-2"/>
              </w:rPr>
            </w:pPr>
            <w:r w:rsidRPr="0089308D">
              <w:rPr>
                <w:spacing w:val="-2"/>
              </w:rPr>
              <w:t xml:space="preserve">Contract Identification </w:t>
            </w:r>
          </w:p>
          <w:p w14:paraId="46E4EA4E" w14:textId="77777777" w:rsidR="00FA7174" w:rsidRPr="0089308D" w:rsidRDefault="00FA7174" w:rsidP="00FA7174">
            <w:pPr>
              <w:jc w:val="center"/>
              <w:rPr>
                <w:spacing w:val="-2"/>
              </w:rPr>
            </w:pPr>
          </w:p>
        </w:tc>
        <w:tc>
          <w:tcPr>
            <w:tcW w:w="2250" w:type="dxa"/>
            <w:gridSpan w:val="2"/>
          </w:tcPr>
          <w:p w14:paraId="56FD80A3" w14:textId="77777777" w:rsidR="00FA7174" w:rsidRPr="0089308D" w:rsidRDefault="00FA7174" w:rsidP="00FA7174">
            <w:pPr>
              <w:jc w:val="center"/>
              <w:rPr>
                <w:spacing w:val="-2"/>
                <w:sz w:val="22"/>
                <w:szCs w:val="22"/>
              </w:rPr>
            </w:pPr>
            <w:r w:rsidRPr="0089308D">
              <w:rPr>
                <w:spacing w:val="-2"/>
                <w:sz w:val="22"/>
                <w:szCs w:val="22"/>
              </w:rPr>
              <w:t>Total Contract Amount (current value, US$ equivalent)</w:t>
            </w:r>
          </w:p>
        </w:tc>
      </w:tr>
      <w:tr w:rsidR="00FA7174" w:rsidRPr="0089308D" w14:paraId="39486648" w14:textId="77777777" w:rsidTr="00FA7174">
        <w:trPr>
          <w:cantSplit/>
        </w:trPr>
        <w:tc>
          <w:tcPr>
            <w:tcW w:w="1008" w:type="dxa"/>
            <w:gridSpan w:val="2"/>
          </w:tcPr>
          <w:p w14:paraId="739C220A" w14:textId="77777777" w:rsidR="00FA7174" w:rsidRPr="0089308D" w:rsidRDefault="00FA7174" w:rsidP="00FA7174">
            <w:pPr>
              <w:jc w:val="center"/>
              <w:rPr>
                <w:spacing w:val="-2"/>
              </w:rPr>
            </w:pPr>
          </w:p>
          <w:p w14:paraId="47D2E141" w14:textId="77777777" w:rsidR="00FA7174" w:rsidRPr="0089308D" w:rsidRDefault="00FA7174" w:rsidP="00FA7174">
            <w:pPr>
              <w:jc w:val="center"/>
              <w:rPr>
                <w:spacing w:val="-2"/>
              </w:rPr>
            </w:pPr>
            <w:r w:rsidRPr="0089308D">
              <w:rPr>
                <w:spacing w:val="-2"/>
              </w:rPr>
              <w:t>______</w:t>
            </w:r>
          </w:p>
        </w:tc>
        <w:tc>
          <w:tcPr>
            <w:tcW w:w="1440" w:type="dxa"/>
          </w:tcPr>
          <w:p w14:paraId="00184BC4" w14:textId="77777777" w:rsidR="00FA7174" w:rsidRPr="0089308D" w:rsidRDefault="00FA7174" w:rsidP="00FA7174">
            <w:pPr>
              <w:jc w:val="center"/>
              <w:rPr>
                <w:spacing w:val="-2"/>
              </w:rPr>
            </w:pPr>
          </w:p>
          <w:p w14:paraId="3F1F46D1" w14:textId="77777777" w:rsidR="00FA7174" w:rsidRPr="0089308D" w:rsidRDefault="00FA7174" w:rsidP="00FA7174">
            <w:pPr>
              <w:jc w:val="center"/>
              <w:rPr>
                <w:spacing w:val="-2"/>
              </w:rPr>
            </w:pPr>
            <w:r w:rsidRPr="0089308D">
              <w:rPr>
                <w:spacing w:val="-2"/>
              </w:rPr>
              <w:t>______</w:t>
            </w:r>
          </w:p>
        </w:tc>
        <w:tc>
          <w:tcPr>
            <w:tcW w:w="5040" w:type="dxa"/>
            <w:gridSpan w:val="2"/>
          </w:tcPr>
          <w:p w14:paraId="2DEC84A3" w14:textId="77777777" w:rsidR="00FA7174" w:rsidRPr="0089308D" w:rsidRDefault="00FA7174" w:rsidP="00FA7174">
            <w:pPr>
              <w:rPr>
                <w:spacing w:val="-2"/>
              </w:rPr>
            </w:pPr>
            <w:r w:rsidRPr="0089308D">
              <w:rPr>
                <w:spacing w:val="-2"/>
              </w:rPr>
              <w:t>Contract Identification:</w:t>
            </w:r>
          </w:p>
          <w:p w14:paraId="65A937FB" w14:textId="77777777" w:rsidR="00FA7174" w:rsidRPr="0089308D" w:rsidRDefault="00FA7174" w:rsidP="00FA7174">
            <w:pPr>
              <w:rPr>
                <w:spacing w:val="-2"/>
              </w:rPr>
            </w:pPr>
            <w:r w:rsidRPr="0089308D">
              <w:rPr>
                <w:spacing w:val="-2"/>
              </w:rPr>
              <w:t>Name of Purchaser:</w:t>
            </w:r>
          </w:p>
          <w:p w14:paraId="27D57F10" w14:textId="77777777" w:rsidR="00FA7174" w:rsidRPr="0089308D" w:rsidRDefault="00FA7174" w:rsidP="00FA7174">
            <w:pPr>
              <w:rPr>
                <w:spacing w:val="-2"/>
              </w:rPr>
            </w:pPr>
            <w:r w:rsidRPr="0089308D">
              <w:rPr>
                <w:spacing w:val="-2"/>
              </w:rPr>
              <w:t>Address of Purchaser:</w:t>
            </w:r>
          </w:p>
          <w:p w14:paraId="44784B59" w14:textId="77777777" w:rsidR="00FA7174" w:rsidRPr="0089308D" w:rsidRDefault="00FA7174" w:rsidP="00FA7174">
            <w:pPr>
              <w:rPr>
                <w:spacing w:val="-2"/>
              </w:rPr>
            </w:pPr>
            <w:r w:rsidRPr="0089308D">
              <w:rPr>
                <w:spacing w:val="-2"/>
              </w:rPr>
              <w:t>Matter in dispute:</w:t>
            </w:r>
          </w:p>
        </w:tc>
        <w:tc>
          <w:tcPr>
            <w:tcW w:w="2250" w:type="dxa"/>
            <w:gridSpan w:val="2"/>
          </w:tcPr>
          <w:p w14:paraId="55EF7A8F" w14:textId="77777777" w:rsidR="00FA7174" w:rsidRPr="0089308D" w:rsidRDefault="00FA7174" w:rsidP="00FA7174">
            <w:pPr>
              <w:rPr>
                <w:spacing w:val="-2"/>
              </w:rPr>
            </w:pPr>
          </w:p>
          <w:p w14:paraId="5F3DA8FF" w14:textId="77777777" w:rsidR="00FA7174" w:rsidRPr="0089308D" w:rsidRDefault="00FA7174" w:rsidP="00FA7174">
            <w:pPr>
              <w:rPr>
                <w:spacing w:val="-2"/>
              </w:rPr>
            </w:pPr>
            <w:r w:rsidRPr="0089308D">
              <w:rPr>
                <w:spacing w:val="-2"/>
              </w:rPr>
              <w:t>___________</w:t>
            </w:r>
          </w:p>
          <w:p w14:paraId="5B8931CD" w14:textId="77777777" w:rsidR="00FA7174" w:rsidRPr="0089308D" w:rsidRDefault="00FA7174" w:rsidP="00FA7174">
            <w:pPr>
              <w:rPr>
                <w:spacing w:val="-2"/>
              </w:rPr>
            </w:pPr>
          </w:p>
        </w:tc>
      </w:tr>
      <w:tr w:rsidR="00FA7174" w:rsidRPr="0089308D" w14:paraId="6B8F0A2E" w14:textId="77777777" w:rsidTr="00FA7174">
        <w:trPr>
          <w:cantSplit/>
        </w:trPr>
        <w:tc>
          <w:tcPr>
            <w:tcW w:w="1008" w:type="dxa"/>
            <w:gridSpan w:val="2"/>
          </w:tcPr>
          <w:p w14:paraId="2988A5B5" w14:textId="77777777" w:rsidR="00FA7174" w:rsidRPr="0089308D" w:rsidRDefault="00FA7174" w:rsidP="00FA7174">
            <w:pPr>
              <w:jc w:val="center"/>
              <w:rPr>
                <w:spacing w:val="-2"/>
              </w:rPr>
            </w:pPr>
          </w:p>
          <w:p w14:paraId="7A49EA84" w14:textId="77777777" w:rsidR="00FA7174" w:rsidRPr="0089308D" w:rsidRDefault="00FA7174" w:rsidP="00FA7174">
            <w:pPr>
              <w:jc w:val="center"/>
              <w:rPr>
                <w:spacing w:val="-2"/>
              </w:rPr>
            </w:pPr>
            <w:r w:rsidRPr="0089308D">
              <w:rPr>
                <w:spacing w:val="-2"/>
              </w:rPr>
              <w:t>______</w:t>
            </w:r>
          </w:p>
        </w:tc>
        <w:tc>
          <w:tcPr>
            <w:tcW w:w="1440" w:type="dxa"/>
          </w:tcPr>
          <w:p w14:paraId="00B6BB06" w14:textId="77777777" w:rsidR="00FA7174" w:rsidRPr="0089308D" w:rsidRDefault="00FA7174" w:rsidP="00FA7174">
            <w:pPr>
              <w:jc w:val="center"/>
              <w:rPr>
                <w:spacing w:val="-2"/>
              </w:rPr>
            </w:pPr>
          </w:p>
          <w:p w14:paraId="7D318C66" w14:textId="77777777" w:rsidR="00FA7174" w:rsidRPr="0089308D" w:rsidRDefault="00FA7174" w:rsidP="00FA7174">
            <w:pPr>
              <w:jc w:val="center"/>
              <w:rPr>
                <w:spacing w:val="-2"/>
              </w:rPr>
            </w:pPr>
            <w:r w:rsidRPr="0089308D">
              <w:rPr>
                <w:spacing w:val="-2"/>
              </w:rPr>
              <w:t>______</w:t>
            </w:r>
          </w:p>
        </w:tc>
        <w:tc>
          <w:tcPr>
            <w:tcW w:w="5040" w:type="dxa"/>
            <w:gridSpan w:val="2"/>
          </w:tcPr>
          <w:p w14:paraId="70E4203C" w14:textId="77777777" w:rsidR="00FA7174" w:rsidRPr="0089308D" w:rsidRDefault="00FA7174" w:rsidP="00FA7174">
            <w:pPr>
              <w:rPr>
                <w:spacing w:val="-2"/>
              </w:rPr>
            </w:pPr>
            <w:r w:rsidRPr="0089308D">
              <w:rPr>
                <w:spacing w:val="-2"/>
              </w:rPr>
              <w:t>Contract Identification:</w:t>
            </w:r>
          </w:p>
          <w:p w14:paraId="7AB59AD9" w14:textId="77777777" w:rsidR="00FA7174" w:rsidRPr="0089308D" w:rsidRDefault="00FA7174" w:rsidP="00FA7174">
            <w:pPr>
              <w:rPr>
                <w:spacing w:val="-2"/>
              </w:rPr>
            </w:pPr>
            <w:r w:rsidRPr="0089308D">
              <w:rPr>
                <w:spacing w:val="-2"/>
              </w:rPr>
              <w:t>Name of Purchaser:</w:t>
            </w:r>
          </w:p>
          <w:p w14:paraId="24027D2E" w14:textId="77777777" w:rsidR="00FA7174" w:rsidRPr="0089308D" w:rsidRDefault="00FA7174" w:rsidP="00FA7174">
            <w:pPr>
              <w:rPr>
                <w:spacing w:val="-2"/>
              </w:rPr>
            </w:pPr>
            <w:r w:rsidRPr="0089308D">
              <w:rPr>
                <w:spacing w:val="-2"/>
              </w:rPr>
              <w:t>Address of Purchaser:</w:t>
            </w:r>
          </w:p>
          <w:p w14:paraId="0E891B6A" w14:textId="77777777" w:rsidR="00FA7174" w:rsidRPr="0089308D" w:rsidRDefault="00FA7174" w:rsidP="00FA7174">
            <w:pPr>
              <w:rPr>
                <w:spacing w:val="-2"/>
              </w:rPr>
            </w:pPr>
            <w:r w:rsidRPr="0089308D">
              <w:rPr>
                <w:spacing w:val="-2"/>
              </w:rPr>
              <w:t>Matter in dispute:</w:t>
            </w:r>
          </w:p>
        </w:tc>
        <w:tc>
          <w:tcPr>
            <w:tcW w:w="2250" w:type="dxa"/>
            <w:gridSpan w:val="2"/>
          </w:tcPr>
          <w:p w14:paraId="3CED72D9" w14:textId="77777777" w:rsidR="00FA7174" w:rsidRPr="0089308D" w:rsidRDefault="00FA7174" w:rsidP="00FA7174">
            <w:pPr>
              <w:rPr>
                <w:spacing w:val="-2"/>
              </w:rPr>
            </w:pPr>
          </w:p>
          <w:p w14:paraId="7C5BB14A" w14:textId="77777777" w:rsidR="00FA7174" w:rsidRPr="0089308D" w:rsidRDefault="00FA7174" w:rsidP="00FA7174">
            <w:pPr>
              <w:rPr>
                <w:spacing w:val="-2"/>
              </w:rPr>
            </w:pPr>
            <w:r w:rsidRPr="0089308D">
              <w:rPr>
                <w:spacing w:val="-2"/>
              </w:rPr>
              <w:t>___________</w:t>
            </w:r>
          </w:p>
          <w:p w14:paraId="64AD6881" w14:textId="77777777" w:rsidR="00FA7174" w:rsidRPr="0089308D" w:rsidRDefault="00FA7174" w:rsidP="00FA7174">
            <w:pPr>
              <w:rPr>
                <w:spacing w:val="-2"/>
              </w:rPr>
            </w:pPr>
          </w:p>
        </w:tc>
      </w:tr>
    </w:tbl>
    <w:p w14:paraId="6986876F" w14:textId="77777777" w:rsidR="00FA7174" w:rsidRPr="0089308D" w:rsidRDefault="00FA7174" w:rsidP="00A01121">
      <w:pPr>
        <w:spacing w:before="240" w:after="240"/>
        <w:rPr>
          <w:b/>
          <w:sz w:val="36"/>
        </w:rPr>
      </w:pPr>
    </w:p>
    <w:p w14:paraId="6906AFEC" w14:textId="77777777" w:rsidR="00D23CE7" w:rsidRPr="0089308D" w:rsidRDefault="00D23CE7" w:rsidP="00A01121">
      <w:pPr>
        <w:spacing w:before="240" w:after="240"/>
        <w:jc w:val="center"/>
        <w:rPr>
          <w:b/>
        </w:rPr>
      </w:pPr>
    </w:p>
    <w:p w14:paraId="4097E194" w14:textId="77777777" w:rsidR="00D23CE7" w:rsidRPr="0089308D" w:rsidRDefault="00D23CE7" w:rsidP="00A01121">
      <w:pPr>
        <w:spacing w:before="240" w:after="240"/>
        <w:jc w:val="center"/>
        <w:rPr>
          <w:b/>
        </w:rPr>
      </w:pPr>
    </w:p>
    <w:p w14:paraId="70DF6A55" w14:textId="77777777" w:rsidR="002448E2" w:rsidRDefault="002448E2" w:rsidP="00A01121">
      <w:pPr>
        <w:spacing w:before="240" w:after="240"/>
        <w:jc w:val="center"/>
        <w:rPr>
          <w:b/>
        </w:rPr>
      </w:pPr>
    </w:p>
    <w:p w14:paraId="6C9C94F1" w14:textId="77777777" w:rsidR="002448E2" w:rsidRDefault="002448E2" w:rsidP="00A01121">
      <w:pPr>
        <w:spacing w:before="240" w:after="240"/>
        <w:jc w:val="center"/>
        <w:rPr>
          <w:b/>
        </w:rPr>
      </w:pPr>
    </w:p>
    <w:p w14:paraId="108C716C" w14:textId="77777777" w:rsidR="002448E2" w:rsidRDefault="002448E2" w:rsidP="00A01121">
      <w:pPr>
        <w:spacing w:before="240" w:after="240"/>
        <w:jc w:val="center"/>
        <w:rPr>
          <w:b/>
        </w:rPr>
      </w:pPr>
    </w:p>
    <w:p w14:paraId="1DB5B360" w14:textId="60B80AC3" w:rsidR="00C10A6A" w:rsidRPr="0089308D" w:rsidRDefault="00C10A6A" w:rsidP="00A01121">
      <w:pPr>
        <w:spacing w:before="240" w:after="240"/>
        <w:jc w:val="center"/>
        <w:rPr>
          <w:b/>
        </w:rPr>
      </w:pPr>
      <w:r w:rsidRPr="0089308D">
        <w:rPr>
          <w:b/>
        </w:rPr>
        <w:lastRenderedPageBreak/>
        <w:t>Form EXP 2.4.1</w:t>
      </w:r>
    </w:p>
    <w:p w14:paraId="5EAF1DB9" w14:textId="77777777" w:rsidR="00C10A6A" w:rsidRPr="0089308D" w:rsidRDefault="00C10A6A" w:rsidP="00C10A6A">
      <w:pPr>
        <w:pStyle w:val="S4-header1"/>
      </w:pPr>
      <w:bookmarkStart w:id="360" w:name="_Toc115213258"/>
      <w:r w:rsidRPr="0089308D">
        <w:t>Experience - General Experience</w:t>
      </w:r>
      <w:bookmarkEnd w:id="360"/>
    </w:p>
    <w:p w14:paraId="7F1436B8" w14:textId="77777777" w:rsidR="00C10A6A" w:rsidRPr="0089308D" w:rsidRDefault="00C10A6A" w:rsidP="00C10A6A">
      <w:pPr>
        <w:tabs>
          <w:tab w:val="right" w:pos="9000"/>
          <w:tab w:val="right" w:pos="9630"/>
        </w:tabs>
        <w:ind w:right="162"/>
      </w:pPr>
      <w:r w:rsidRPr="0089308D">
        <w:t xml:space="preserve">Bidder’s Legal Name:  ____________________________     </w:t>
      </w:r>
      <w:r w:rsidRPr="0089308D">
        <w:tab/>
        <w:t>Date:  _____________________</w:t>
      </w:r>
    </w:p>
    <w:p w14:paraId="45841BFE" w14:textId="77777777" w:rsidR="00C10A6A" w:rsidRPr="0089308D" w:rsidRDefault="00C10A6A" w:rsidP="00C10A6A">
      <w:pPr>
        <w:tabs>
          <w:tab w:val="right" w:pos="9000"/>
        </w:tabs>
      </w:pPr>
      <w:r w:rsidRPr="0089308D">
        <w:rPr>
          <w:spacing w:val="-2"/>
        </w:rPr>
        <w:t>JV Member Legal Name:  ____________________________</w:t>
      </w:r>
      <w:r w:rsidRPr="0089308D">
        <w:tab/>
        <w:t>RFB No.:  __________________</w:t>
      </w:r>
    </w:p>
    <w:p w14:paraId="7832AF85" w14:textId="77777777" w:rsidR="00C10A6A" w:rsidRPr="0089308D" w:rsidRDefault="00C10A6A" w:rsidP="00C10A6A">
      <w:pPr>
        <w:tabs>
          <w:tab w:val="right" w:pos="9000"/>
          <w:tab w:val="right" w:pos="9630"/>
        </w:tabs>
      </w:pPr>
      <w:r w:rsidRPr="0089308D">
        <w:t xml:space="preserve">   </w:t>
      </w:r>
      <w:r w:rsidRPr="0089308D">
        <w:tab/>
        <w:t>Page _______ of _______ pages</w:t>
      </w:r>
    </w:p>
    <w:p w14:paraId="4B846FC3" w14:textId="77777777" w:rsidR="00C10A6A" w:rsidRPr="0089308D" w:rsidRDefault="00C10A6A" w:rsidP="00C10A6A">
      <w:pPr>
        <w:pStyle w:val="Outline"/>
        <w:suppressAutoHyphens/>
        <w:spacing w:before="0"/>
        <w:rPr>
          <w:spacing w:val="-2"/>
          <w:kern w:val="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70"/>
        <w:gridCol w:w="900"/>
        <w:gridCol w:w="5040"/>
        <w:gridCol w:w="1260"/>
      </w:tblGrid>
      <w:tr w:rsidR="00C10A6A" w:rsidRPr="0089308D" w14:paraId="64040CD4" w14:textId="77777777" w:rsidTr="00803EC1">
        <w:trPr>
          <w:cantSplit/>
          <w:trHeight w:val="440"/>
          <w:tblHeader/>
        </w:trPr>
        <w:tc>
          <w:tcPr>
            <w:tcW w:w="1080" w:type="dxa"/>
            <w:vAlign w:val="center"/>
          </w:tcPr>
          <w:p w14:paraId="32C05BCA" w14:textId="77777777" w:rsidR="00C10A6A" w:rsidRPr="0089308D" w:rsidRDefault="00C10A6A" w:rsidP="00803EC1">
            <w:pPr>
              <w:jc w:val="center"/>
              <w:rPr>
                <w:b/>
                <w:spacing w:val="-2"/>
              </w:rPr>
            </w:pPr>
            <w:r w:rsidRPr="0089308D">
              <w:rPr>
                <w:b/>
                <w:spacing w:val="-2"/>
              </w:rPr>
              <w:t>Starting Month / Year</w:t>
            </w:r>
          </w:p>
        </w:tc>
        <w:tc>
          <w:tcPr>
            <w:tcW w:w="1170" w:type="dxa"/>
            <w:vAlign w:val="center"/>
          </w:tcPr>
          <w:p w14:paraId="188E26F5" w14:textId="77777777" w:rsidR="00C10A6A" w:rsidRPr="0089308D" w:rsidRDefault="00C10A6A" w:rsidP="00803EC1">
            <w:pPr>
              <w:jc w:val="center"/>
              <w:rPr>
                <w:b/>
                <w:spacing w:val="-2"/>
              </w:rPr>
            </w:pPr>
            <w:r w:rsidRPr="0089308D">
              <w:rPr>
                <w:b/>
                <w:spacing w:val="-2"/>
              </w:rPr>
              <w:t>Ending Month / Year</w:t>
            </w:r>
          </w:p>
        </w:tc>
        <w:tc>
          <w:tcPr>
            <w:tcW w:w="900" w:type="dxa"/>
            <w:vAlign w:val="center"/>
          </w:tcPr>
          <w:p w14:paraId="20793EED" w14:textId="77777777" w:rsidR="00C10A6A" w:rsidRPr="0089308D" w:rsidRDefault="00C10A6A" w:rsidP="00803EC1">
            <w:pPr>
              <w:jc w:val="center"/>
              <w:rPr>
                <w:b/>
                <w:spacing w:val="-2"/>
              </w:rPr>
            </w:pPr>
          </w:p>
          <w:p w14:paraId="666FCD3B" w14:textId="77777777" w:rsidR="00C10A6A" w:rsidRPr="0089308D" w:rsidRDefault="00C10A6A" w:rsidP="00803EC1">
            <w:pPr>
              <w:jc w:val="center"/>
              <w:rPr>
                <w:b/>
                <w:spacing w:val="-2"/>
              </w:rPr>
            </w:pPr>
            <w:r w:rsidRPr="0089308D">
              <w:rPr>
                <w:b/>
                <w:spacing w:val="-2"/>
              </w:rPr>
              <w:t xml:space="preserve"> Years* </w:t>
            </w:r>
          </w:p>
        </w:tc>
        <w:tc>
          <w:tcPr>
            <w:tcW w:w="5040" w:type="dxa"/>
            <w:vAlign w:val="center"/>
          </w:tcPr>
          <w:p w14:paraId="6A21470B" w14:textId="77777777" w:rsidR="00C10A6A" w:rsidRPr="0089308D" w:rsidRDefault="00C10A6A" w:rsidP="00803EC1">
            <w:pPr>
              <w:spacing w:before="120"/>
              <w:jc w:val="center"/>
              <w:rPr>
                <w:b/>
                <w:spacing w:val="-2"/>
              </w:rPr>
            </w:pPr>
            <w:r w:rsidRPr="0089308D">
              <w:rPr>
                <w:b/>
                <w:spacing w:val="-2"/>
              </w:rPr>
              <w:t xml:space="preserve">Contract Identification </w:t>
            </w:r>
          </w:p>
          <w:p w14:paraId="19AF5F71" w14:textId="77777777" w:rsidR="00C10A6A" w:rsidRPr="0089308D" w:rsidRDefault="00C10A6A" w:rsidP="00803EC1">
            <w:pPr>
              <w:spacing w:before="120"/>
              <w:jc w:val="center"/>
              <w:rPr>
                <w:b/>
                <w:spacing w:val="-2"/>
              </w:rPr>
            </w:pPr>
          </w:p>
        </w:tc>
        <w:tc>
          <w:tcPr>
            <w:tcW w:w="1260" w:type="dxa"/>
            <w:vAlign w:val="center"/>
          </w:tcPr>
          <w:p w14:paraId="77ED41D9" w14:textId="77777777" w:rsidR="00C10A6A" w:rsidRPr="0089308D" w:rsidRDefault="00C10A6A" w:rsidP="00803EC1">
            <w:pPr>
              <w:spacing w:before="120"/>
              <w:jc w:val="center"/>
              <w:rPr>
                <w:b/>
                <w:spacing w:val="-2"/>
              </w:rPr>
            </w:pPr>
            <w:r w:rsidRPr="0089308D">
              <w:rPr>
                <w:b/>
                <w:spacing w:val="-2"/>
              </w:rPr>
              <w:t>Role of Bidder</w:t>
            </w:r>
          </w:p>
        </w:tc>
      </w:tr>
      <w:tr w:rsidR="00C10A6A" w:rsidRPr="0089308D" w14:paraId="0D1C547B" w14:textId="77777777" w:rsidTr="00803EC1">
        <w:trPr>
          <w:cantSplit/>
        </w:trPr>
        <w:tc>
          <w:tcPr>
            <w:tcW w:w="1080" w:type="dxa"/>
          </w:tcPr>
          <w:p w14:paraId="0A6D098B" w14:textId="77777777" w:rsidR="00C10A6A" w:rsidRPr="0089308D" w:rsidRDefault="00C10A6A" w:rsidP="00803EC1">
            <w:pPr>
              <w:rPr>
                <w:spacing w:val="-2"/>
                <w:sz w:val="22"/>
              </w:rPr>
            </w:pPr>
          </w:p>
          <w:p w14:paraId="1413DBE3" w14:textId="77777777" w:rsidR="00C10A6A" w:rsidRPr="0089308D" w:rsidRDefault="00C10A6A" w:rsidP="00803EC1">
            <w:pPr>
              <w:rPr>
                <w:spacing w:val="-2"/>
                <w:sz w:val="22"/>
              </w:rPr>
            </w:pPr>
            <w:r w:rsidRPr="0089308D">
              <w:rPr>
                <w:spacing w:val="-2"/>
                <w:sz w:val="22"/>
              </w:rPr>
              <w:t>______</w:t>
            </w:r>
          </w:p>
        </w:tc>
        <w:tc>
          <w:tcPr>
            <w:tcW w:w="1170" w:type="dxa"/>
          </w:tcPr>
          <w:p w14:paraId="58E74464" w14:textId="77777777" w:rsidR="00C10A6A" w:rsidRPr="0089308D" w:rsidRDefault="00C10A6A" w:rsidP="00803EC1">
            <w:pPr>
              <w:rPr>
                <w:spacing w:val="-2"/>
                <w:sz w:val="22"/>
              </w:rPr>
            </w:pPr>
          </w:p>
          <w:p w14:paraId="3B37A19F" w14:textId="77777777" w:rsidR="00C10A6A" w:rsidRPr="0089308D" w:rsidRDefault="00C10A6A" w:rsidP="00803EC1">
            <w:pPr>
              <w:rPr>
                <w:spacing w:val="-2"/>
                <w:sz w:val="22"/>
              </w:rPr>
            </w:pPr>
            <w:r w:rsidRPr="0089308D">
              <w:rPr>
                <w:spacing w:val="-2"/>
                <w:sz w:val="22"/>
              </w:rPr>
              <w:t>______</w:t>
            </w:r>
          </w:p>
        </w:tc>
        <w:tc>
          <w:tcPr>
            <w:tcW w:w="900" w:type="dxa"/>
          </w:tcPr>
          <w:p w14:paraId="60401CD0" w14:textId="77777777" w:rsidR="00C10A6A" w:rsidRPr="0089308D" w:rsidRDefault="00C10A6A" w:rsidP="00803EC1">
            <w:pPr>
              <w:rPr>
                <w:spacing w:val="-2"/>
                <w:sz w:val="22"/>
              </w:rPr>
            </w:pPr>
          </w:p>
        </w:tc>
        <w:tc>
          <w:tcPr>
            <w:tcW w:w="5040" w:type="dxa"/>
          </w:tcPr>
          <w:p w14:paraId="169E3F6A" w14:textId="77777777" w:rsidR="00C10A6A" w:rsidRPr="0089308D" w:rsidRDefault="00C10A6A" w:rsidP="00803EC1">
            <w:pPr>
              <w:rPr>
                <w:spacing w:val="-2"/>
                <w:sz w:val="22"/>
              </w:rPr>
            </w:pPr>
            <w:r w:rsidRPr="0089308D">
              <w:rPr>
                <w:spacing w:val="-2"/>
                <w:sz w:val="22"/>
              </w:rPr>
              <w:t>Contract name:</w:t>
            </w:r>
          </w:p>
          <w:p w14:paraId="4FF395E8" w14:textId="77777777" w:rsidR="00C10A6A" w:rsidRPr="0089308D" w:rsidRDefault="00C10A6A" w:rsidP="00803EC1">
            <w:pPr>
              <w:rPr>
                <w:spacing w:val="-2"/>
                <w:sz w:val="22"/>
              </w:rPr>
            </w:pPr>
            <w:r w:rsidRPr="0089308D">
              <w:rPr>
                <w:spacing w:val="-2"/>
                <w:sz w:val="22"/>
              </w:rPr>
              <w:t>Brief Description of the Information System performed by the Bidder:</w:t>
            </w:r>
          </w:p>
          <w:p w14:paraId="4ECABB4C" w14:textId="77777777" w:rsidR="00C10A6A" w:rsidRPr="0089308D" w:rsidRDefault="00C10A6A" w:rsidP="00803EC1">
            <w:pPr>
              <w:rPr>
                <w:spacing w:val="-2"/>
                <w:sz w:val="22"/>
              </w:rPr>
            </w:pPr>
            <w:r w:rsidRPr="0089308D">
              <w:rPr>
                <w:spacing w:val="-2"/>
                <w:sz w:val="22"/>
              </w:rPr>
              <w:t>Name of Purchaser:</w:t>
            </w:r>
          </w:p>
          <w:p w14:paraId="52804087" w14:textId="77777777" w:rsidR="00C10A6A" w:rsidRPr="0089308D" w:rsidRDefault="00C10A6A" w:rsidP="00803EC1">
            <w:pPr>
              <w:rPr>
                <w:spacing w:val="-2"/>
                <w:sz w:val="22"/>
              </w:rPr>
            </w:pPr>
            <w:r w:rsidRPr="0089308D">
              <w:rPr>
                <w:spacing w:val="-2"/>
                <w:sz w:val="22"/>
              </w:rPr>
              <w:t>Address:</w:t>
            </w:r>
          </w:p>
        </w:tc>
        <w:tc>
          <w:tcPr>
            <w:tcW w:w="1260" w:type="dxa"/>
          </w:tcPr>
          <w:p w14:paraId="1D3866CB" w14:textId="77777777" w:rsidR="00C10A6A" w:rsidRPr="0089308D" w:rsidRDefault="00C10A6A" w:rsidP="00803EC1">
            <w:pPr>
              <w:rPr>
                <w:spacing w:val="-2"/>
                <w:sz w:val="22"/>
              </w:rPr>
            </w:pPr>
          </w:p>
          <w:p w14:paraId="17CC34DE" w14:textId="77777777" w:rsidR="00C10A6A" w:rsidRPr="0089308D" w:rsidRDefault="00C10A6A" w:rsidP="00803EC1">
            <w:pPr>
              <w:rPr>
                <w:spacing w:val="-2"/>
                <w:sz w:val="22"/>
              </w:rPr>
            </w:pPr>
            <w:r w:rsidRPr="0089308D">
              <w:rPr>
                <w:spacing w:val="-2"/>
                <w:sz w:val="22"/>
              </w:rPr>
              <w:t>_________</w:t>
            </w:r>
          </w:p>
          <w:p w14:paraId="1014E831" w14:textId="77777777" w:rsidR="00C10A6A" w:rsidRPr="0089308D" w:rsidRDefault="00C10A6A" w:rsidP="00803EC1">
            <w:pPr>
              <w:rPr>
                <w:spacing w:val="-2"/>
                <w:sz w:val="22"/>
              </w:rPr>
            </w:pPr>
          </w:p>
        </w:tc>
      </w:tr>
      <w:tr w:rsidR="00C10A6A" w:rsidRPr="0089308D" w14:paraId="12BAB267" w14:textId="77777777" w:rsidTr="00803EC1">
        <w:trPr>
          <w:cantSplit/>
        </w:trPr>
        <w:tc>
          <w:tcPr>
            <w:tcW w:w="1080" w:type="dxa"/>
          </w:tcPr>
          <w:p w14:paraId="12E19A66" w14:textId="77777777" w:rsidR="00C10A6A" w:rsidRPr="0089308D" w:rsidRDefault="00C10A6A" w:rsidP="00803EC1">
            <w:pPr>
              <w:rPr>
                <w:spacing w:val="-2"/>
                <w:sz w:val="22"/>
              </w:rPr>
            </w:pPr>
          </w:p>
          <w:p w14:paraId="73ECF8DE" w14:textId="77777777" w:rsidR="00C10A6A" w:rsidRPr="0089308D" w:rsidRDefault="00C10A6A" w:rsidP="00803EC1">
            <w:pPr>
              <w:rPr>
                <w:spacing w:val="-2"/>
                <w:sz w:val="22"/>
              </w:rPr>
            </w:pPr>
            <w:r w:rsidRPr="0089308D">
              <w:rPr>
                <w:spacing w:val="-2"/>
                <w:sz w:val="22"/>
              </w:rPr>
              <w:t>______</w:t>
            </w:r>
          </w:p>
        </w:tc>
        <w:tc>
          <w:tcPr>
            <w:tcW w:w="1170" w:type="dxa"/>
          </w:tcPr>
          <w:p w14:paraId="6514573B" w14:textId="77777777" w:rsidR="00C10A6A" w:rsidRPr="0089308D" w:rsidRDefault="00C10A6A" w:rsidP="00803EC1">
            <w:pPr>
              <w:rPr>
                <w:spacing w:val="-2"/>
                <w:sz w:val="22"/>
              </w:rPr>
            </w:pPr>
          </w:p>
          <w:p w14:paraId="58635291" w14:textId="77777777" w:rsidR="00C10A6A" w:rsidRPr="0089308D" w:rsidRDefault="00C10A6A" w:rsidP="00803EC1">
            <w:pPr>
              <w:rPr>
                <w:spacing w:val="-2"/>
                <w:sz w:val="22"/>
              </w:rPr>
            </w:pPr>
            <w:r w:rsidRPr="0089308D">
              <w:rPr>
                <w:spacing w:val="-2"/>
                <w:sz w:val="22"/>
              </w:rPr>
              <w:t>______</w:t>
            </w:r>
          </w:p>
        </w:tc>
        <w:tc>
          <w:tcPr>
            <w:tcW w:w="900" w:type="dxa"/>
          </w:tcPr>
          <w:p w14:paraId="7563603C" w14:textId="77777777" w:rsidR="00C10A6A" w:rsidRPr="0089308D" w:rsidRDefault="00C10A6A" w:rsidP="00803EC1">
            <w:pPr>
              <w:rPr>
                <w:spacing w:val="-2"/>
                <w:sz w:val="22"/>
              </w:rPr>
            </w:pPr>
          </w:p>
        </w:tc>
        <w:tc>
          <w:tcPr>
            <w:tcW w:w="5040" w:type="dxa"/>
          </w:tcPr>
          <w:p w14:paraId="006FDCA8" w14:textId="77777777" w:rsidR="00C10A6A" w:rsidRPr="0089308D" w:rsidRDefault="00C10A6A" w:rsidP="00803EC1">
            <w:pPr>
              <w:rPr>
                <w:spacing w:val="-2"/>
                <w:sz w:val="22"/>
              </w:rPr>
            </w:pPr>
            <w:r w:rsidRPr="0089308D">
              <w:rPr>
                <w:spacing w:val="-2"/>
                <w:sz w:val="22"/>
              </w:rPr>
              <w:t>Contract name:</w:t>
            </w:r>
          </w:p>
          <w:p w14:paraId="5E70BA13" w14:textId="77777777" w:rsidR="00C10A6A" w:rsidRPr="0089308D" w:rsidRDefault="00C10A6A" w:rsidP="00803EC1">
            <w:pPr>
              <w:rPr>
                <w:spacing w:val="-2"/>
                <w:sz w:val="22"/>
              </w:rPr>
            </w:pPr>
            <w:r w:rsidRPr="0089308D">
              <w:rPr>
                <w:spacing w:val="-2"/>
                <w:sz w:val="22"/>
              </w:rPr>
              <w:t>Brief Description of the Information System performed by the Bidder:</w:t>
            </w:r>
          </w:p>
          <w:p w14:paraId="259F48B7" w14:textId="77777777" w:rsidR="00C10A6A" w:rsidRPr="0089308D" w:rsidRDefault="00C10A6A" w:rsidP="00803EC1">
            <w:pPr>
              <w:rPr>
                <w:spacing w:val="-2"/>
                <w:sz w:val="22"/>
              </w:rPr>
            </w:pPr>
            <w:r w:rsidRPr="0089308D">
              <w:rPr>
                <w:spacing w:val="-2"/>
                <w:sz w:val="22"/>
              </w:rPr>
              <w:t>Name of Purchaser:</w:t>
            </w:r>
          </w:p>
          <w:p w14:paraId="6AB5634E" w14:textId="77777777" w:rsidR="00C10A6A" w:rsidRPr="0089308D" w:rsidRDefault="00C10A6A" w:rsidP="00803EC1">
            <w:pPr>
              <w:rPr>
                <w:spacing w:val="-2"/>
                <w:sz w:val="22"/>
              </w:rPr>
            </w:pPr>
            <w:r w:rsidRPr="0089308D">
              <w:rPr>
                <w:spacing w:val="-2"/>
                <w:sz w:val="22"/>
              </w:rPr>
              <w:t>Address:</w:t>
            </w:r>
          </w:p>
        </w:tc>
        <w:tc>
          <w:tcPr>
            <w:tcW w:w="1260" w:type="dxa"/>
          </w:tcPr>
          <w:p w14:paraId="4BAF8479" w14:textId="77777777" w:rsidR="00C10A6A" w:rsidRPr="0089308D" w:rsidRDefault="00C10A6A" w:rsidP="00803EC1">
            <w:pPr>
              <w:rPr>
                <w:spacing w:val="-2"/>
                <w:sz w:val="22"/>
              </w:rPr>
            </w:pPr>
          </w:p>
          <w:p w14:paraId="2779E755" w14:textId="77777777" w:rsidR="00C10A6A" w:rsidRPr="0089308D" w:rsidRDefault="00C10A6A" w:rsidP="00803EC1">
            <w:pPr>
              <w:rPr>
                <w:spacing w:val="-2"/>
                <w:sz w:val="22"/>
              </w:rPr>
            </w:pPr>
            <w:r w:rsidRPr="0089308D">
              <w:rPr>
                <w:spacing w:val="-2"/>
                <w:sz w:val="22"/>
              </w:rPr>
              <w:t>_________</w:t>
            </w:r>
          </w:p>
          <w:p w14:paraId="0AAC6566" w14:textId="77777777" w:rsidR="00C10A6A" w:rsidRPr="0089308D" w:rsidRDefault="00C10A6A" w:rsidP="00803EC1">
            <w:pPr>
              <w:rPr>
                <w:spacing w:val="-2"/>
                <w:sz w:val="22"/>
              </w:rPr>
            </w:pPr>
          </w:p>
        </w:tc>
      </w:tr>
      <w:tr w:rsidR="00C10A6A" w:rsidRPr="0089308D" w14:paraId="1528F58A" w14:textId="77777777" w:rsidTr="00803EC1">
        <w:trPr>
          <w:cantSplit/>
        </w:trPr>
        <w:tc>
          <w:tcPr>
            <w:tcW w:w="1080" w:type="dxa"/>
          </w:tcPr>
          <w:p w14:paraId="1F5AE3AD" w14:textId="77777777" w:rsidR="00C10A6A" w:rsidRPr="0089308D" w:rsidRDefault="00C10A6A" w:rsidP="00803EC1">
            <w:pPr>
              <w:rPr>
                <w:spacing w:val="-2"/>
                <w:sz w:val="22"/>
              </w:rPr>
            </w:pPr>
          </w:p>
          <w:p w14:paraId="7CDD178B" w14:textId="77777777" w:rsidR="00C10A6A" w:rsidRPr="0089308D" w:rsidRDefault="00C10A6A" w:rsidP="00803EC1">
            <w:pPr>
              <w:rPr>
                <w:spacing w:val="-2"/>
                <w:sz w:val="22"/>
              </w:rPr>
            </w:pPr>
            <w:r w:rsidRPr="0089308D">
              <w:rPr>
                <w:spacing w:val="-2"/>
                <w:sz w:val="22"/>
              </w:rPr>
              <w:t>______</w:t>
            </w:r>
          </w:p>
        </w:tc>
        <w:tc>
          <w:tcPr>
            <w:tcW w:w="1170" w:type="dxa"/>
          </w:tcPr>
          <w:p w14:paraId="48DD3C70" w14:textId="77777777" w:rsidR="00C10A6A" w:rsidRPr="0089308D" w:rsidRDefault="00C10A6A" w:rsidP="00803EC1">
            <w:pPr>
              <w:rPr>
                <w:spacing w:val="-2"/>
                <w:sz w:val="22"/>
              </w:rPr>
            </w:pPr>
          </w:p>
          <w:p w14:paraId="6A6461C9" w14:textId="77777777" w:rsidR="00C10A6A" w:rsidRPr="0089308D" w:rsidRDefault="00C10A6A" w:rsidP="00803EC1">
            <w:pPr>
              <w:rPr>
                <w:spacing w:val="-2"/>
                <w:sz w:val="22"/>
              </w:rPr>
            </w:pPr>
            <w:r w:rsidRPr="0089308D">
              <w:rPr>
                <w:spacing w:val="-2"/>
                <w:sz w:val="22"/>
              </w:rPr>
              <w:t>______</w:t>
            </w:r>
          </w:p>
        </w:tc>
        <w:tc>
          <w:tcPr>
            <w:tcW w:w="900" w:type="dxa"/>
          </w:tcPr>
          <w:p w14:paraId="280858B4" w14:textId="77777777" w:rsidR="00C10A6A" w:rsidRPr="0089308D" w:rsidRDefault="00C10A6A" w:rsidP="00803EC1">
            <w:pPr>
              <w:rPr>
                <w:spacing w:val="-2"/>
                <w:sz w:val="22"/>
              </w:rPr>
            </w:pPr>
          </w:p>
        </w:tc>
        <w:tc>
          <w:tcPr>
            <w:tcW w:w="5040" w:type="dxa"/>
          </w:tcPr>
          <w:p w14:paraId="633FAE75" w14:textId="77777777" w:rsidR="00C10A6A" w:rsidRPr="0089308D" w:rsidRDefault="00C10A6A" w:rsidP="00803EC1">
            <w:pPr>
              <w:rPr>
                <w:spacing w:val="-2"/>
                <w:sz w:val="22"/>
              </w:rPr>
            </w:pPr>
            <w:r w:rsidRPr="0089308D">
              <w:rPr>
                <w:spacing w:val="-2"/>
                <w:sz w:val="22"/>
              </w:rPr>
              <w:t>Contract name:</w:t>
            </w:r>
          </w:p>
          <w:p w14:paraId="1D1499C5" w14:textId="77777777" w:rsidR="00C10A6A" w:rsidRPr="0089308D" w:rsidRDefault="00C10A6A" w:rsidP="00803EC1">
            <w:pPr>
              <w:rPr>
                <w:spacing w:val="-2"/>
                <w:sz w:val="22"/>
              </w:rPr>
            </w:pPr>
            <w:r w:rsidRPr="0089308D">
              <w:rPr>
                <w:spacing w:val="-2"/>
                <w:sz w:val="22"/>
              </w:rPr>
              <w:t>Brief Description of the Information System performed by the Bidder:</w:t>
            </w:r>
          </w:p>
          <w:p w14:paraId="3A5BD72F" w14:textId="77777777" w:rsidR="00C10A6A" w:rsidRPr="0089308D" w:rsidRDefault="00C10A6A" w:rsidP="00803EC1">
            <w:pPr>
              <w:rPr>
                <w:spacing w:val="-2"/>
                <w:sz w:val="22"/>
              </w:rPr>
            </w:pPr>
            <w:r w:rsidRPr="0089308D">
              <w:rPr>
                <w:spacing w:val="-2"/>
                <w:sz w:val="22"/>
              </w:rPr>
              <w:t>Name of Purchaser:</w:t>
            </w:r>
          </w:p>
          <w:p w14:paraId="705AFDE3" w14:textId="77777777" w:rsidR="00C10A6A" w:rsidRPr="0089308D" w:rsidRDefault="00C10A6A" w:rsidP="00803EC1">
            <w:pPr>
              <w:rPr>
                <w:spacing w:val="-2"/>
                <w:sz w:val="22"/>
              </w:rPr>
            </w:pPr>
            <w:r w:rsidRPr="0089308D">
              <w:rPr>
                <w:spacing w:val="-2"/>
                <w:sz w:val="22"/>
              </w:rPr>
              <w:t>Address:</w:t>
            </w:r>
          </w:p>
        </w:tc>
        <w:tc>
          <w:tcPr>
            <w:tcW w:w="1260" w:type="dxa"/>
          </w:tcPr>
          <w:p w14:paraId="6DCAE92B" w14:textId="77777777" w:rsidR="00C10A6A" w:rsidRPr="0089308D" w:rsidRDefault="00C10A6A" w:rsidP="00803EC1">
            <w:pPr>
              <w:rPr>
                <w:spacing w:val="-2"/>
                <w:sz w:val="22"/>
              </w:rPr>
            </w:pPr>
          </w:p>
          <w:p w14:paraId="1C6012A1" w14:textId="77777777" w:rsidR="00C10A6A" w:rsidRPr="0089308D" w:rsidRDefault="00C10A6A" w:rsidP="00803EC1">
            <w:pPr>
              <w:rPr>
                <w:spacing w:val="-2"/>
                <w:sz w:val="22"/>
              </w:rPr>
            </w:pPr>
            <w:r w:rsidRPr="0089308D">
              <w:rPr>
                <w:spacing w:val="-2"/>
                <w:sz w:val="22"/>
              </w:rPr>
              <w:t>_________</w:t>
            </w:r>
          </w:p>
          <w:p w14:paraId="2CB775A5" w14:textId="77777777" w:rsidR="00C10A6A" w:rsidRPr="0089308D" w:rsidRDefault="00C10A6A" w:rsidP="00803EC1">
            <w:pPr>
              <w:rPr>
                <w:spacing w:val="-2"/>
                <w:sz w:val="22"/>
              </w:rPr>
            </w:pPr>
          </w:p>
        </w:tc>
      </w:tr>
      <w:tr w:rsidR="00C10A6A" w:rsidRPr="0089308D" w14:paraId="3CCBA2F0" w14:textId="77777777" w:rsidTr="00803EC1">
        <w:trPr>
          <w:cantSplit/>
        </w:trPr>
        <w:tc>
          <w:tcPr>
            <w:tcW w:w="1080" w:type="dxa"/>
          </w:tcPr>
          <w:p w14:paraId="5F606441" w14:textId="77777777" w:rsidR="00C10A6A" w:rsidRPr="0089308D" w:rsidRDefault="00C10A6A" w:rsidP="00803EC1">
            <w:pPr>
              <w:rPr>
                <w:spacing w:val="-2"/>
                <w:sz w:val="22"/>
              </w:rPr>
            </w:pPr>
          </w:p>
          <w:p w14:paraId="0FF30980" w14:textId="77777777" w:rsidR="00C10A6A" w:rsidRPr="0089308D" w:rsidRDefault="00C10A6A" w:rsidP="00803EC1">
            <w:pPr>
              <w:rPr>
                <w:spacing w:val="-2"/>
                <w:sz w:val="22"/>
              </w:rPr>
            </w:pPr>
            <w:r w:rsidRPr="0089308D">
              <w:rPr>
                <w:spacing w:val="-2"/>
                <w:sz w:val="22"/>
              </w:rPr>
              <w:t>______</w:t>
            </w:r>
          </w:p>
        </w:tc>
        <w:tc>
          <w:tcPr>
            <w:tcW w:w="1170" w:type="dxa"/>
          </w:tcPr>
          <w:p w14:paraId="79C03EF3" w14:textId="77777777" w:rsidR="00C10A6A" w:rsidRPr="0089308D" w:rsidRDefault="00C10A6A" w:rsidP="00803EC1">
            <w:pPr>
              <w:rPr>
                <w:spacing w:val="-2"/>
                <w:sz w:val="22"/>
              </w:rPr>
            </w:pPr>
          </w:p>
          <w:p w14:paraId="5F3BED1B" w14:textId="77777777" w:rsidR="00C10A6A" w:rsidRPr="0089308D" w:rsidRDefault="00C10A6A" w:rsidP="00803EC1">
            <w:pPr>
              <w:rPr>
                <w:spacing w:val="-2"/>
                <w:sz w:val="22"/>
              </w:rPr>
            </w:pPr>
            <w:r w:rsidRPr="0089308D">
              <w:rPr>
                <w:spacing w:val="-2"/>
                <w:sz w:val="22"/>
              </w:rPr>
              <w:t>______</w:t>
            </w:r>
          </w:p>
        </w:tc>
        <w:tc>
          <w:tcPr>
            <w:tcW w:w="900" w:type="dxa"/>
          </w:tcPr>
          <w:p w14:paraId="19041654" w14:textId="77777777" w:rsidR="00C10A6A" w:rsidRPr="0089308D" w:rsidRDefault="00C10A6A" w:rsidP="00803EC1">
            <w:pPr>
              <w:rPr>
                <w:spacing w:val="-2"/>
                <w:sz w:val="22"/>
              </w:rPr>
            </w:pPr>
          </w:p>
        </w:tc>
        <w:tc>
          <w:tcPr>
            <w:tcW w:w="5040" w:type="dxa"/>
          </w:tcPr>
          <w:p w14:paraId="4CD94F1C" w14:textId="77777777" w:rsidR="00C10A6A" w:rsidRPr="0089308D" w:rsidRDefault="00C10A6A" w:rsidP="00803EC1">
            <w:pPr>
              <w:rPr>
                <w:spacing w:val="-2"/>
                <w:sz w:val="22"/>
              </w:rPr>
            </w:pPr>
            <w:r w:rsidRPr="0089308D">
              <w:rPr>
                <w:spacing w:val="-2"/>
                <w:sz w:val="22"/>
              </w:rPr>
              <w:t>Contract name:</w:t>
            </w:r>
          </w:p>
          <w:p w14:paraId="47BCC0A9" w14:textId="77777777" w:rsidR="00C10A6A" w:rsidRPr="0089308D" w:rsidRDefault="00C10A6A" w:rsidP="00803EC1">
            <w:pPr>
              <w:rPr>
                <w:spacing w:val="-2"/>
                <w:sz w:val="22"/>
              </w:rPr>
            </w:pPr>
            <w:r w:rsidRPr="0089308D">
              <w:rPr>
                <w:spacing w:val="-2"/>
                <w:sz w:val="22"/>
              </w:rPr>
              <w:t>Brief Description of the Information System performed by the Bidder:</w:t>
            </w:r>
          </w:p>
          <w:p w14:paraId="2F37E4EB" w14:textId="77777777" w:rsidR="00C10A6A" w:rsidRPr="0089308D" w:rsidRDefault="00C10A6A" w:rsidP="00803EC1">
            <w:pPr>
              <w:rPr>
                <w:spacing w:val="-2"/>
                <w:sz w:val="22"/>
              </w:rPr>
            </w:pPr>
            <w:r w:rsidRPr="0089308D">
              <w:rPr>
                <w:spacing w:val="-2"/>
                <w:sz w:val="22"/>
              </w:rPr>
              <w:t>Name of Purchaser:</w:t>
            </w:r>
          </w:p>
          <w:p w14:paraId="0E55D6D4" w14:textId="77777777" w:rsidR="00C10A6A" w:rsidRPr="0089308D" w:rsidRDefault="00C10A6A" w:rsidP="00803EC1">
            <w:pPr>
              <w:rPr>
                <w:spacing w:val="-2"/>
                <w:sz w:val="22"/>
              </w:rPr>
            </w:pPr>
            <w:r w:rsidRPr="0089308D">
              <w:rPr>
                <w:spacing w:val="-2"/>
                <w:sz w:val="22"/>
              </w:rPr>
              <w:t>Address:</w:t>
            </w:r>
          </w:p>
        </w:tc>
        <w:tc>
          <w:tcPr>
            <w:tcW w:w="1260" w:type="dxa"/>
          </w:tcPr>
          <w:p w14:paraId="0E1F331F" w14:textId="77777777" w:rsidR="00C10A6A" w:rsidRPr="0089308D" w:rsidRDefault="00C10A6A" w:rsidP="00803EC1">
            <w:pPr>
              <w:rPr>
                <w:spacing w:val="-2"/>
                <w:sz w:val="22"/>
              </w:rPr>
            </w:pPr>
          </w:p>
          <w:p w14:paraId="5DF8F743" w14:textId="77777777" w:rsidR="00C10A6A" w:rsidRPr="0089308D" w:rsidRDefault="00C10A6A" w:rsidP="00803EC1">
            <w:pPr>
              <w:rPr>
                <w:spacing w:val="-2"/>
                <w:sz w:val="22"/>
              </w:rPr>
            </w:pPr>
            <w:r w:rsidRPr="0089308D">
              <w:rPr>
                <w:spacing w:val="-2"/>
                <w:sz w:val="22"/>
              </w:rPr>
              <w:t>_________</w:t>
            </w:r>
          </w:p>
          <w:p w14:paraId="3332BEBA" w14:textId="77777777" w:rsidR="00C10A6A" w:rsidRPr="0089308D" w:rsidRDefault="00C10A6A" w:rsidP="00803EC1">
            <w:pPr>
              <w:rPr>
                <w:spacing w:val="-2"/>
                <w:sz w:val="22"/>
              </w:rPr>
            </w:pPr>
          </w:p>
        </w:tc>
      </w:tr>
      <w:tr w:rsidR="00C10A6A" w:rsidRPr="0089308D" w14:paraId="5E80866F" w14:textId="77777777" w:rsidTr="00803EC1">
        <w:trPr>
          <w:cantSplit/>
        </w:trPr>
        <w:tc>
          <w:tcPr>
            <w:tcW w:w="1080" w:type="dxa"/>
          </w:tcPr>
          <w:p w14:paraId="6B36A1F5" w14:textId="77777777" w:rsidR="00C10A6A" w:rsidRPr="0089308D" w:rsidRDefault="00C10A6A" w:rsidP="00803EC1">
            <w:pPr>
              <w:rPr>
                <w:spacing w:val="-2"/>
                <w:sz w:val="22"/>
              </w:rPr>
            </w:pPr>
          </w:p>
          <w:p w14:paraId="29F02CDD" w14:textId="77777777" w:rsidR="00C10A6A" w:rsidRPr="0089308D" w:rsidRDefault="00C10A6A" w:rsidP="00803EC1">
            <w:pPr>
              <w:rPr>
                <w:spacing w:val="-2"/>
                <w:sz w:val="22"/>
              </w:rPr>
            </w:pPr>
            <w:r w:rsidRPr="0089308D">
              <w:rPr>
                <w:spacing w:val="-2"/>
                <w:sz w:val="22"/>
              </w:rPr>
              <w:t>______</w:t>
            </w:r>
          </w:p>
        </w:tc>
        <w:tc>
          <w:tcPr>
            <w:tcW w:w="1170" w:type="dxa"/>
          </w:tcPr>
          <w:p w14:paraId="7DF5F3AC" w14:textId="77777777" w:rsidR="00C10A6A" w:rsidRPr="0089308D" w:rsidRDefault="00C10A6A" w:rsidP="00803EC1">
            <w:pPr>
              <w:rPr>
                <w:spacing w:val="-2"/>
                <w:sz w:val="22"/>
              </w:rPr>
            </w:pPr>
          </w:p>
          <w:p w14:paraId="5F920212" w14:textId="77777777" w:rsidR="00C10A6A" w:rsidRPr="0089308D" w:rsidRDefault="00C10A6A" w:rsidP="00803EC1">
            <w:pPr>
              <w:rPr>
                <w:spacing w:val="-2"/>
                <w:sz w:val="22"/>
              </w:rPr>
            </w:pPr>
            <w:r w:rsidRPr="0089308D">
              <w:rPr>
                <w:spacing w:val="-2"/>
                <w:sz w:val="22"/>
              </w:rPr>
              <w:t>______</w:t>
            </w:r>
          </w:p>
        </w:tc>
        <w:tc>
          <w:tcPr>
            <w:tcW w:w="900" w:type="dxa"/>
          </w:tcPr>
          <w:p w14:paraId="7F665EA7" w14:textId="77777777" w:rsidR="00C10A6A" w:rsidRPr="0089308D" w:rsidRDefault="00C10A6A" w:rsidP="00803EC1">
            <w:pPr>
              <w:rPr>
                <w:spacing w:val="-2"/>
                <w:sz w:val="22"/>
              </w:rPr>
            </w:pPr>
          </w:p>
        </w:tc>
        <w:tc>
          <w:tcPr>
            <w:tcW w:w="5040" w:type="dxa"/>
          </w:tcPr>
          <w:p w14:paraId="154A1F03" w14:textId="77777777" w:rsidR="00C10A6A" w:rsidRPr="0089308D" w:rsidRDefault="00C10A6A" w:rsidP="00803EC1">
            <w:pPr>
              <w:rPr>
                <w:spacing w:val="-2"/>
                <w:sz w:val="22"/>
              </w:rPr>
            </w:pPr>
            <w:r w:rsidRPr="0089308D">
              <w:rPr>
                <w:spacing w:val="-2"/>
                <w:sz w:val="22"/>
              </w:rPr>
              <w:t>Contract name:</w:t>
            </w:r>
          </w:p>
          <w:p w14:paraId="579470C2" w14:textId="77777777" w:rsidR="00C10A6A" w:rsidRPr="0089308D" w:rsidRDefault="00C10A6A" w:rsidP="00803EC1">
            <w:pPr>
              <w:rPr>
                <w:spacing w:val="-2"/>
                <w:sz w:val="22"/>
              </w:rPr>
            </w:pPr>
            <w:r w:rsidRPr="0089308D">
              <w:rPr>
                <w:spacing w:val="-2"/>
                <w:sz w:val="22"/>
              </w:rPr>
              <w:t>Brief Description of the Information System performed by the Bidder:</w:t>
            </w:r>
          </w:p>
          <w:p w14:paraId="74B6A4EE" w14:textId="77777777" w:rsidR="00C10A6A" w:rsidRPr="0089308D" w:rsidRDefault="00C10A6A" w:rsidP="00803EC1">
            <w:pPr>
              <w:rPr>
                <w:spacing w:val="-2"/>
                <w:sz w:val="22"/>
              </w:rPr>
            </w:pPr>
            <w:r w:rsidRPr="0089308D">
              <w:rPr>
                <w:spacing w:val="-2"/>
                <w:sz w:val="22"/>
              </w:rPr>
              <w:t>Name of Purchaser:</w:t>
            </w:r>
          </w:p>
          <w:p w14:paraId="1DE2323A" w14:textId="77777777" w:rsidR="00C10A6A" w:rsidRPr="0089308D" w:rsidRDefault="00C10A6A" w:rsidP="00803EC1">
            <w:pPr>
              <w:rPr>
                <w:spacing w:val="-2"/>
                <w:sz w:val="22"/>
              </w:rPr>
            </w:pPr>
            <w:r w:rsidRPr="0089308D">
              <w:rPr>
                <w:spacing w:val="-2"/>
                <w:sz w:val="22"/>
              </w:rPr>
              <w:t>Address:</w:t>
            </w:r>
          </w:p>
        </w:tc>
        <w:tc>
          <w:tcPr>
            <w:tcW w:w="1260" w:type="dxa"/>
          </w:tcPr>
          <w:p w14:paraId="09ADA6FA" w14:textId="77777777" w:rsidR="00C10A6A" w:rsidRPr="0089308D" w:rsidRDefault="00C10A6A" w:rsidP="00803EC1">
            <w:pPr>
              <w:rPr>
                <w:spacing w:val="-2"/>
                <w:sz w:val="22"/>
              </w:rPr>
            </w:pPr>
          </w:p>
          <w:p w14:paraId="65EB785E" w14:textId="77777777" w:rsidR="00C10A6A" w:rsidRPr="0089308D" w:rsidRDefault="00C10A6A" w:rsidP="00803EC1">
            <w:pPr>
              <w:rPr>
                <w:spacing w:val="-2"/>
                <w:sz w:val="22"/>
              </w:rPr>
            </w:pPr>
            <w:r w:rsidRPr="0089308D">
              <w:rPr>
                <w:spacing w:val="-2"/>
                <w:sz w:val="22"/>
              </w:rPr>
              <w:t>_________</w:t>
            </w:r>
          </w:p>
          <w:p w14:paraId="1575AD28" w14:textId="77777777" w:rsidR="00C10A6A" w:rsidRPr="0089308D" w:rsidRDefault="00C10A6A" w:rsidP="00803EC1">
            <w:pPr>
              <w:rPr>
                <w:spacing w:val="-2"/>
                <w:sz w:val="22"/>
              </w:rPr>
            </w:pPr>
          </w:p>
        </w:tc>
      </w:tr>
      <w:tr w:rsidR="00C10A6A" w:rsidRPr="0089308D" w14:paraId="1B391135" w14:textId="77777777" w:rsidTr="00803EC1">
        <w:trPr>
          <w:cantSplit/>
        </w:trPr>
        <w:tc>
          <w:tcPr>
            <w:tcW w:w="1080" w:type="dxa"/>
          </w:tcPr>
          <w:p w14:paraId="03B2454B" w14:textId="77777777" w:rsidR="00C10A6A" w:rsidRPr="0089308D" w:rsidRDefault="00C10A6A" w:rsidP="00803EC1">
            <w:pPr>
              <w:rPr>
                <w:spacing w:val="-2"/>
                <w:sz w:val="22"/>
              </w:rPr>
            </w:pPr>
          </w:p>
          <w:p w14:paraId="6918F01D" w14:textId="77777777" w:rsidR="00C10A6A" w:rsidRPr="0089308D" w:rsidRDefault="00C10A6A" w:rsidP="00803EC1">
            <w:pPr>
              <w:rPr>
                <w:spacing w:val="-2"/>
                <w:sz w:val="22"/>
              </w:rPr>
            </w:pPr>
            <w:r w:rsidRPr="0089308D">
              <w:rPr>
                <w:spacing w:val="-2"/>
                <w:sz w:val="22"/>
              </w:rPr>
              <w:t>______</w:t>
            </w:r>
          </w:p>
        </w:tc>
        <w:tc>
          <w:tcPr>
            <w:tcW w:w="1170" w:type="dxa"/>
          </w:tcPr>
          <w:p w14:paraId="7CC06644" w14:textId="77777777" w:rsidR="00C10A6A" w:rsidRPr="0089308D" w:rsidRDefault="00C10A6A" w:rsidP="00803EC1">
            <w:pPr>
              <w:rPr>
                <w:spacing w:val="-2"/>
                <w:sz w:val="22"/>
              </w:rPr>
            </w:pPr>
          </w:p>
          <w:p w14:paraId="7C2047D2" w14:textId="77777777" w:rsidR="00C10A6A" w:rsidRPr="0089308D" w:rsidRDefault="00C10A6A" w:rsidP="00803EC1">
            <w:pPr>
              <w:rPr>
                <w:spacing w:val="-2"/>
                <w:sz w:val="22"/>
              </w:rPr>
            </w:pPr>
            <w:r w:rsidRPr="0089308D">
              <w:rPr>
                <w:spacing w:val="-2"/>
                <w:sz w:val="22"/>
              </w:rPr>
              <w:t>______</w:t>
            </w:r>
          </w:p>
        </w:tc>
        <w:tc>
          <w:tcPr>
            <w:tcW w:w="900" w:type="dxa"/>
          </w:tcPr>
          <w:p w14:paraId="7D702CB6" w14:textId="77777777" w:rsidR="00C10A6A" w:rsidRPr="0089308D" w:rsidRDefault="00C10A6A" w:rsidP="00803EC1">
            <w:pPr>
              <w:rPr>
                <w:spacing w:val="-2"/>
                <w:sz w:val="22"/>
              </w:rPr>
            </w:pPr>
          </w:p>
        </w:tc>
        <w:tc>
          <w:tcPr>
            <w:tcW w:w="5040" w:type="dxa"/>
          </w:tcPr>
          <w:p w14:paraId="537031D6" w14:textId="77777777" w:rsidR="00C10A6A" w:rsidRPr="0089308D" w:rsidRDefault="00C10A6A" w:rsidP="00803EC1">
            <w:pPr>
              <w:rPr>
                <w:spacing w:val="-2"/>
                <w:sz w:val="22"/>
              </w:rPr>
            </w:pPr>
            <w:r w:rsidRPr="0089308D">
              <w:rPr>
                <w:spacing w:val="-2"/>
                <w:sz w:val="22"/>
              </w:rPr>
              <w:t>Contract name:</w:t>
            </w:r>
          </w:p>
          <w:p w14:paraId="1234B1FE" w14:textId="77777777" w:rsidR="00C10A6A" w:rsidRPr="0089308D" w:rsidRDefault="00C10A6A" w:rsidP="00803EC1">
            <w:pPr>
              <w:rPr>
                <w:spacing w:val="-2"/>
                <w:sz w:val="22"/>
              </w:rPr>
            </w:pPr>
            <w:r w:rsidRPr="0089308D">
              <w:rPr>
                <w:spacing w:val="-2"/>
                <w:sz w:val="22"/>
              </w:rPr>
              <w:t>Brief Description of the Information System performed by the Bidder:</w:t>
            </w:r>
          </w:p>
          <w:p w14:paraId="0A9D092F" w14:textId="77777777" w:rsidR="00C10A6A" w:rsidRPr="0089308D" w:rsidRDefault="00C10A6A" w:rsidP="00803EC1">
            <w:pPr>
              <w:rPr>
                <w:spacing w:val="-2"/>
                <w:sz w:val="22"/>
              </w:rPr>
            </w:pPr>
            <w:r w:rsidRPr="0089308D">
              <w:rPr>
                <w:spacing w:val="-2"/>
                <w:sz w:val="22"/>
              </w:rPr>
              <w:t>Name of Purchaser:</w:t>
            </w:r>
          </w:p>
          <w:p w14:paraId="4576147C" w14:textId="77777777" w:rsidR="00C10A6A" w:rsidRPr="0089308D" w:rsidRDefault="00C10A6A" w:rsidP="00803EC1">
            <w:pPr>
              <w:rPr>
                <w:spacing w:val="-2"/>
                <w:sz w:val="22"/>
              </w:rPr>
            </w:pPr>
            <w:r w:rsidRPr="0089308D">
              <w:rPr>
                <w:spacing w:val="-2"/>
                <w:sz w:val="22"/>
              </w:rPr>
              <w:t>Address:</w:t>
            </w:r>
          </w:p>
        </w:tc>
        <w:tc>
          <w:tcPr>
            <w:tcW w:w="1260" w:type="dxa"/>
          </w:tcPr>
          <w:p w14:paraId="5DFCACAA" w14:textId="77777777" w:rsidR="00C10A6A" w:rsidRPr="0089308D" w:rsidRDefault="00C10A6A" w:rsidP="00803EC1">
            <w:pPr>
              <w:rPr>
                <w:spacing w:val="-2"/>
                <w:sz w:val="22"/>
              </w:rPr>
            </w:pPr>
          </w:p>
          <w:p w14:paraId="4178EADF" w14:textId="77777777" w:rsidR="00C10A6A" w:rsidRPr="0089308D" w:rsidRDefault="00C10A6A" w:rsidP="00803EC1">
            <w:pPr>
              <w:rPr>
                <w:spacing w:val="-2"/>
                <w:sz w:val="22"/>
              </w:rPr>
            </w:pPr>
            <w:r w:rsidRPr="0089308D">
              <w:rPr>
                <w:spacing w:val="-2"/>
                <w:sz w:val="22"/>
              </w:rPr>
              <w:t>_________</w:t>
            </w:r>
          </w:p>
          <w:p w14:paraId="56D7432E" w14:textId="77777777" w:rsidR="00C10A6A" w:rsidRPr="0089308D" w:rsidRDefault="00C10A6A" w:rsidP="00803EC1">
            <w:pPr>
              <w:rPr>
                <w:spacing w:val="-2"/>
                <w:sz w:val="22"/>
              </w:rPr>
            </w:pPr>
          </w:p>
        </w:tc>
      </w:tr>
    </w:tbl>
    <w:p w14:paraId="7755DB64" w14:textId="77777777" w:rsidR="00C10A6A" w:rsidRPr="0089308D" w:rsidRDefault="00C10A6A" w:rsidP="00C10A6A">
      <w:pPr>
        <w:pStyle w:val="Outline"/>
        <w:suppressAutoHyphens/>
        <w:spacing w:before="0"/>
        <w:rPr>
          <w:iCs/>
        </w:rPr>
      </w:pPr>
      <w:r w:rsidRPr="0089308D">
        <w:rPr>
          <w:kern w:val="0"/>
        </w:rPr>
        <w:t>*List calendar year for years with contracts with at least nine (9) months activity per year starting with the earliest year</w:t>
      </w:r>
      <w:r w:rsidRPr="0089308D">
        <w:rPr>
          <w:kern w:val="0"/>
        </w:rPr>
        <w:br w:type="page"/>
      </w:r>
    </w:p>
    <w:p w14:paraId="33CE93EC" w14:textId="77777777" w:rsidR="00C10A6A" w:rsidRPr="0089308D" w:rsidRDefault="00C10A6A" w:rsidP="00C10A6A">
      <w:pPr>
        <w:jc w:val="center"/>
        <w:rPr>
          <w:b/>
        </w:rPr>
      </w:pPr>
      <w:r w:rsidRPr="0089308D">
        <w:rPr>
          <w:b/>
        </w:rPr>
        <w:lastRenderedPageBreak/>
        <w:t>Form EXP – 2.4.2</w:t>
      </w:r>
    </w:p>
    <w:p w14:paraId="170DA3AC" w14:textId="77777777" w:rsidR="00C10A6A" w:rsidRPr="0089308D" w:rsidRDefault="00C10A6A" w:rsidP="00C10A6A">
      <w:pPr>
        <w:pStyle w:val="S4Header"/>
      </w:pPr>
      <w:bookmarkStart w:id="361" w:name="_Toc115213259"/>
      <w:r w:rsidRPr="0089308D">
        <w:t>Specific Experience</w:t>
      </w:r>
      <w:bookmarkEnd w:id="361"/>
    </w:p>
    <w:p w14:paraId="014CB649" w14:textId="77777777" w:rsidR="00C10A6A" w:rsidRPr="0089308D" w:rsidRDefault="00C10A6A" w:rsidP="00C10A6A">
      <w:pPr>
        <w:tabs>
          <w:tab w:val="right" w:pos="9000"/>
        </w:tabs>
      </w:pPr>
      <w:r w:rsidRPr="0089308D">
        <w:t xml:space="preserve">Bidder’s Legal Name:  ___________________________     </w:t>
      </w:r>
      <w:r w:rsidRPr="0089308D">
        <w:tab/>
        <w:t>Date:  _____________________</w:t>
      </w:r>
    </w:p>
    <w:p w14:paraId="76F9B5DB" w14:textId="77777777" w:rsidR="00C10A6A" w:rsidRPr="0089308D" w:rsidRDefault="00C10A6A" w:rsidP="00C10A6A">
      <w:pPr>
        <w:tabs>
          <w:tab w:val="right" w:pos="9000"/>
        </w:tabs>
      </w:pPr>
      <w:r w:rsidRPr="0089308D">
        <w:rPr>
          <w:spacing w:val="-2"/>
        </w:rPr>
        <w:t>JV Member Legal Name: _________________________</w:t>
      </w:r>
      <w:r w:rsidRPr="0089308D">
        <w:tab/>
        <w:t xml:space="preserve">RFB No.:  __________________   </w:t>
      </w:r>
    </w:p>
    <w:p w14:paraId="64C27A42" w14:textId="77777777" w:rsidR="00C10A6A" w:rsidRPr="0089308D" w:rsidRDefault="00C10A6A" w:rsidP="00C10A6A">
      <w:pPr>
        <w:pStyle w:val="Outline"/>
        <w:tabs>
          <w:tab w:val="right" w:pos="9000"/>
        </w:tabs>
        <w:suppressAutoHyphens/>
        <w:spacing w:before="120"/>
      </w:pPr>
      <w:r w:rsidRPr="0089308D">
        <w:t xml:space="preserve"> </w:t>
      </w:r>
      <w:r w:rsidRPr="0089308D">
        <w:tab/>
        <w:t>Page _______ of _______ pages</w:t>
      </w:r>
    </w:p>
    <w:p w14:paraId="13D92A58" w14:textId="77777777" w:rsidR="00C10A6A" w:rsidRPr="0089308D" w:rsidRDefault="00C10A6A" w:rsidP="00C10A6A">
      <w:pPr>
        <w:pStyle w:val="Outline"/>
        <w:suppressAutoHyphens/>
        <w:spacing w:before="120"/>
        <w:rPr>
          <w:spacing w:val="-2"/>
          <w:kern w:val="0"/>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1548"/>
        <w:gridCol w:w="1800"/>
        <w:gridCol w:w="1530"/>
      </w:tblGrid>
      <w:tr w:rsidR="00C10A6A" w:rsidRPr="0089308D" w14:paraId="328FBA76" w14:textId="77777777" w:rsidTr="00803EC1">
        <w:trPr>
          <w:cantSplit/>
          <w:tblHeader/>
        </w:trPr>
        <w:tc>
          <w:tcPr>
            <w:tcW w:w="4212" w:type="dxa"/>
            <w:tcBorders>
              <w:top w:val="single" w:sz="6" w:space="0" w:color="auto"/>
              <w:left w:val="single" w:sz="6" w:space="0" w:color="auto"/>
              <w:bottom w:val="single" w:sz="6" w:space="0" w:color="auto"/>
              <w:right w:val="single" w:sz="6" w:space="0" w:color="auto"/>
            </w:tcBorders>
          </w:tcPr>
          <w:p w14:paraId="0D3A28D2" w14:textId="77777777" w:rsidR="00C10A6A" w:rsidRPr="0089308D" w:rsidRDefault="00C10A6A" w:rsidP="00803EC1">
            <w:pPr>
              <w:spacing w:before="60" w:after="60"/>
              <w:rPr>
                <w:b/>
                <w:spacing w:val="-2"/>
              </w:rPr>
            </w:pPr>
            <w:r w:rsidRPr="0089308D">
              <w:rPr>
                <w:b/>
                <w:spacing w:val="-2"/>
              </w:rPr>
              <w:t>Similar Contract Number:  ___ of ___ required.</w:t>
            </w:r>
          </w:p>
        </w:tc>
        <w:tc>
          <w:tcPr>
            <w:tcW w:w="4878" w:type="dxa"/>
            <w:gridSpan w:val="3"/>
            <w:tcBorders>
              <w:top w:val="single" w:sz="6" w:space="0" w:color="auto"/>
              <w:left w:val="single" w:sz="6" w:space="0" w:color="auto"/>
              <w:bottom w:val="single" w:sz="6" w:space="0" w:color="auto"/>
              <w:right w:val="single" w:sz="6" w:space="0" w:color="auto"/>
            </w:tcBorders>
          </w:tcPr>
          <w:p w14:paraId="0B3CB245" w14:textId="77777777" w:rsidR="00C10A6A" w:rsidRPr="0089308D" w:rsidRDefault="00C10A6A" w:rsidP="00803EC1">
            <w:pPr>
              <w:spacing w:before="60" w:after="60"/>
              <w:jc w:val="center"/>
              <w:rPr>
                <w:b/>
                <w:spacing w:val="-2"/>
              </w:rPr>
            </w:pPr>
            <w:r w:rsidRPr="0089308D">
              <w:rPr>
                <w:b/>
                <w:spacing w:val="-2"/>
              </w:rPr>
              <w:t>Information</w:t>
            </w:r>
          </w:p>
        </w:tc>
      </w:tr>
      <w:tr w:rsidR="00C10A6A" w:rsidRPr="0089308D" w14:paraId="6F261A55" w14:textId="77777777" w:rsidTr="00803EC1">
        <w:trPr>
          <w:cantSplit/>
        </w:trPr>
        <w:tc>
          <w:tcPr>
            <w:tcW w:w="4212" w:type="dxa"/>
            <w:tcBorders>
              <w:top w:val="single" w:sz="6" w:space="0" w:color="auto"/>
              <w:left w:val="single" w:sz="6" w:space="0" w:color="auto"/>
              <w:bottom w:val="single" w:sz="6" w:space="0" w:color="auto"/>
              <w:right w:val="single" w:sz="6" w:space="0" w:color="auto"/>
            </w:tcBorders>
          </w:tcPr>
          <w:p w14:paraId="4EF11FF3" w14:textId="77777777" w:rsidR="00C10A6A" w:rsidRPr="0089308D" w:rsidRDefault="00C10A6A" w:rsidP="00803EC1">
            <w:pPr>
              <w:pStyle w:val="BodyText"/>
              <w:spacing w:before="60" w:after="60"/>
            </w:pPr>
            <w:r w:rsidRPr="0089308D">
              <w:t>Contract Identification</w:t>
            </w:r>
          </w:p>
        </w:tc>
        <w:tc>
          <w:tcPr>
            <w:tcW w:w="4878" w:type="dxa"/>
            <w:gridSpan w:val="3"/>
            <w:tcBorders>
              <w:top w:val="single" w:sz="6" w:space="0" w:color="auto"/>
              <w:left w:val="single" w:sz="6" w:space="0" w:color="auto"/>
              <w:bottom w:val="single" w:sz="6" w:space="0" w:color="auto"/>
              <w:right w:val="single" w:sz="6" w:space="0" w:color="auto"/>
            </w:tcBorders>
          </w:tcPr>
          <w:p w14:paraId="13639A60" w14:textId="77777777" w:rsidR="00C10A6A" w:rsidRPr="0089308D" w:rsidRDefault="00C10A6A" w:rsidP="00803EC1">
            <w:pPr>
              <w:pStyle w:val="BodyText"/>
              <w:spacing w:before="60" w:after="60"/>
            </w:pPr>
            <w:r w:rsidRPr="0089308D">
              <w:t>_______________________________________</w:t>
            </w:r>
          </w:p>
        </w:tc>
      </w:tr>
      <w:tr w:rsidR="00C10A6A" w:rsidRPr="0089308D" w14:paraId="1F572247" w14:textId="77777777" w:rsidTr="00803EC1">
        <w:trPr>
          <w:cantSplit/>
        </w:trPr>
        <w:tc>
          <w:tcPr>
            <w:tcW w:w="4212" w:type="dxa"/>
            <w:tcBorders>
              <w:top w:val="single" w:sz="6" w:space="0" w:color="auto"/>
              <w:left w:val="single" w:sz="6" w:space="0" w:color="auto"/>
              <w:bottom w:val="single" w:sz="6" w:space="0" w:color="auto"/>
              <w:right w:val="single" w:sz="6" w:space="0" w:color="auto"/>
            </w:tcBorders>
          </w:tcPr>
          <w:p w14:paraId="23CD1755" w14:textId="77777777" w:rsidR="00C10A6A" w:rsidRPr="0089308D" w:rsidRDefault="00C10A6A" w:rsidP="00803EC1">
            <w:pPr>
              <w:pStyle w:val="BodyText"/>
              <w:spacing w:before="60" w:after="60"/>
            </w:pPr>
            <w:r w:rsidRPr="0089308D">
              <w:t xml:space="preserve">Award date </w:t>
            </w:r>
          </w:p>
          <w:p w14:paraId="0E04D373" w14:textId="77777777" w:rsidR="00C10A6A" w:rsidRPr="0089308D" w:rsidRDefault="00C10A6A" w:rsidP="00803EC1">
            <w:pPr>
              <w:pStyle w:val="BodyText"/>
              <w:spacing w:before="60" w:after="60"/>
            </w:pPr>
            <w:r w:rsidRPr="0089308D">
              <w:t>Completion date</w:t>
            </w:r>
          </w:p>
        </w:tc>
        <w:tc>
          <w:tcPr>
            <w:tcW w:w="4878" w:type="dxa"/>
            <w:gridSpan w:val="3"/>
            <w:tcBorders>
              <w:top w:val="single" w:sz="6" w:space="0" w:color="auto"/>
              <w:left w:val="nil"/>
              <w:bottom w:val="single" w:sz="6" w:space="0" w:color="auto"/>
              <w:right w:val="single" w:sz="6" w:space="0" w:color="auto"/>
            </w:tcBorders>
          </w:tcPr>
          <w:p w14:paraId="6A30A5C3" w14:textId="77777777" w:rsidR="00C10A6A" w:rsidRPr="0089308D" w:rsidRDefault="00C10A6A" w:rsidP="00803EC1">
            <w:pPr>
              <w:pStyle w:val="BodyText"/>
              <w:spacing w:before="60" w:after="60"/>
            </w:pPr>
            <w:r w:rsidRPr="0089308D">
              <w:t>_______________________________________</w:t>
            </w:r>
          </w:p>
          <w:p w14:paraId="67541283" w14:textId="77777777" w:rsidR="00C10A6A" w:rsidRPr="0089308D" w:rsidRDefault="00C10A6A" w:rsidP="00803EC1">
            <w:pPr>
              <w:pStyle w:val="BodyText"/>
              <w:spacing w:before="60" w:after="60"/>
            </w:pPr>
            <w:r w:rsidRPr="0089308D">
              <w:t>_______________________________________</w:t>
            </w:r>
          </w:p>
        </w:tc>
      </w:tr>
      <w:tr w:rsidR="00C10A6A" w:rsidRPr="0089308D" w14:paraId="068CE4F8" w14:textId="77777777" w:rsidTr="00803EC1">
        <w:trPr>
          <w:cantSplit/>
        </w:trPr>
        <w:tc>
          <w:tcPr>
            <w:tcW w:w="4212" w:type="dxa"/>
            <w:tcBorders>
              <w:top w:val="single" w:sz="6" w:space="0" w:color="auto"/>
              <w:left w:val="single" w:sz="6" w:space="0" w:color="auto"/>
              <w:bottom w:val="single" w:sz="6" w:space="0" w:color="auto"/>
              <w:right w:val="single" w:sz="6" w:space="0" w:color="auto"/>
            </w:tcBorders>
          </w:tcPr>
          <w:p w14:paraId="6CCACCD7" w14:textId="77777777" w:rsidR="00C10A6A" w:rsidRPr="0089308D" w:rsidRDefault="00C10A6A" w:rsidP="00803EC1">
            <w:pPr>
              <w:pStyle w:val="BodyText"/>
              <w:spacing w:before="60" w:after="60"/>
            </w:pPr>
          </w:p>
        </w:tc>
        <w:tc>
          <w:tcPr>
            <w:tcW w:w="4878" w:type="dxa"/>
            <w:gridSpan w:val="3"/>
            <w:tcBorders>
              <w:top w:val="single" w:sz="6" w:space="0" w:color="auto"/>
              <w:left w:val="nil"/>
              <w:bottom w:val="single" w:sz="6" w:space="0" w:color="auto"/>
              <w:right w:val="single" w:sz="4" w:space="0" w:color="auto"/>
            </w:tcBorders>
          </w:tcPr>
          <w:p w14:paraId="3B214626" w14:textId="77777777" w:rsidR="00C10A6A" w:rsidRPr="0089308D" w:rsidRDefault="00C10A6A" w:rsidP="00803EC1">
            <w:pPr>
              <w:pStyle w:val="BodyText"/>
              <w:spacing w:before="60" w:after="60"/>
            </w:pPr>
          </w:p>
        </w:tc>
      </w:tr>
      <w:tr w:rsidR="00C10A6A" w:rsidRPr="0089308D" w14:paraId="56C74EBA" w14:textId="77777777" w:rsidTr="00803EC1">
        <w:trPr>
          <w:cantSplit/>
        </w:trPr>
        <w:tc>
          <w:tcPr>
            <w:tcW w:w="4212" w:type="dxa"/>
            <w:tcBorders>
              <w:top w:val="single" w:sz="6" w:space="0" w:color="auto"/>
              <w:left w:val="single" w:sz="6" w:space="0" w:color="auto"/>
              <w:bottom w:val="single" w:sz="6" w:space="0" w:color="auto"/>
              <w:right w:val="single" w:sz="6" w:space="0" w:color="auto"/>
            </w:tcBorders>
          </w:tcPr>
          <w:p w14:paraId="6638A44E" w14:textId="77777777" w:rsidR="00C10A6A" w:rsidRPr="0089308D" w:rsidRDefault="00C10A6A" w:rsidP="00803EC1">
            <w:pPr>
              <w:spacing w:before="60" w:after="60"/>
              <w:rPr>
                <w:spacing w:val="-2"/>
              </w:rPr>
            </w:pPr>
            <w:r w:rsidRPr="0089308D">
              <w:rPr>
                <w:spacing w:val="-2"/>
              </w:rPr>
              <w:t>Role in Contract</w:t>
            </w:r>
          </w:p>
        </w:tc>
        <w:tc>
          <w:tcPr>
            <w:tcW w:w="1548" w:type="dxa"/>
            <w:tcBorders>
              <w:top w:val="single" w:sz="6" w:space="0" w:color="auto"/>
              <w:left w:val="nil"/>
              <w:bottom w:val="single" w:sz="6" w:space="0" w:color="auto"/>
              <w:right w:val="single" w:sz="6" w:space="0" w:color="auto"/>
            </w:tcBorders>
          </w:tcPr>
          <w:p w14:paraId="2604369A" w14:textId="77777777" w:rsidR="00C10A6A" w:rsidRPr="0089308D" w:rsidRDefault="00C10A6A" w:rsidP="00803EC1">
            <w:pPr>
              <w:spacing w:before="60" w:after="60"/>
              <w:jc w:val="center"/>
              <w:rPr>
                <w:sz w:val="36"/>
              </w:rPr>
            </w:pPr>
            <w:r w:rsidRPr="0089308D">
              <w:rPr>
                <w:sz w:val="36"/>
              </w:rPr>
              <w:sym w:font="Symbol" w:char="F07F"/>
            </w:r>
            <w:r w:rsidRPr="0089308D">
              <w:rPr>
                <w:sz w:val="36"/>
              </w:rPr>
              <w:t xml:space="preserve"> </w:t>
            </w:r>
            <w:r w:rsidRPr="0089308D">
              <w:rPr>
                <w:sz w:val="36"/>
              </w:rPr>
              <w:br/>
            </w:r>
            <w:r w:rsidRPr="0089308D">
              <w:t xml:space="preserve">Prime Supplier </w:t>
            </w:r>
          </w:p>
        </w:tc>
        <w:tc>
          <w:tcPr>
            <w:tcW w:w="1800" w:type="dxa"/>
            <w:tcBorders>
              <w:top w:val="single" w:sz="6" w:space="0" w:color="auto"/>
              <w:left w:val="nil"/>
              <w:bottom w:val="single" w:sz="6" w:space="0" w:color="auto"/>
              <w:right w:val="single" w:sz="6" w:space="0" w:color="auto"/>
            </w:tcBorders>
          </w:tcPr>
          <w:p w14:paraId="0AAF8BDD" w14:textId="77777777" w:rsidR="00C10A6A" w:rsidRPr="0089308D" w:rsidRDefault="00C10A6A" w:rsidP="00803EC1">
            <w:pPr>
              <w:spacing w:before="60" w:after="60"/>
              <w:jc w:val="center"/>
              <w:rPr>
                <w:spacing w:val="-2"/>
                <w:sz w:val="36"/>
              </w:rPr>
            </w:pPr>
            <w:r w:rsidRPr="0089308D">
              <w:rPr>
                <w:sz w:val="36"/>
              </w:rPr>
              <w:sym w:font="Symbol" w:char="F07F"/>
            </w:r>
            <w:r w:rsidRPr="0089308D">
              <w:rPr>
                <w:sz w:val="36"/>
              </w:rPr>
              <w:t xml:space="preserve"> </w:t>
            </w:r>
            <w:r w:rsidRPr="0089308D">
              <w:rPr>
                <w:sz w:val="36"/>
              </w:rPr>
              <w:br/>
            </w:r>
            <w:r w:rsidRPr="0089308D">
              <w:t>Management Contractor</w:t>
            </w:r>
          </w:p>
        </w:tc>
        <w:tc>
          <w:tcPr>
            <w:tcW w:w="1530" w:type="dxa"/>
            <w:tcBorders>
              <w:top w:val="single" w:sz="6" w:space="0" w:color="auto"/>
              <w:left w:val="single" w:sz="6" w:space="0" w:color="auto"/>
              <w:bottom w:val="single" w:sz="6" w:space="0" w:color="auto"/>
              <w:right w:val="single" w:sz="6" w:space="0" w:color="auto"/>
            </w:tcBorders>
          </w:tcPr>
          <w:p w14:paraId="0B954F91" w14:textId="77777777" w:rsidR="00C10A6A" w:rsidRPr="0089308D" w:rsidRDefault="00C10A6A" w:rsidP="00803EC1">
            <w:pPr>
              <w:spacing w:before="60" w:after="60"/>
              <w:jc w:val="center"/>
            </w:pPr>
            <w:r w:rsidRPr="0089308D">
              <w:rPr>
                <w:sz w:val="36"/>
              </w:rPr>
              <w:sym w:font="Symbol" w:char="F07F"/>
            </w:r>
            <w:r w:rsidRPr="0089308D">
              <w:rPr>
                <w:sz w:val="36"/>
              </w:rPr>
              <w:t xml:space="preserve"> </w:t>
            </w:r>
            <w:r w:rsidRPr="0089308D">
              <w:t>Subcontractor</w:t>
            </w:r>
          </w:p>
          <w:p w14:paraId="7A1A1C94" w14:textId="77777777" w:rsidR="00C10A6A" w:rsidRPr="0089308D" w:rsidRDefault="00C10A6A" w:rsidP="00803EC1">
            <w:pPr>
              <w:spacing w:before="60" w:after="60"/>
              <w:jc w:val="center"/>
              <w:rPr>
                <w:spacing w:val="-2"/>
                <w:sz w:val="36"/>
              </w:rPr>
            </w:pPr>
          </w:p>
        </w:tc>
      </w:tr>
      <w:tr w:rsidR="00C10A6A" w:rsidRPr="0089308D" w14:paraId="4A55A905" w14:textId="77777777" w:rsidTr="00803EC1">
        <w:trPr>
          <w:cantSplit/>
        </w:trPr>
        <w:tc>
          <w:tcPr>
            <w:tcW w:w="4212" w:type="dxa"/>
            <w:tcBorders>
              <w:top w:val="single" w:sz="6" w:space="0" w:color="auto"/>
              <w:left w:val="single" w:sz="6" w:space="0" w:color="auto"/>
              <w:bottom w:val="single" w:sz="6" w:space="0" w:color="auto"/>
              <w:right w:val="single" w:sz="6" w:space="0" w:color="auto"/>
            </w:tcBorders>
          </w:tcPr>
          <w:p w14:paraId="3724243E" w14:textId="77777777" w:rsidR="00C10A6A" w:rsidRPr="0089308D" w:rsidRDefault="00C10A6A" w:rsidP="00803EC1">
            <w:pPr>
              <w:pStyle w:val="BodyText"/>
              <w:spacing w:before="60" w:after="60"/>
            </w:pPr>
            <w:r w:rsidRPr="0089308D">
              <w:t>Total contract amount</w:t>
            </w:r>
          </w:p>
        </w:tc>
        <w:tc>
          <w:tcPr>
            <w:tcW w:w="3348" w:type="dxa"/>
            <w:gridSpan w:val="2"/>
            <w:tcBorders>
              <w:top w:val="single" w:sz="6" w:space="0" w:color="auto"/>
              <w:left w:val="nil"/>
              <w:bottom w:val="single" w:sz="6" w:space="0" w:color="auto"/>
              <w:right w:val="single" w:sz="6" w:space="0" w:color="auto"/>
            </w:tcBorders>
          </w:tcPr>
          <w:p w14:paraId="008F1CDE" w14:textId="77777777" w:rsidR="00C10A6A" w:rsidRPr="0089308D" w:rsidRDefault="00C10A6A" w:rsidP="00803EC1">
            <w:pPr>
              <w:pStyle w:val="BodyText"/>
              <w:spacing w:before="60" w:after="60"/>
            </w:pPr>
            <w:r w:rsidRPr="0089308D">
              <w:t>____________________________</w:t>
            </w:r>
          </w:p>
        </w:tc>
        <w:tc>
          <w:tcPr>
            <w:tcW w:w="1530" w:type="dxa"/>
            <w:tcBorders>
              <w:top w:val="single" w:sz="6" w:space="0" w:color="auto"/>
              <w:left w:val="single" w:sz="6" w:space="0" w:color="auto"/>
              <w:bottom w:val="single" w:sz="6" w:space="0" w:color="auto"/>
              <w:right w:val="single" w:sz="6" w:space="0" w:color="auto"/>
            </w:tcBorders>
          </w:tcPr>
          <w:p w14:paraId="0D5328EC" w14:textId="77777777" w:rsidR="00C10A6A" w:rsidRPr="0089308D" w:rsidRDefault="00C10A6A" w:rsidP="00803EC1">
            <w:pPr>
              <w:pStyle w:val="BodyText"/>
              <w:spacing w:before="60" w:after="60"/>
            </w:pPr>
            <w:r w:rsidRPr="0089308D">
              <w:t>US$__________</w:t>
            </w:r>
          </w:p>
        </w:tc>
      </w:tr>
      <w:tr w:rsidR="00C10A6A" w:rsidRPr="0089308D" w14:paraId="37341064" w14:textId="77777777" w:rsidTr="00803EC1">
        <w:trPr>
          <w:cantSplit/>
        </w:trPr>
        <w:tc>
          <w:tcPr>
            <w:tcW w:w="4212" w:type="dxa"/>
            <w:tcBorders>
              <w:top w:val="single" w:sz="6" w:space="0" w:color="auto"/>
              <w:left w:val="single" w:sz="6" w:space="0" w:color="auto"/>
              <w:bottom w:val="single" w:sz="6" w:space="0" w:color="auto"/>
              <w:right w:val="single" w:sz="6" w:space="0" w:color="auto"/>
            </w:tcBorders>
          </w:tcPr>
          <w:p w14:paraId="53420E80" w14:textId="77777777" w:rsidR="00C10A6A" w:rsidRPr="0089308D" w:rsidRDefault="00C10A6A" w:rsidP="00803EC1">
            <w:pPr>
              <w:pStyle w:val="BodyText"/>
              <w:spacing w:before="60" w:after="60"/>
            </w:pPr>
            <w:r w:rsidRPr="0089308D">
              <w:t>If member in a JV or subcontractor, specify participation of total contract amount</w:t>
            </w:r>
          </w:p>
        </w:tc>
        <w:tc>
          <w:tcPr>
            <w:tcW w:w="1548" w:type="dxa"/>
            <w:tcBorders>
              <w:top w:val="single" w:sz="6" w:space="0" w:color="auto"/>
              <w:left w:val="nil"/>
              <w:bottom w:val="single" w:sz="6" w:space="0" w:color="auto"/>
              <w:right w:val="single" w:sz="6" w:space="0" w:color="auto"/>
            </w:tcBorders>
          </w:tcPr>
          <w:p w14:paraId="28333964" w14:textId="77777777" w:rsidR="00C10A6A" w:rsidRPr="0089308D" w:rsidRDefault="00C10A6A" w:rsidP="00803EC1">
            <w:pPr>
              <w:pStyle w:val="BodyText"/>
              <w:spacing w:before="60" w:after="60"/>
            </w:pPr>
          </w:p>
          <w:p w14:paraId="502D7297" w14:textId="77777777" w:rsidR="00C10A6A" w:rsidRPr="0089308D" w:rsidRDefault="00C10A6A" w:rsidP="00803EC1">
            <w:pPr>
              <w:pStyle w:val="BodyText"/>
              <w:spacing w:before="60" w:after="60"/>
            </w:pPr>
            <w:r w:rsidRPr="0089308D">
              <w:t>__________%</w:t>
            </w:r>
          </w:p>
        </w:tc>
        <w:tc>
          <w:tcPr>
            <w:tcW w:w="1800" w:type="dxa"/>
            <w:tcBorders>
              <w:top w:val="single" w:sz="6" w:space="0" w:color="auto"/>
              <w:left w:val="single" w:sz="6" w:space="0" w:color="auto"/>
              <w:bottom w:val="single" w:sz="6" w:space="0" w:color="auto"/>
              <w:right w:val="single" w:sz="6" w:space="0" w:color="auto"/>
            </w:tcBorders>
          </w:tcPr>
          <w:p w14:paraId="7A91ECB5" w14:textId="77777777" w:rsidR="00C10A6A" w:rsidRPr="0089308D" w:rsidRDefault="00C10A6A" w:rsidP="00803EC1">
            <w:pPr>
              <w:pStyle w:val="BodyText"/>
              <w:spacing w:before="60" w:after="60"/>
            </w:pPr>
          </w:p>
          <w:p w14:paraId="4B32E47F" w14:textId="77777777" w:rsidR="00C10A6A" w:rsidRPr="0089308D" w:rsidRDefault="00C10A6A" w:rsidP="00803EC1">
            <w:pPr>
              <w:pStyle w:val="BodyText"/>
              <w:spacing w:before="60" w:after="60"/>
            </w:pPr>
            <w:r w:rsidRPr="0089308D">
              <w:t>_____________</w:t>
            </w:r>
          </w:p>
        </w:tc>
        <w:tc>
          <w:tcPr>
            <w:tcW w:w="1530" w:type="dxa"/>
            <w:tcBorders>
              <w:top w:val="single" w:sz="6" w:space="0" w:color="auto"/>
              <w:left w:val="single" w:sz="6" w:space="0" w:color="auto"/>
              <w:bottom w:val="single" w:sz="6" w:space="0" w:color="auto"/>
              <w:right w:val="single" w:sz="6" w:space="0" w:color="auto"/>
            </w:tcBorders>
          </w:tcPr>
          <w:p w14:paraId="7A74C901" w14:textId="77777777" w:rsidR="00C10A6A" w:rsidRPr="0089308D" w:rsidRDefault="00C10A6A" w:rsidP="00803EC1">
            <w:pPr>
              <w:pStyle w:val="BodyText"/>
              <w:spacing w:before="60" w:after="60"/>
            </w:pPr>
          </w:p>
          <w:p w14:paraId="6D5028A4" w14:textId="77777777" w:rsidR="00C10A6A" w:rsidRPr="0089308D" w:rsidRDefault="00C10A6A" w:rsidP="00803EC1">
            <w:pPr>
              <w:pStyle w:val="BodyText"/>
              <w:spacing w:before="60" w:after="60"/>
            </w:pPr>
            <w:r w:rsidRPr="0089308D">
              <w:t>US$_______</w:t>
            </w:r>
          </w:p>
        </w:tc>
      </w:tr>
      <w:tr w:rsidR="00C10A6A" w:rsidRPr="0089308D" w14:paraId="5EB4D193" w14:textId="77777777" w:rsidTr="00803EC1">
        <w:trPr>
          <w:cantSplit/>
        </w:trPr>
        <w:tc>
          <w:tcPr>
            <w:tcW w:w="4212" w:type="dxa"/>
            <w:tcBorders>
              <w:top w:val="single" w:sz="6" w:space="0" w:color="auto"/>
              <w:left w:val="single" w:sz="6" w:space="0" w:color="auto"/>
              <w:bottom w:val="single" w:sz="6" w:space="0" w:color="auto"/>
              <w:right w:val="single" w:sz="6" w:space="0" w:color="auto"/>
            </w:tcBorders>
          </w:tcPr>
          <w:p w14:paraId="6365AD0F" w14:textId="77777777" w:rsidR="00C10A6A" w:rsidRPr="0089308D" w:rsidRDefault="00C10A6A" w:rsidP="00803EC1">
            <w:pPr>
              <w:pStyle w:val="BodyText"/>
              <w:spacing w:before="60" w:after="60"/>
            </w:pPr>
            <w:r w:rsidRPr="0089308D">
              <w:t>Purchaser’s Name:</w:t>
            </w:r>
          </w:p>
        </w:tc>
        <w:tc>
          <w:tcPr>
            <w:tcW w:w="4878" w:type="dxa"/>
            <w:gridSpan w:val="3"/>
            <w:tcBorders>
              <w:top w:val="single" w:sz="6" w:space="0" w:color="auto"/>
              <w:left w:val="nil"/>
              <w:bottom w:val="single" w:sz="6" w:space="0" w:color="auto"/>
              <w:right w:val="single" w:sz="6" w:space="0" w:color="auto"/>
            </w:tcBorders>
          </w:tcPr>
          <w:p w14:paraId="4EAD0565" w14:textId="77777777" w:rsidR="00C10A6A" w:rsidRPr="0089308D" w:rsidRDefault="00C10A6A" w:rsidP="00803EC1">
            <w:pPr>
              <w:pStyle w:val="BodyText"/>
              <w:spacing w:before="60" w:after="60"/>
            </w:pPr>
            <w:r w:rsidRPr="0089308D">
              <w:t>_______________________________________</w:t>
            </w:r>
          </w:p>
        </w:tc>
      </w:tr>
      <w:tr w:rsidR="00C10A6A" w:rsidRPr="0089308D" w14:paraId="2A711792" w14:textId="77777777" w:rsidTr="00803EC1">
        <w:trPr>
          <w:cantSplit/>
        </w:trPr>
        <w:tc>
          <w:tcPr>
            <w:tcW w:w="4212" w:type="dxa"/>
            <w:tcBorders>
              <w:top w:val="single" w:sz="6" w:space="0" w:color="auto"/>
              <w:left w:val="single" w:sz="6" w:space="0" w:color="auto"/>
              <w:bottom w:val="single" w:sz="6" w:space="0" w:color="auto"/>
              <w:right w:val="single" w:sz="6" w:space="0" w:color="auto"/>
            </w:tcBorders>
          </w:tcPr>
          <w:p w14:paraId="59D8E518" w14:textId="77777777" w:rsidR="00C10A6A" w:rsidRPr="0089308D" w:rsidRDefault="00C10A6A" w:rsidP="00803EC1">
            <w:pPr>
              <w:pStyle w:val="BodyText"/>
              <w:spacing w:before="60" w:after="60"/>
            </w:pPr>
            <w:r w:rsidRPr="0089308D">
              <w:t>Address:</w:t>
            </w:r>
          </w:p>
          <w:p w14:paraId="70D9AAC0" w14:textId="77777777" w:rsidR="00C10A6A" w:rsidRPr="0089308D" w:rsidRDefault="00C10A6A" w:rsidP="00803EC1">
            <w:pPr>
              <w:pStyle w:val="BodyText"/>
              <w:spacing w:before="60" w:after="60"/>
            </w:pPr>
          </w:p>
          <w:p w14:paraId="69786A34" w14:textId="77777777" w:rsidR="00C10A6A" w:rsidRPr="0089308D" w:rsidRDefault="00C10A6A" w:rsidP="00803EC1">
            <w:pPr>
              <w:pStyle w:val="BodyText"/>
              <w:spacing w:before="60" w:after="60"/>
            </w:pPr>
            <w:r w:rsidRPr="0089308D">
              <w:t>Telephone/fax number:</w:t>
            </w:r>
          </w:p>
          <w:p w14:paraId="4B8F40CE" w14:textId="77777777" w:rsidR="00C10A6A" w:rsidRPr="0089308D" w:rsidRDefault="00C10A6A" w:rsidP="00803EC1">
            <w:pPr>
              <w:pStyle w:val="BodyText"/>
              <w:spacing w:before="60" w:after="60"/>
            </w:pPr>
            <w:r w:rsidRPr="0089308D">
              <w:t>E-mail:</w:t>
            </w:r>
          </w:p>
        </w:tc>
        <w:tc>
          <w:tcPr>
            <w:tcW w:w="4878" w:type="dxa"/>
            <w:gridSpan w:val="3"/>
            <w:tcBorders>
              <w:top w:val="single" w:sz="6" w:space="0" w:color="auto"/>
              <w:left w:val="nil"/>
              <w:bottom w:val="single" w:sz="6" w:space="0" w:color="auto"/>
              <w:right w:val="single" w:sz="6" w:space="0" w:color="auto"/>
            </w:tcBorders>
          </w:tcPr>
          <w:p w14:paraId="51B5F899" w14:textId="77777777" w:rsidR="00C10A6A" w:rsidRPr="0089308D" w:rsidRDefault="00C10A6A" w:rsidP="00803EC1">
            <w:pPr>
              <w:pStyle w:val="BodyText"/>
              <w:spacing w:before="60" w:after="60"/>
            </w:pPr>
            <w:r w:rsidRPr="0089308D">
              <w:t>_______________________________________</w:t>
            </w:r>
          </w:p>
          <w:p w14:paraId="4D0EF6A6" w14:textId="77777777" w:rsidR="00C10A6A" w:rsidRPr="0089308D" w:rsidRDefault="00C10A6A" w:rsidP="00803EC1">
            <w:pPr>
              <w:pStyle w:val="BodyText"/>
              <w:spacing w:before="60" w:after="60"/>
            </w:pPr>
            <w:r w:rsidRPr="0089308D">
              <w:t>_______________________________________</w:t>
            </w:r>
          </w:p>
          <w:p w14:paraId="52191BD0" w14:textId="77777777" w:rsidR="00C10A6A" w:rsidRPr="0089308D" w:rsidRDefault="00C10A6A" w:rsidP="00803EC1">
            <w:pPr>
              <w:pStyle w:val="BodyText"/>
              <w:spacing w:before="60" w:after="60"/>
            </w:pPr>
            <w:r w:rsidRPr="0089308D">
              <w:t>_______________________________________</w:t>
            </w:r>
          </w:p>
          <w:p w14:paraId="284CEEC7" w14:textId="77777777" w:rsidR="00C10A6A" w:rsidRPr="0089308D" w:rsidRDefault="00C10A6A" w:rsidP="00803EC1">
            <w:pPr>
              <w:pStyle w:val="BodyText"/>
              <w:spacing w:before="60" w:after="60"/>
            </w:pPr>
            <w:r w:rsidRPr="0089308D">
              <w:t>_______________________________________</w:t>
            </w:r>
          </w:p>
        </w:tc>
      </w:tr>
    </w:tbl>
    <w:p w14:paraId="4FA1F642" w14:textId="77777777" w:rsidR="00C10A6A" w:rsidRPr="0089308D" w:rsidRDefault="00C10A6A" w:rsidP="00DE3104">
      <w:pPr>
        <w:pStyle w:val="Subtitle2"/>
      </w:pPr>
    </w:p>
    <w:p w14:paraId="137120FD" w14:textId="77777777" w:rsidR="00C10A6A" w:rsidRPr="0089308D" w:rsidRDefault="00C10A6A" w:rsidP="00C10A6A">
      <w:pPr>
        <w:jc w:val="center"/>
        <w:rPr>
          <w:b/>
        </w:rPr>
      </w:pPr>
      <w:r w:rsidRPr="0089308D">
        <w:br w:type="page"/>
      </w:r>
      <w:r w:rsidRPr="0089308D">
        <w:rPr>
          <w:b/>
        </w:rPr>
        <w:lastRenderedPageBreak/>
        <w:t>Form EXP – 2.4.2 (cont.)</w:t>
      </w:r>
    </w:p>
    <w:p w14:paraId="760B49AC" w14:textId="77777777" w:rsidR="00C10A6A" w:rsidRPr="0089308D" w:rsidRDefault="00C10A6A" w:rsidP="00C10A6A">
      <w:pPr>
        <w:spacing w:before="120" w:after="240"/>
        <w:jc w:val="center"/>
        <w:rPr>
          <w:b/>
          <w:bCs/>
          <w:sz w:val="32"/>
          <w:szCs w:val="32"/>
        </w:rPr>
      </w:pPr>
      <w:r w:rsidRPr="0089308D">
        <w:rPr>
          <w:b/>
          <w:bCs/>
          <w:sz w:val="32"/>
          <w:szCs w:val="32"/>
        </w:rPr>
        <w:t>Specific Experience (cont.)</w:t>
      </w:r>
    </w:p>
    <w:p w14:paraId="2A163B6E" w14:textId="77777777" w:rsidR="00C10A6A" w:rsidRPr="0089308D" w:rsidRDefault="00C10A6A" w:rsidP="00C10A6A">
      <w:pPr>
        <w:tabs>
          <w:tab w:val="right" w:pos="9000"/>
          <w:tab w:val="right" w:pos="9630"/>
        </w:tabs>
      </w:pPr>
      <w:r w:rsidRPr="0089308D">
        <w:t xml:space="preserve">Bidder’s Legal Name:  ___________________________     </w:t>
      </w:r>
      <w:r w:rsidRPr="0089308D">
        <w:tab/>
        <w:t>Page _______ of _______ pages</w:t>
      </w:r>
    </w:p>
    <w:p w14:paraId="31F2ACD3" w14:textId="77777777" w:rsidR="00C10A6A" w:rsidRPr="0089308D" w:rsidRDefault="00C10A6A" w:rsidP="00C10A6A">
      <w:pPr>
        <w:tabs>
          <w:tab w:val="right" w:pos="9630"/>
        </w:tabs>
        <w:ind w:right="162"/>
      </w:pPr>
      <w:r w:rsidRPr="0089308D">
        <w:rPr>
          <w:spacing w:val="-2"/>
        </w:rPr>
        <w:t>JV Member Legal Name:  ___________________________</w:t>
      </w:r>
    </w:p>
    <w:p w14:paraId="45DCE787" w14:textId="77777777" w:rsidR="00C10A6A" w:rsidRPr="0089308D" w:rsidRDefault="00C10A6A" w:rsidP="00C10A6A"/>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C10A6A" w:rsidRPr="0089308D" w14:paraId="03C83EFD" w14:textId="77777777" w:rsidTr="00803EC1">
        <w:trPr>
          <w:cantSplit/>
          <w:tblHeader/>
        </w:trPr>
        <w:tc>
          <w:tcPr>
            <w:tcW w:w="4212" w:type="dxa"/>
            <w:tcBorders>
              <w:top w:val="single" w:sz="6" w:space="0" w:color="auto"/>
              <w:left w:val="single" w:sz="6" w:space="0" w:color="auto"/>
              <w:bottom w:val="single" w:sz="4" w:space="0" w:color="auto"/>
              <w:right w:val="single" w:sz="4" w:space="0" w:color="auto"/>
            </w:tcBorders>
          </w:tcPr>
          <w:p w14:paraId="46AB0DD2" w14:textId="77777777" w:rsidR="00C10A6A" w:rsidRPr="0089308D" w:rsidRDefault="00C10A6A" w:rsidP="00803EC1">
            <w:pPr>
              <w:spacing w:before="120"/>
              <w:rPr>
                <w:b/>
                <w:spacing w:val="-2"/>
              </w:rPr>
            </w:pPr>
            <w:r w:rsidRPr="0089308D">
              <w:rPr>
                <w:b/>
                <w:spacing w:val="-2"/>
              </w:rPr>
              <w:t>Similar Contract No. __[insert specific number] of [total number of contracts] ___ required</w:t>
            </w:r>
          </w:p>
        </w:tc>
        <w:tc>
          <w:tcPr>
            <w:tcW w:w="4878" w:type="dxa"/>
            <w:tcBorders>
              <w:top w:val="single" w:sz="6" w:space="0" w:color="auto"/>
              <w:left w:val="single" w:sz="4" w:space="0" w:color="auto"/>
              <w:bottom w:val="single" w:sz="4" w:space="0" w:color="auto"/>
              <w:right w:val="single" w:sz="6" w:space="0" w:color="auto"/>
            </w:tcBorders>
          </w:tcPr>
          <w:p w14:paraId="2B3DFAB8" w14:textId="77777777" w:rsidR="00C10A6A" w:rsidRPr="0089308D" w:rsidRDefault="00C10A6A" w:rsidP="00803EC1">
            <w:pPr>
              <w:spacing w:before="240"/>
              <w:ind w:left="288"/>
              <w:jc w:val="center"/>
              <w:rPr>
                <w:b/>
                <w:spacing w:val="-2"/>
              </w:rPr>
            </w:pPr>
            <w:r w:rsidRPr="0089308D">
              <w:rPr>
                <w:b/>
                <w:spacing w:val="-2"/>
              </w:rPr>
              <w:t>Information</w:t>
            </w:r>
          </w:p>
        </w:tc>
      </w:tr>
      <w:tr w:rsidR="00C10A6A" w:rsidRPr="0089308D" w14:paraId="457D6DD4" w14:textId="77777777" w:rsidTr="00803EC1">
        <w:trPr>
          <w:cantSplit/>
          <w:trHeight w:val="699"/>
        </w:trPr>
        <w:tc>
          <w:tcPr>
            <w:tcW w:w="4212" w:type="dxa"/>
            <w:tcBorders>
              <w:top w:val="single" w:sz="4" w:space="0" w:color="auto"/>
              <w:left w:val="single" w:sz="6" w:space="0" w:color="auto"/>
              <w:bottom w:val="single" w:sz="4" w:space="0" w:color="auto"/>
            </w:tcBorders>
          </w:tcPr>
          <w:p w14:paraId="342510BB" w14:textId="77777777" w:rsidR="00C10A6A" w:rsidRPr="0089308D" w:rsidRDefault="00C10A6A">
            <w:pPr>
              <w:keepNext/>
              <w:spacing w:before="40"/>
              <w:rPr>
                <w:spacing w:val="-2"/>
              </w:rPr>
            </w:pPr>
            <w:r w:rsidRPr="0089308D">
              <w:t>Description of the similarity in accordance with Sub-Factor 2.4.2 of Section III:</w:t>
            </w:r>
          </w:p>
        </w:tc>
        <w:tc>
          <w:tcPr>
            <w:tcW w:w="4878" w:type="dxa"/>
            <w:tcBorders>
              <w:top w:val="single" w:sz="4" w:space="0" w:color="auto"/>
              <w:left w:val="single" w:sz="4" w:space="0" w:color="auto"/>
              <w:bottom w:val="single" w:sz="4" w:space="0" w:color="auto"/>
              <w:right w:val="single" w:sz="6" w:space="0" w:color="auto"/>
            </w:tcBorders>
          </w:tcPr>
          <w:p w14:paraId="0CFF9ED8" w14:textId="77777777" w:rsidR="00C10A6A" w:rsidRPr="0089308D" w:rsidRDefault="00C10A6A" w:rsidP="00803EC1">
            <w:pPr>
              <w:rPr>
                <w:spacing w:val="-2"/>
              </w:rPr>
            </w:pPr>
          </w:p>
        </w:tc>
      </w:tr>
      <w:tr w:rsidR="00C10A6A" w:rsidRPr="0089308D" w14:paraId="2E8D581B" w14:textId="77777777" w:rsidTr="00803EC1">
        <w:trPr>
          <w:cantSplit/>
          <w:trHeight w:val="699"/>
        </w:trPr>
        <w:tc>
          <w:tcPr>
            <w:tcW w:w="4212" w:type="dxa"/>
            <w:tcBorders>
              <w:top w:val="single" w:sz="4" w:space="0" w:color="auto"/>
              <w:left w:val="single" w:sz="6" w:space="0" w:color="auto"/>
              <w:bottom w:val="single" w:sz="4" w:space="0" w:color="auto"/>
            </w:tcBorders>
          </w:tcPr>
          <w:p w14:paraId="77EB420B" w14:textId="77777777" w:rsidR="00C10A6A" w:rsidRPr="0089308D" w:rsidRDefault="00C10A6A" w:rsidP="00803EC1">
            <w:pPr>
              <w:pStyle w:val="List"/>
              <w:tabs>
                <w:tab w:val="left" w:pos="864"/>
                <w:tab w:val="num" w:pos="936"/>
              </w:tabs>
              <w:ind w:left="936" w:hanging="360"/>
            </w:pPr>
            <w:r w:rsidRPr="0089308D">
              <w:t>Amount</w:t>
            </w:r>
          </w:p>
        </w:tc>
        <w:tc>
          <w:tcPr>
            <w:tcW w:w="4878" w:type="dxa"/>
            <w:tcBorders>
              <w:top w:val="single" w:sz="4" w:space="0" w:color="auto"/>
              <w:left w:val="single" w:sz="4" w:space="0" w:color="auto"/>
              <w:bottom w:val="single" w:sz="4" w:space="0" w:color="auto"/>
              <w:right w:val="single" w:sz="6" w:space="0" w:color="auto"/>
            </w:tcBorders>
          </w:tcPr>
          <w:p w14:paraId="17518CA5" w14:textId="77777777" w:rsidR="00C10A6A" w:rsidRPr="0089308D" w:rsidRDefault="00C10A6A" w:rsidP="00803EC1">
            <w:pPr>
              <w:spacing w:before="120"/>
              <w:rPr>
                <w:spacing w:val="-2"/>
              </w:rPr>
            </w:pPr>
            <w:r w:rsidRPr="0089308D">
              <w:rPr>
                <w:spacing w:val="-2"/>
              </w:rPr>
              <w:t>_________________________________</w:t>
            </w:r>
          </w:p>
        </w:tc>
      </w:tr>
      <w:tr w:rsidR="00C10A6A" w:rsidRPr="0089308D" w14:paraId="2DE9AA82" w14:textId="77777777" w:rsidTr="00803EC1">
        <w:trPr>
          <w:cantSplit/>
          <w:trHeight w:val="699"/>
        </w:trPr>
        <w:tc>
          <w:tcPr>
            <w:tcW w:w="4212" w:type="dxa"/>
            <w:tcBorders>
              <w:top w:val="single" w:sz="4" w:space="0" w:color="auto"/>
              <w:left w:val="single" w:sz="6" w:space="0" w:color="auto"/>
              <w:bottom w:val="single" w:sz="4" w:space="0" w:color="auto"/>
            </w:tcBorders>
          </w:tcPr>
          <w:p w14:paraId="7F79C631" w14:textId="77777777" w:rsidR="00C10A6A" w:rsidRPr="0089308D" w:rsidRDefault="00C10A6A" w:rsidP="00803EC1">
            <w:pPr>
              <w:pStyle w:val="List"/>
              <w:tabs>
                <w:tab w:val="left" w:pos="864"/>
                <w:tab w:val="num" w:pos="936"/>
              </w:tabs>
              <w:ind w:left="936" w:hanging="360"/>
              <w:rPr>
                <w:spacing w:val="-2"/>
              </w:rPr>
            </w:pPr>
            <w:r w:rsidRPr="0089308D">
              <w:t>Physical size</w:t>
            </w:r>
          </w:p>
        </w:tc>
        <w:tc>
          <w:tcPr>
            <w:tcW w:w="4878" w:type="dxa"/>
            <w:tcBorders>
              <w:top w:val="single" w:sz="4" w:space="0" w:color="auto"/>
              <w:left w:val="single" w:sz="4" w:space="0" w:color="auto"/>
              <w:bottom w:val="single" w:sz="4" w:space="0" w:color="auto"/>
              <w:right w:val="single" w:sz="6" w:space="0" w:color="auto"/>
            </w:tcBorders>
          </w:tcPr>
          <w:p w14:paraId="7DB54374" w14:textId="77777777" w:rsidR="00C10A6A" w:rsidRPr="0089308D" w:rsidRDefault="00C10A6A" w:rsidP="00803EC1">
            <w:pPr>
              <w:spacing w:before="120"/>
              <w:rPr>
                <w:spacing w:val="-2"/>
              </w:rPr>
            </w:pPr>
            <w:r w:rsidRPr="0089308D">
              <w:rPr>
                <w:spacing w:val="-2"/>
              </w:rPr>
              <w:t>_________________________________</w:t>
            </w:r>
          </w:p>
        </w:tc>
      </w:tr>
      <w:tr w:rsidR="00C10A6A" w:rsidRPr="0089308D" w14:paraId="1952FC11" w14:textId="77777777" w:rsidTr="00803EC1">
        <w:trPr>
          <w:cantSplit/>
          <w:trHeight w:val="699"/>
        </w:trPr>
        <w:tc>
          <w:tcPr>
            <w:tcW w:w="4212" w:type="dxa"/>
            <w:tcBorders>
              <w:top w:val="single" w:sz="4" w:space="0" w:color="auto"/>
              <w:left w:val="single" w:sz="6" w:space="0" w:color="auto"/>
              <w:bottom w:val="single" w:sz="4" w:space="0" w:color="auto"/>
            </w:tcBorders>
          </w:tcPr>
          <w:p w14:paraId="783F1052" w14:textId="77777777" w:rsidR="00C10A6A" w:rsidRPr="0089308D" w:rsidRDefault="00C10A6A" w:rsidP="00803EC1">
            <w:pPr>
              <w:pStyle w:val="List"/>
              <w:tabs>
                <w:tab w:val="left" w:pos="864"/>
                <w:tab w:val="num" w:pos="936"/>
              </w:tabs>
              <w:ind w:left="936" w:hanging="360"/>
              <w:rPr>
                <w:spacing w:val="-2"/>
              </w:rPr>
            </w:pPr>
            <w:r w:rsidRPr="0089308D">
              <w:t>Complexity</w:t>
            </w:r>
          </w:p>
        </w:tc>
        <w:tc>
          <w:tcPr>
            <w:tcW w:w="4878" w:type="dxa"/>
            <w:tcBorders>
              <w:top w:val="single" w:sz="4" w:space="0" w:color="auto"/>
              <w:left w:val="single" w:sz="4" w:space="0" w:color="auto"/>
              <w:bottom w:val="single" w:sz="4" w:space="0" w:color="auto"/>
              <w:right w:val="single" w:sz="6" w:space="0" w:color="auto"/>
            </w:tcBorders>
          </w:tcPr>
          <w:p w14:paraId="2662047D" w14:textId="77777777" w:rsidR="00C10A6A" w:rsidRPr="0089308D" w:rsidRDefault="00C10A6A" w:rsidP="00803EC1">
            <w:pPr>
              <w:spacing w:before="120"/>
              <w:rPr>
                <w:spacing w:val="-2"/>
              </w:rPr>
            </w:pPr>
            <w:r w:rsidRPr="0089308D">
              <w:rPr>
                <w:spacing w:val="-2"/>
              </w:rPr>
              <w:t>_________________________________</w:t>
            </w:r>
          </w:p>
        </w:tc>
      </w:tr>
      <w:tr w:rsidR="00C10A6A" w:rsidRPr="0089308D" w14:paraId="0F4F462B" w14:textId="77777777" w:rsidTr="00803EC1">
        <w:trPr>
          <w:cantSplit/>
          <w:trHeight w:val="699"/>
        </w:trPr>
        <w:tc>
          <w:tcPr>
            <w:tcW w:w="4212" w:type="dxa"/>
            <w:tcBorders>
              <w:top w:val="single" w:sz="4" w:space="0" w:color="auto"/>
              <w:left w:val="single" w:sz="6" w:space="0" w:color="auto"/>
              <w:bottom w:val="single" w:sz="4" w:space="0" w:color="auto"/>
            </w:tcBorders>
          </w:tcPr>
          <w:p w14:paraId="1F9CC4AF" w14:textId="77777777" w:rsidR="00C10A6A" w:rsidRPr="0089308D" w:rsidRDefault="00C10A6A" w:rsidP="00803EC1">
            <w:pPr>
              <w:pStyle w:val="List"/>
              <w:tabs>
                <w:tab w:val="left" w:pos="864"/>
                <w:tab w:val="num" w:pos="936"/>
              </w:tabs>
              <w:ind w:left="936" w:hanging="360"/>
              <w:rPr>
                <w:spacing w:val="-2"/>
              </w:rPr>
            </w:pPr>
            <w:r w:rsidRPr="0089308D">
              <w:rPr>
                <w:spacing w:val="-2"/>
              </w:rPr>
              <w:t>Methods/Technology</w:t>
            </w:r>
          </w:p>
        </w:tc>
        <w:tc>
          <w:tcPr>
            <w:tcW w:w="4878" w:type="dxa"/>
            <w:tcBorders>
              <w:top w:val="single" w:sz="4" w:space="0" w:color="auto"/>
              <w:left w:val="single" w:sz="4" w:space="0" w:color="auto"/>
              <w:bottom w:val="single" w:sz="4" w:space="0" w:color="auto"/>
              <w:right w:val="single" w:sz="6" w:space="0" w:color="auto"/>
            </w:tcBorders>
          </w:tcPr>
          <w:p w14:paraId="5C32435E" w14:textId="77777777" w:rsidR="00C10A6A" w:rsidRPr="0089308D" w:rsidRDefault="00C10A6A" w:rsidP="00803EC1">
            <w:pPr>
              <w:spacing w:before="120"/>
              <w:rPr>
                <w:spacing w:val="-2"/>
              </w:rPr>
            </w:pPr>
            <w:r w:rsidRPr="0089308D">
              <w:rPr>
                <w:spacing w:val="-2"/>
              </w:rPr>
              <w:t>_________________________________</w:t>
            </w:r>
          </w:p>
        </w:tc>
      </w:tr>
      <w:tr w:rsidR="00C10A6A" w:rsidRPr="0089308D" w14:paraId="52D98CEE" w14:textId="77777777" w:rsidTr="00803EC1">
        <w:trPr>
          <w:cantSplit/>
          <w:trHeight w:val="699"/>
        </w:trPr>
        <w:tc>
          <w:tcPr>
            <w:tcW w:w="4212" w:type="dxa"/>
            <w:tcBorders>
              <w:top w:val="single" w:sz="4" w:space="0" w:color="auto"/>
              <w:left w:val="single" w:sz="6" w:space="0" w:color="auto"/>
              <w:bottom w:val="single" w:sz="4" w:space="0" w:color="auto"/>
            </w:tcBorders>
          </w:tcPr>
          <w:p w14:paraId="6F438B01" w14:textId="77777777" w:rsidR="00C10A6A" w:rsidRPr="0089308D" w:rsidRDefault="005E2F53" w:rsidP="00803EC1">
            <w:pPr>
              <w:pStyle w:val="List"/>
              <w:tabs>
                <w:tab w:val="left" w:pos="864"/>
                <w:tab w:val="num" w:pos="936"/>
              </w:tabs>
              <w:ind w:left="936" w:hanging="360"/>
              <w:rPr>
                <w:spacing w:val="-2"/>
              </w:rPr>
            </w:pPr>
            <w:r w:rsidRPr="0089308D">
              <w:rPr>
                <w:spacing w:val="-2"/>
              </w:rPr>
              <w:t>Key Activities</w:t>
            </w:r>
          </w:p>
          <w:p w14:paraId="0D3885B9" w14:textId="77777777" w:rsidR="00C10A6A" w:rsidRPr="0089308D" w:rsidRDefault="00C10A6A" w:rsidP="00803EC1"/>
        </w:tc>
        <w:tc>
          <w:tcPr>
            <w:tcW w:w="4878" w:type="dxa"/>
            <w:tcBorders>
              <w:top w:val="single" w:sz="4" w:space="0" w:color="auto"/>
              <w:left w:val="single" w:sz="4" w:space="0" w:color="auto"/>
              <w:bottom w:val="single" w:sz="4" w:space="0" w:color="auto"/>
              <w:right w:val="single" w:sz="6" w:space="0" w:color="auto"/>
            </w:tcBorders>
          </w:tcPr>
          <w:p w14:paraId="4C6ED476" w14:textId="77777777" w:rsidR="00C10A6A" w:rsidRPr="0089308D" w:rsidRDefault="00C10A6A" w:rsidP="00803EC1">
            <w:pPr>
              <w:spacing w:before="120"/>
              <w:rPr>
                <w:spacing w:val="-2"/>
              </w:rPr>
            </w:pPr>
            <w:r w:rsidRPr="0089308D">
              <w:rPr>
                <w:spacing w:val="-2"/>
              </w:rPr>
              <w:t>_________________________________</w:t>
            </w:r>
          </w:p>
        </w:tc>
      </w:tr>
    </w:tbl>
    <w:p w14:paraId="7F006D09" w14:textId="77777777" w:rsidR="00C10A6A" w:rsidRPr="0089308D" w:rsidRDefault="00C10A6A" w:rsidP="00C10A6A"/>
    <w:p w14:paraId="4E63E5A9" w14:textId="77777777" w:rsidR="00C10A6A" w:rsidRPr="0089308D" w:rsidRDefault="00C10A6A" w:rsidP="00A01121">
      <w:pPr>
        <w:jc w:val="center"/>
        <w:rPr>
          <w:b/>
          <w:iCs/>
          <w:sz w:val="32"/>
        </w:rPr>
      </w:pPr>
      <w:r w:rsidRPr="0089308D">
        <w:br w:type="page"/>
      </w:r>
    </w:p>
    <w:p w14:paraId="696E53BE" w14:textId="77777777" w:rsidR="00DA7687" w:rsidRPr="0089308D" w:rsidRDefault="00DA7687" w:rsidP="00A01121">
      <w:pPr>
        <w:jc w:val="center"/>
        <w:rPr>
          <w:spacing w:val="-2"/>
          <w:sz w:val="20"/>
        </w:rPr>
      </w:pPr>
      <w:bookmarkStart w:id="362" w:name="_Toc125873866"/>
      <w:bookmarkStart w:id="363" w:name="_Toc490650437"/>
      <w:bookmarkStart w:id="364" w:name="_Toc490653378"/>
      <w:bookmarkStart w:id="365" w:name="_Toc521497256"/>
      <w:bookmarkStart w:id="366" w:name="_Toc218673973"/>
      <w:bookmarkStart w:id="367" w:name="_Toc277345604"/>
      <w:r w:rsidRPr="0089308D">
        <w:rPr>
          <w:rStyle w:val="Table"/>
          <w:rFonts w:ascii="Times New Roman" w:hAnsi="Times New Roman"/>
          <w:b/>
          <w:spacing w:val="-2"/>
        </w:rPr>
        <w:lastRenderedPageBreak/>
        <w:t>Form CCC</w:t>
      </w:r>
      <w:bookmarkEnd w:id="362"/>
    </w:p>
    <w:p w14:paraId="488F8793" w14:textId="77777777" w:rsidR="00C10A6A" w:rsidRPr="0089308D" w:rsidRDefault="00C10A6A" w:rsidP="00C10A6A">
      <w:pPr>
        <w:pStyle w:val="Head32"/>
        <w:ind w:right="-360"/>
      </w:pPr>
      <w:r w:rsidRPr="0089308D">
        <w:t>Summary Sheet:  Current Contract Commitments / Work in Progress</w:t>
      </w:r>
      <w:bookmarkEnd w:id="363"/>
      <w:bookmarkEnd w:id="364"/>
      <w:bookmarkEnd w:id="365"/>
      <w:bookmarkEnd w:id="366"/>
      <w:bookmarkEnd w:id="367"/>
    </w:p>
    <w:p w14:paraId="4550ED4A" w14:textId="77777777" w:rsidR="00C10A6A" w:rsidRPr="0089308D" w:rsidRDefault="00C10A6A" w:rsidP="00C10A6A">
      <w:pPr>
        <w:ind w:right="-360"/>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8910"/>
      </w:tblGrid>
      <w:tr w:rsidR="00C10A6A" w:rsidRPr="0089308D" w14:paraId="00E39A07" w14:textId="77777777" w:rsidTr="00803EC1">
        <w:trPr>
          <w:cantSplit/>
          <w:jc w:val="center"/>
        </w:trPr>
        <w:tc>
          <w:tcPr>
            <w:tcW w:w="8910" w:type="dxa"/>
          </w:tcPr>
          <w:p w14:paraId="4CAC1662" w14:textId="77777777" w:rsidR="00C10A6A" w:rsidRPr="0089308D" w:rsidRDefault="00C10A6A" w:rsidP="00803EC1">
            <w:pPr>
              <w:ind w:right="-360"/>
            </w:pPr>
            <w:r w:rsidRPr="0089308D">
              <w:t>Name of Bidder or partner of a Joint Venture</w:t>
            </w:r>
          </w:p>
        </w:tc>
      </w:tr>
    </w:tbl>
    <w:p w14:paraId="3698ABA7" w14:textId="77777777" w:rsidR="00C10A6A" w:rsidRPr="0089308D" w:rsidRDefault="00C10A6A" w:rsidP="00C10A6A">
      <w:pPr>
        <w:ind w:right="-360"/>
      </w:pPr>
    </w:p>
    <w:p w14:paraId="19FDE67C" w14:textId="77777777" w:rsidR="00C10A6A" w:rsidRPr="0089308D" w:rsidRDefault="00C10A6A" w:rsidP="00C10A6A">
      <w:pPr>
        <w:ind w:right="-360"/>
      </w:pPr>
      <w:r w:rsidRPr="0089308D">
        <w:t>Bidders and each partner to an Joint Venture bid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C10A6A" w:rsidRPr="0089308D" w14:paraId="1BCFE50A" w14:textId="77777777" w:rsidTr="00803EC1">
        <w:trPr>
          <w:cantSplit/>
          <w:jc w:val="center"/>
        </w:trPr>
        <w:tc>
          <w:tcPr>
            <w:tcW w:w="1890" w:type="dxa"/>
          </w:tcPr>
          <w:p w14:paraId="3C7FE68F" w14:textId="77777777" w:rsidR="00C10A6A" w:rsidRPr="0089308D" w:rsidRDefault="00C10A6A" w:rsidP="00803EC1">
            <w:pPr>
              <w:ind w:right="-360"/>
              <w:rPr>
                <w:sz w:val="22"/>
              </w:rPr>
            </w:pPr>
            <w:r w:rsidRPr="0089308D">
              <w:rPr>
                <w:sz w:val="22"/>
              </w:rPr>
              <w:t>Name of contract</w:t>
            </w:r>
          </w:p>
        </w:tc>
        <w:tc>
          <w:tcPr>
            <w:tcW w:w="1620" w:type="dxa"/>
          </w:tcPr>
          <w:p w14:paraId="11BCC8AE" w14:textId="77777777" w:rsidR="00C10A6A" w:rsidRPr="0089308D" w:rsidRDefault="00C10A6A" w:rsidP="00803EC1">
            <w:pPr>
              <w:ind w:right="-360"/>
              <w:rPr>
                <w:sz w:val="22"/>
              </w:rPr>
            </w:pPr>
            <w:r w:rsidRPr="0089308D">
              <w:rPr>
                <w:sz w:val="22"/>
              </w:rPr>
              <w:t>Purchaser, contact address/tel./fax</w:t>
            </w:r>
          </w:p>
        </w:tc>
        <w:tc>
          <w:tcPr>
            <w:tcW w:w="1800" w:type="dxa"/>
          </w:tcPr>
          <w:p w14:paraId="126B6EB1" w14:textId="77777777" w:rsidR="00C10A6A" w:rsidRPr="0089308D" w:rsidRDefault="00C10A6A" w:rsidP="00803EC1">
            <w:pPr>
              <w:ind w:right="-360"/>
              <w:rPr>
                <w:sz w:val="22"/>
              </w:rPr>
            </w:pPr>
            <w:r w:rsidRPr="0089308D">
              <w:rPr>
                <w:sz w:val="22"/>
              </w:rPr>
              <w:t>Value of outstanding Information System (current US$ equivalent)</w:t>
            </w:r>
          </w:p>
        </w:tc>
        <w:tc>
          <w:tcPr>
            <w:tcW w:w="1800" w:type="dxa"/>
          </w:tcPr>
          <w:p w14:paraId="3E82279C" w14:textId="77777777" w:rsidR="00C10A6A" w:rsidRPr="0089308D" w:rsidRDefault="00C10A6A" w:rsidP="00803EC1">
            <w:pPr>
              <w:ind w:right="-360"/>
              <w:rPr>
                <w:sz w:val="22"/>
                <w:szCs w:val="22"/>
              </w:rPr>
            </w:pPr>
            <w:r w:rsidRPr="0089308D">
              <w:rPr>
                <w:sz w:val="22"/>
                <w:szCs w:val="22"/>
              </w:rPr>
              <w:t>Estimated completion date</w:t>
            </w:r>
          </w:p>
        </w:tc>
        <w:tc>
          <w:tcPr>
            <w:tcW w:w="1800" w:type="dxa"/>
          </w:tcPr>
          <w:p w14:paraId="22366510" w14:textId="77777777" w:rsidR="00C10A6A" w:rsidRPr="0089308D" w:rsidRDefault="00C10A6A" w:rsidP="00803EC1">
            <w:pPr>
              <w:ind w:right="-360"/>
              <w:rPr>
                <w:sz w:val="22"/>
              </w:rPr>
            </w:pPr>
            <w:r w:rsidRPr="0089308D">
              <w:rPr>
                <w:sz w:val="22"/>
              </w:rPr>
              <w:t>Average monthly invoicing over last six months</w:t>
            </w:r>
            <w:r w:rsidRPr="0089308D">
              <w:rPr>
                <w:sz w:val="22"/>
              </w:rPr>
              <w:br/>
              <w:t>(US$/month)</w:t>
            </w:r>
          </w:p>
        </w:tc>
      </w:tr>
      <w:tr w:rsidR="00C10A6A" w:rsidRPr="0089308D" w14:paraId="6BDBE09C" w14:textId="77777777" w:rsidTr="00803EC1">
        <w:trPr>
          <w:cantSplit/>
          <w:jc w:val="center"/>
        </w:trPr>
        <w:tc>
          <w:tcPr>
            <w:tcW w:w="1890" w:type="dxa"/>
          </w:tcPr>
          <w:p w14:paraId="11927C63" w14:textId="77777777" w:rsidR="00C10A6A" w:rsidRPr="0089308D" w:rsidRDefault="00C10A6A" w:rsidP="00803EC1">
            <w:pPr>
              <w:ind w:right="-360"/>
              <w:rPr>
                <w:sz w:val="22"/>
              </w:rPr>
            </w:pPr>
            <w:r w:rsidRPr="0089308D">
              <w:rPr>
                <w:sz w:val="22"/>
              </w:rPr>
              <w:t>1.</w:t>
            </w:r>
          </w:p>
        </w:tc>
        <w:tc>
          <w:tcPr>
            <w:tcW w:w="1620" w:type="dxa"/>
          </w:tcPr>
          <w:p w14:paraId="3BBAADF1" w14:textId="77777777" w:rsidR="00C10A6A" w:rsidRPr="0089308D" w:rsidRDefault="00C10A6A" w:rsidP="00803EC1">
            <w:pPr>
              <w:ind w:right="-360"/>
              <w:rPr>
                <w:sz w:val="22"/>
              </w:rPr>
            </w:pPr>
          </w:p>
        </w:tc>
        <w:tc>
          <w:tcPr>
            <w:tcW w:w="1800" w:type="dxa"/>
          </w:tcPr>
          <w:p w14:paraId="03AFD770" w14:textId="77777777" w:rsidR="00C10A6A" w:rsidRPr="0089308D" w:rsidRDefault="00C10A6A" w:rsidP="00803EC1">
            <w:pPr>
              <w:ind w:right="-360"/>
              <w:rPr>
                <w:sz w:val="22"/>
              </w:rPr>
            </w:pPr>
          </w:p>
        </w:tc>
        <w:tc>
          <w:tcPr>
            <w:tcW w:w="1800" w:type="dxa"/>
          </w:tcPr>
          <w:p w14:paraId="0BE891D9" w14:textId="77777777" w:rsidR="00C10A6A" w:rsidRPr="0089308D" w:rsidRDefault="00C10A6A" w:rsidP="00803EC1">
            <w:pPr>
              <w:ind w:right="-360"/>
              <w:rPr>
                <w:sz w:val="22"/>
              </w:rPr>
            </w:pPr>
          </w:p>
        </w:tc>
        <w:tc>
          <w:tcPr>
            <w:tcW w:w="1800" w:type="dxa"/>
          </w:tcPr>
          <w:p w14:paraId="742FE11C" w14:textId="77777777" w:rsidR="00C10A6A" w:rsidRPr="0089308D" w:rsidRDefault="00C10A6A" w:rsidP="00803EC1">
            <w:pPr>
              <w:ind w:right="-360"/>
              <w:rPr>
                <w:sz w:val="22"/>
              </w:rPr>
            </w:pPr>
          </w:p>
        </w:tc>
      </w:tr>
      <w:tr w:rsidR="00C10A6A" w:rsidRPr="0089308D" w14:paraId="2ADFAFE0" w14:textId="77777777" w:rsidTr="00803EC1">
        <w:trPr>
          <w:cantSplit/>
          <w:jc w:val="center"/>
        </w:trPr>
        <w:tc>
          <w:tcPr>
            <w:tcW w:w="1890" w:type="dxa"/>
          </w:tcPr>
          <w:p w14:paraId="6D44C12C" w14:textId="77777777" w:rsidR="00C10A6A" w:rsidRPr="0089308D" w:rsidRDefault="00C10A6A" w:rsidP="00803EC1">
            <w:pPr>
              <w:ind w:right="-360"/>
              <w:rPr>
                <w:sz w:val="22"/>
              </w:rPr>
            </w:pPr>
            <w:r w:rsidRPr="0089308D">
              <w:rPr>
                <w:sz w:val="22"/>
              </w:rPr>
              <w:t>2.</w:t>
            </w:r>
          </w:p>
        </w:tc>
        <w:tc>
          <w:tcPr>
            <w:tcW w:w="1620" w:type="dxa"/>
          </w:tcPr>
          <w:p w14:paraId="01B3A29C" w14:textId="77777777" w:rsidR="00C10A6A" w:rsidRPr="0089308D" w:rsidRDefault="00C10A6A" w:rsidP="00803EC1">
            <w:pPr>
              <w:ind w:right="-360"/>
              <w:rPr>
                <w:sz w:val="22"/>
              </w:rPr>
            </w:pPr>
          </w:p>
        </w:tc>
        <w:tc>
          <w:tcPr>
            <w:tcW w:w="1800" w:type="dxa"/>
          </w:tcPr>
          <w:p w14:paraId="6371E441" w14:textId="77777777" w:rsidR="00C10A6A" w:rsidRPr="0089308D" w:rsidRDefault="00C10A6A" w:rsidP="00803EC1">
            <w:pPr>
              <w:ind w:right="-360"/>
              <w:rPr>
                <w:sz w:val="22"/>
              </w:rPr>
            </w:pPr>
          </w:p>
        </w:tc>
        <w:tc>
          <w:tcPr>
            <w:tcW w:w="1800" w:type="dxa"/>
          </w:tcPr>
          <w:p w14:paraId="234E8A8D" w14:textId="77777777" w:rsidR="00C10A6A" w:rsidRPr="0089308D" w:rsidRDefault="00C10A6A" w:rsidP="00803EC1">
            <w:pPr>
              <w:ind w:right="-360"/>
              <w:rPr>
                <w:sz w:val="22"/>
              </w:rPr>
            </w:pPr>
          </w:p>
        </w:tc>
        <w:tc>
          <w:tcPr>
            <w:tcW w:w="1800" w:type="dxa"/>
          </w:tcPr>
          <w:p w14:paraId="17261426" w14:textId="77777777" w:rsidR="00C10A6A" w:rsidRPr="0089308D" w:rsidRDefault="00C10A6A" w:rsidP="00803EC1">
            <w:pPr>
              <w:ind w:right="-360"/>
              <w:rPr>
                <w:sz w:val="22"/>
              </w:rPr>
            </w:pPr>
          </w:p>
        </w:tc>
      </w:tr>
      <w:tr w:rsidR="00C10A6A" w:rsidRPr="0089308D" w14:paraId="36C1FDD1" w14:textId="77777777" w:rsidTr="00803EC1">
        <w:trPr>
          <w:cantSplit/>
          <w:jc w:val="center"/>
        </w:trPr>
        <w:tc>
          <w:tcPr>
            <w:tcW w:w="1890" w:type="dxa"/>
          </w:tcPr>
          <w:p w14:paraId="626AF572" w14:textId="77777777" w:rsidR="00C10A6A" w:rsidRPr="0089308D" w:rsidRDefault="00C10A6A" w:rsidP="00803EC1">
            <w:pPr>
              <w:ind w:right="-360"/>
              <w:rPr>
                <w:sz w:val="22"/>
              </w:rPr>
            </w:pPr>
            <w:r w:rsidRPr="0089308D">
              <w:rPr>
                <w:sz w:val="22"/>
              </w:rPr>
              <w:t>3.</w:t>
            </w:r>
          </w:p>
        </w:tc>
        <w:tc>
          <w:tcPr>
            <w:tcW w:w="1620" w:type="dxa"/>
          </w:tcPr>
          <w:p w14:paraId="3C5704C9" w14:textId="77777777" w:rsidR="00C10A6A" w:rsidRPr="0089308D" w:rsidRDefault="00C10A6A" w:rsidP="00803EC1">
            <w:pPr>
              <w:ind w:right="-360"/>
              <w:rPr>
                <w:sz w:val="22"/>
              </w:rPr>
            </w:pPr>
          </w:p>
        </w:tc>
        <w:tc>
          <w:tcPr>
            <w:tcW w:w="1800" w:type="dxa"/>
          </w:tcPr>
          <w:p w14:paraId="715F5BD9" w14:textId="77777777" w:rsidR="00C10A6A" w:rsidRPr="0089308D" w:rsidRDefault="00C10A6A" w:rsidP="00803EC1">
            <w:pPr>
              <w:ind w:right="-360"/>
              <w:rPr>
                <w:sz w:val="22"/>
              </w:rPr>
            </w:pPr>
          </w:p>
        </w:tc>
        <w:tc>
          <w:tcPr>
            <w:tcW w:w="1800" w:type="dxa"/>
          </w:tcPr>
          <w:p w14:paraId="725382F3" w14:textId="77777777" w:rsidR="00C10A6A" w:rsidRPr="0089308D" w:rsidRDefault="00C10A6A" w:rsidP="00803EC1">
            <w:pPr>
              <w:ind w:right="-360"/>
              <w:rPr>
                <w:sz w:val="22"/>
              </w:rPr>
            </w:pPr>
          </w:p>
        </w:tc>
        <w:tc>
          <w:tcPr>
            <w:tcW w:w="1800" w:type="dxa"/>
          </w:tcPr>
          <w:p w14:paraId="08D38C82" w14:textId="77777777" w:rsidR="00C10A6A" w:rsidRPr="0089308D" w:rsidRDefault="00C10A6A" w:rsidP="00803EC1">
            <w:pPr>
              <w:ind w:right="-360"/>
              <w:rPr>
                <w:sz w:val="22"/>
              </w:rPr>
            </w:pPr>
          </w:p>
        </w:tc>
      </w:tr>
      <w:tr w:rsidR="00C10A6A" w:rsidRPr="0089308D" w14:paraId="7B0B3941" w14:textId="77777777" w:rsidTr="00803EC1">
        <w:trPr>
          <w:cantSplit/>
          <w:jc w:val="center"/>
        </w:trPr>
        <w:tc>
          <w:tcPr>
            <w:tcW w:w="1890" w:type="dxa"/>
          </w:tcPr>
          <w:p w14:paraId="4B33034E" w14:textId="77777777" w:rsidR="00C10A6A" w:rsidRPr="0089308D" w:rsidRDefault="00C10A6A" w:rsidP="00803EC1">
            <w:pPr>
              <w:ind w:right="-360"/>
              <w:rPr>
                <w:sz w:val="22"/>
              </w:rPr>
            </w:pPr>
            <w:r w:rsidRPr="0089308D">
              <w:rPr>
                <w:sz w:val="22"/>
              </w:rPr>
              <w:t>4.</w:t>
            </w:r>
          </w:p>
        </w:tc>
        <w:tc>
          <w:tcPr>
            <w:tcW w:w="1620" w:type="dxa"/>
          </w:tcPr>
          <w:p w14:paraId="7F12B301" w14:textId="77777777" w:rsidR="00C10A6A" w:rsidRPr="0089308D" w:rsidRDefault="00C10A6A" w:rsidP="00803EC1">
            <w:pPr>
              <w:ind w:right="-360"/>
              <w:rPr>
                <w:sz w:val="22"/>
              </w:rPr>
            </w:pPr>
          </w:p>
        </w:tc>
        <w:tc>
          <w:tcPr>
            <w:tcW w:w="1800" w:type="dxa"/>
          </w:tcPr>
          <w:p w14:paraId="0B6A2E3E" w14:textId="77777777" w:rsidR="00C10A6A" w:rsidRPr="0089308D" w:rsidRDefault="00C10A6A" w:rsidP="00803EC1">
            <w:pPr>
              <w:ind w:right="-360"/>
              <w:rPr>
                <w:sz w:val="22"/>
              </w:rPr>
            </w:pPr>
          </w:p>
        </w:tc>
        <w:tc>
          <w:tcPr>
            <w:tcW w:w="1800" w:type="dxa"/>
          </w:tcPr>
          <w:p w14:paraId="037CC430" w14:textId="77777777" w:rsidR="00C10A6A" w:rsidRPr="0089308D" w:rsidRDefault="00C10A6A" w:rsidP="00803EC1">
            <w:pPr>
              <w:ind w:right="-360"/>
              <w:rPr>
                <w:sz w:val="22"/>
              </w:rPr>
            </w:pPr>
          </w:p>
        </w:tc>
        <w:tc>
          <w:tcPr>
            <w:tcW w:w="1800" w:type="dxa"/>
          </w:tcPr>
          <w:p w14:paraId="647F19BC" w14:textId="77777777" w:rsidR="00C10A6A" w:rsidRPr="0089308D" w:rsidRDefault="00C10A6A" w:rsidP="00803EC1">
            <w:pPr>
              <w:ind w:right="-360"/>
              <w:rPr>
                <w:sz w:val="22"/>
              </w:rPr>
            </w:pPr>
          </w:p>
        </w:tc>
      </w:tr>
      <w:tr w:rsidR="00C10A6A" w:rsidRPr="0089308D" w14:paraId="7D062CF4" w14:textId="77777777" w:rsidTr="00803EC1">
        <w:trPr>
          <w:cantSplit/>
          <w:jc w:val="center"/>
        </w:trPr>
        <w:tc>
          <w:tcPr>
            <w:tcW w:w="1890" w:type="dxa"/>
          </w:tcPr>
          <w:p w14:paraId="78A06B65" w14:textId="77777777" w:rsidR="00C10A6A" w:rsidRPr="0089308D" w:rsidRDefault="00C10A6A" w:rsidP="00803EC1">
            <w:pPr>
              <w:ind w:right="-360"/>
              <w:rPr>
                <w:sz w:val="22"/>
              </w:rPr>
            </w:pPr>
            <w:r w:rsidRPr="0089308D">
              <w:rPr>
                <w:sz w:val="22"/>
              </w:rPr>
              <w:t>5.</w:t>
            </w:r>
          </w:p>
        </w:tc>
        <w:tc>
          <w:tcPr>
            <w:tcW w:w="1620" w:type="dxa"/>
          </w:tcPr>
          <w:p w14:paraId="3D44FA67" w14:textId="77777777" w:rsidR="00C10A6A" w:rsidRPr="0089308D" w:rsidRDefault="00C10A6A" w:rsidP="00803EC1">
            <w:pPr>
              <w:ind w:right="-360"/>
              <w:rPr>
                <w:sz w:val="22"/>
              </w:rPr>
            </w:pPr>
          </w:p>
        </w:tc>
        <w:tc>
          <w:tcPr>
            <w:tcW w:w="1800" w:type="dxa"/>
          </w:tcPr>
          <w:p w14:paraId="1A470CE0" w14:textId="77777777" w:rsidR="00C10A6A" w:rsidRPr="0089308D" w:rsidRDefault="00C10A6A" w:rsidP="00803EC1">
            <w:pPr>
              <w:ind w:right="-360"/>
              <w:rPr>
                <w:sz w:val="22"/>
              </w:rPr>
            </w:pPr>
          </w:p>
        </w:tc>
        <w:tc>
          <w:tcPr>
            <w:tcW w:w="1800" w:type="dxa"/>
          </w:tcPr>
          <w:p w14:paraId="32C59D7B" w14:textId="77777777" w:rsidR="00C10A6A" w:rsidRPr="0089308D" w:rsidRDefault="00C10A6A" w:rsidP="00803EC1">
            <w:pPr>
              <w:ind w:right="-360"/>
              <w:rPr>
                <w:sz w:val="22"/>
              </w:rPr>
            </w:pPr>
          </w:p>
        </w:tc>
        <w:tc>
          <w:tcPr>
            <w:tcW w:w="1800" w:type="dxa"/>
          </w:tcPr>
          <w:p w14:paraId="623742AF" w14:textId="77777777" w:rsidR="00C10A6A" w:rsidRPr="0089308D" w:rsidRDefault="00C10A6A" w:rsidP="00803EC1">
            <w:pPr>
              <w:ind w:right="-360"/>
              <w:rPr>
                <w:sz w:val="22"/>
              </w:rPr>
            </w:pPr>
          </w:p>
        </w:tc>
      </w:tr>
      <w:tr w:rsidR="00C10A6A" w:rsidRPr="0089308D" w14:paraId="2F755FF0" w14:textId="77777777" w:rsidTr="00803EC1">
        <w:trPr>
          <w:cantSplit/>
          <w:jc w:val="center"/>
        </w:trPr>
        <w:tc>
          <w:tcPr>
            <w:tcW w:w="1890" w:type="dxa"/>
          </w:tcPr>
          <w:p w14:paraId="70F796BB" w14:textId="77777777" w:rsidR="00C10A6A" w:rsidRPr="0089308D" w:rsidRDefault="00C10A6A" w:rsidP="00803EC1">
            <w:pPr>
              <w:ind w:right="-360"/>
              <w:rPr>
                <w:sz w:val="22"/>
              </w:rPr>
            </w:pPr>
            <w:r w:rsidRPr="0089308D">
              <w:rPr>
                <w:sz w:val="22"/>
              </w:rPr>
              <w:t>etc.</w:t>
            </w:r>
          </w:p>
        </w:tc>
        <w:tc>
          <w:tcPr>
            <w:tcW w:w="1620" w:type="dxa"/>
          </w:tcPr>
          <w:p w14:paraId="655E7B24" w14:textId="77777777" w:rsidR="00C10A6A" w:rsidRPr="0089308D" w:rsidRDefault="00C10A6A" w:rsidP="00803EC1">
            <w:pPr>
              <w:ind w:right="-360"/>
              <w:rPr>
                <w:sz w:val="22"/>
              </w:rPr>
            </w:pPr>
          </w:p>
        </w:tc>
        <w:tc>
          <w:tcPr>
            <w:tcW w:w="1800" w:type="dxa"/>
          </w:tcPr>
          <w:p w14:paraId="74A713FA" w14:textId="77777777" w:rsidR="00C10A6A" w:rsidRPr="0089308D" w:rsidRDefault="00C10A6A" w:rsidP="00803EC1">
            <w:pPr>
              <w:ind w:right="-360"/>
              <w:rPr>
                <w:sz w:val="22"/>
              </w:rPr>
            </w:pPr>
          </w:p>
        </w:tc>
        <w:tc>
          <w:tcPr>
            <w:tcW w:w="1800" w:type="dxa"/>
          </w:tcPr>
          <w:p w14:paraId="48B66058" w14:textId="77777777" w:rsidR="00C10A6A" w:rsidRPr="0089308D" w:rsidRDefault="00C10A6A" w:rsidP="00803EC1">
            <w:pPr>
              <w:ind w:right="-360"/>
              <w:rPr>
                <w:sz w:val="22"/>
              </w:rPr>
            </w:pPr>
          </w:p>
        </w:tc>
        <w:tc>
          <w:tcPr>
            <w:tcW w:w="1800" w:type="dxa"/>
          </w:tcPr>
          <w:p w14:paraId="179AF9FF" w14:textId="77777777" w:rsidR="00C10A6A" w:rsidRPr="0089308D" w:rsidRDefault="00C10A6A" w:rsidP="00803EC1">
            <w:pPr>
              <w:ind w:right="-360"/>
              <w:rPr>
                <w:sz w:val="22"/>
              </w:rPr>
            </w:pPr>
          </w:p>
        </w:tc>
      </w:tr>
    </w:tbl>
    <w:p w14:paraId="44EE4BC9" w14:textId="77777777" w:rsidR="00C10A6A" w:rsidRPr="0089308D" w:rsidRDefault="00C10A6A" w:rsidP="00C10A6A">
      <w:pPr>
        <w:ind w:right="-360"/>
        <w:rPr>
          <w:sz w:val="22"/>
        </w:rPr>
      </w:pPr>
    </w:p>
    <w:p w14:paraId="04DE3072" w14:textId="77777777" w:rsidR="00C10A6A" w:rsidRPr="0089308D" w:rsidRDefault="00C10A6A" w:rsidP="00C10A6A">
      <w:pPr>
        <w:ind w:right="-360"/>
        <w:rPr>
          <w:sz w:val="22"/>
        </w:rPr>
      </w:pPr>
    </w:p>
    <w:p w14:paraId="5AF53165" w14:textId="77777777" w:rsidR="00BA4F46" w:rsidRPr="0089308D" w:rsidRDefault="00C10A6A" w:rsidP="00BA4F46">
      <w:pPr>
        <w:jc w:val="center"/>
        <w:rPr>
          <w:b/>
        </w:rPr>
      </w:pPr>
      <w:r w:rsidRPr="0089308D">
        <w:rPr>
          <w:iCs/>
        </w:rPr>
        <w:br w:type="page"/>
      </w:r>
      <w:r w:rsidR="00BA4F46" w:rsidRPr="0089308D">
        <w:rPr>
          <w:b/>
        </w:rPr>
        <w:lastRenderedPageBreak/>
        <w:t xml:space="preserve">Form FIN – </w:t>
      </w:r>
      <w:r w:rsidR="00DA7687" w:rsidRPr="0089308D">
        <w:rPr>
          <w:b/>
        </w:rPr>
        <w:t>2.</w:t>
      </w:r>
      <w:r w:rsidR="00BA4F46" w:rsidRPr="0089308D">
        <w:rPr>
          <w:b/>
        </w:rPr>
        <w:t>3.1</w:t>
      </w:r>
    </w:p>
    <w:p w14:paraId="0B74E170" w14:textId="77777777" w:rsidR="00BA4F46" w:rsidRPr="0089308D" w:rsidRDefault="00BA4F46" w:rsidP="00BA4F46">
      <w:pPr>
        <w:pStyle w:val="S4-header1"/>
      </w:pPr>
      <w:bookmarkStart w:id="368" w:name="_Toc115213260"/>
      <w:r w:rsidRPr="0089308D">
        <w:t>Financial Situation</w:t>
      </w:r>
      <w:bookmarkEnd w:id="368"/>
    </w:p>
    <w:p w14:paraId="1DF92ED3" w14:textId="77777777" w:rsidR="00BA4F46" w:rsidRPr="0089308D" w:rsidRDefault="00BA4F46" w:rsidP="00BA4F46">
      <w:pPr>
        <w:pStyle w:val="S4Header"/>
      </w:pPr>
      <w:bookmarkStart w:id="369" w:name="_Toc115213261"/>
      <w:r w:rsidRPr="0089308D">
        <w:t>Historical Financial Performance</w:t>
      </w:r>
      <w:bookmarkEnd w:id="369"/>
    </w:p>
    <w:p w14:paraId="7B8623C6" w14:textId="77777777" w:rsidR="00BA4F46" w:rsidRPr="0089308D" w:rsidRDefault="00BA4F46" w:rsidP="00BA4F46">
      <w:pPr>
        <w:tabs>
          <w:tab w:val="right" w:pos="9000"/>
        </w:tabs>
      </w:pPr>
      <w:r w:rsidRPr="0089308D">
        <w:t xml:space="preserve">Bidder’s Legal Name: _______________________     </w:t>
      </w:r>
      <w:r w:rsidRPr="0089308D">
        <w:tab/>
        <w:t>Date:  _____________________</w:t>
      </w:r>
    </w:p>
    <w:p w14:paraId="64175BF0" w14:textId="77777777" w:rsidR="00BA4F46" w:rsidRPr="0089308D" w:rsidRDefault="00BA4F46" w:rsidP="00BA4F46">
      <w:pPr>
        <w:tabs>
          <w:tab w:val="right" w:pos="9000"/>
        </w:tabs>
      </w:pPr>
      <w:r w:rsidRPr="0089308D">
        <w:t>JV Member Legal Name: _______________________</w:t>
      </w:r>
      <w:r w:rsidRPr="0089308D">
        <w:rPr>
          <w:i/>
        </w:rPr>
        <w:t xml:space="preserve"> </w:t>
      </w:r>
      <w:r w:rsidRPr="0089308D">
        <w:rPr>
          <w:i/>
        </w:rPr>
        <w:tab/>
      </w:r>
      <w:r w:rsidRPr="0089308D">
        <w:t>RFB No.:  __________________</w:t>
      </w:r>
    </w:p>
    <w:p w14:paraId="6F2EED83" w14:textId="77777777" w:rsidR="00BA4F46" w:rsidRPr="0089308D" w:rsidRDefault="00BA4F46" w:rsidP="00BA4F46">
      <w:pPr>
        <w:tabs>
          <w:tab w:val="right" w:pos="9000"/>
        </w:tabs>
        <w:jc w:val="right"/>
      </w:pPr>
      <w:r w:rsidRPr="0089308D">
        <w:t>Page _______ of _______ pages</w:t>
      </w:r>
    </w:p>
    <w:p w14:paraId="765AA6EF" w14:textId="77777777" w:rsidR="00BA4F46" w:rsidRPr="0089308D" w:rsidRDefault="00BA4F46" w:rsidP="00BA4F46">
      <w:r w:rsidRPr="0089308D">
        <w:t>To be completed by the Bidder and, if JV, by each member</w:t>
      </w:r>
    </w:p>
    <w:p w14:paraId="0EC311D8" w14:textId="77777777" w:rsidR="00BA4F46" w:rsidRPr="0089308D" w:rsidRDefault="00BA4F46" w:rsidP="00BA4F46"/>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1010"/>
        <w:gridCol w:w="990"/>
        <w:gridCol w:w="990"/>
        <w:gridCol w:w="1170"/>
        <w:gridCol w:w="1080"/>
        <w:gridCol w:w="1170"/>
        <w:gridCol w:w="1080"/>
      </w:tblGrid>
      <w:tr w:rsidR="00BA4F46" w:rsidRPr="0089308D" w14:paraId="303A737D" w14:textId="77777777" w:rsidTr="00711EE1">
        <w:trPr>
          <w:cantSplit/>
          <w:trHeight w:val="200"/>
        </w:trPr>
        <w:tc>
          <w:tcPr>
            <w:tcW w:w="1600" w:type="dxa"/>
          </w:tcPr>
          <w:p w14:paraId="6C90380C" w14:textId="77777777" w:rsidR="00BA4F46" w:rsidRPr="0089308D" w:rsidRDefault="00BA4F46" w:rsidP="00711EE1">
            <w:pPr>
              <w:pStyle w:val="Outline"/>
              <w:suppressAutoHyphens/>
              <w:spacing w:before="20" w:after="20"/>
              <w:jc w:val="center"/>
              <w:rPr>
                <w:b/>
                <w:spacing w:val="-2"/>
                <w:kern w:val="0"/>
                <w:sz w:val="20"/>
              </w:rPr>
            </w:pPr>
            <w:r w:rsidRPr="0089308D">
              <w:rPr>
                <w:b/>
                <w:spacing w:val="-2"/>
                <w:kern w:val="0"/>
                <w:sz w:val="20"/>
              </w:rPr>
              <w:t>Financial information in US$ equivalent</w:t>
            </w:r>
          </w:p>
        </w:tc>
        <w:tc>
          <w:tcPr>
            <w:tcW w:w="7490" w:type="dxa"/>
            <w:gridSpan w:val="7"/>
          </w:tcPr>
          <w:p w14:paraId="73C3277B" w14:textId="77777777" w:rsidR="00BA4F46" w:rsidRPr="0089308D" w:rsidRDefault="00BA4F46" w:rsidP="00711EE1">
            <w:pPr>
              <w:spacing w:before="20" w:after="20"/>
              <w:jc w:val="center"/>
              <w:rPr>
                <w:b/>
                <w:spacing w:val="-2"/>
                <w:sz w:val="20"/>
              </w:rPr>
            </w:pPr>
            <w:r w:rsidRPr="0089308D">
              <w:rPr>
                <w:b/>
                <w:spacing w:val="-2"/>
                <w:sz w:val="20"/>
              </w:rPr>
              <w:t>Historic information for previous ______ (__) years</w:t>
            </w:r>
          </w:p>
          <w:p w14:paraId="20CE9518" w14:textId="77777777" w:rsidR="00BA4F46" w:rsidRPr="0089308D" w:rsidRDefault="00BA4F46" w:rsidP="00711EE1">
            <w:pPr>
              <w:pStyle w:val="titulo"/>
              <w:suppressAutoHyphens/>
              <w:spacing w:before="20" w:after="20"/>
              <w:rPr>
                <w:rFonts w:ascii="Times New Roman" w:hAnsi="Times New Roman"/>
                <w:strike/>
                <w:spacing w:val="-2"/>
                <w:sz w:val="20"/>
              </w:rPr>
            </w:pPr>
            <w:r w:rsidRPr="0089308D">
              <w:rPr>
                <w:rFonts w:ascii="Times New Roman" w:hAnsi="Times New Roman"/>
                <w:spacing w:val="-2"/>
                <w:sz w:val="20"/>
              </w:rPr>
              <w:t xml:space="preserve"> (US$ equivalent in 000s)</w:t>
            </w:r>
          </w:p>
        </w:tc>
      </w:tr>
      <w:tr w:rsidR="00BA4F46" w:rsidRPr="0089308D" w14:paraId="68406E06" w14:textId="77777777" w:rsidTr="00711EE1">
        <w:trPr>
          <w:cantSplit/>
        </w:trPr>
        <w:tc>
          <w:tcPr>
            <w:tcW w:w="1600" w:type="dxa"/>
          </w:tcPr>
          <w:p w14:paraId="4D6D5DF9" w14:textId="77777777" w:rsidR="00BA4F46" w:rsidRPr="0089308D" w:rsidRDefault="00BA4F46" w:rsidP="00DE3104">
            <w:pPr>
              <w:pStyle w:val="Subtitle2"/>
            </w:pPr>
          </w:p>
        </w:tc>
        <w:tc>
          <w:tcPr>
            <w:tcW w:w="1010" w:type="dxa"/>
          </w:tcPr>
          <w:p w14:paraId="77BAF1F2" w14:textId="77777777" w:rsidR="00BA4F46" w:rsidRPr="0089308D" w:rsidRDefault="00BA4F46" w:rsidP="00DE3104">
            <w:pPr>
              <w:pStyle w:val="Subtitle2"/>
            </w:pPr>
            <w:r w:rsidRPr="0089308D">
              <w:t>Year 1</w:t>
            </w:r>
          </w:p>
        </w:tc>
        <w:tc>
          <w:tcPr>
            <w:tcW w:w="990" w:type="dxa"/>
          </w:tcPr>
          <w:p w14:paraId="59E0BE9C" w14:textId="77777777" w:rsidR="00BA4F46" w:rsidRPr="0089308D" w:rsidRDefault="00BA4F46" w:rsidP="00DE3104">
            <w:pPr>
              <w:pStyle w:val="Subtitle2"/>
            </w:pPr>
            <w:r w:rsidRPr="0089308D">
              <w:t>Year 2</w:t>
            </w:r>
          </w:p>
        </w:tc>
        <w:tc>
          <w:tcPr>
            <w:tcW w:w="990" w:type="dxa"/>
          </w:tcPr>
          <w:p w14:paraId="1DFD3D84" w14:textId="77777777" w:rsidR="00BA4F46" w:rsidRPr="0089308D" w:rsidRDefault="00BA4F46" w:rsidP="00DE3104">
            <w:pPr>
              <w:pStyle w:val="Subtitle2"/>
            </w:pPr>
            <w:r w:rsidRPr="0089308D">
              <w:t>Year 3</w:t>
            </w:r>
          </w:p>
        </w:tc>
        <w:tc>
          <w:tcPr>
            <w:tcW w:w="1170" w:type="dxa"/>
          </w:tcPr>
          <w:p w14:paraId="172DB870" w14:textId="77777777" w:rsidR="00BA4F46" w:rsidRPr="0089308D" w:rsidRDefault="00BA4F46" w:rsidP="00DE3104">
            <w:pPr>
              <w:pStyle w:val="Subtitle2"/>
            </w:pPr>
            <w:r w:rsidRPr="0089308D">
              <w:t>Year …</w:t>
            </w:r>
          </w:p>
        </w:tc>
        <w:tc>
          <w:tcPr>
            <w:tcW w:w="1080" w:type="dxa"/>
          </w:tcPr>
          <w:p w14:paraId="50095F1A" w14:textId="77777777" w:rsidR="00BA4F46" w:rsidRPr="0089308D" w:rsidRDefault="00BA4F46" w:rsidP="00DE3104">
            <w:pPr>
              <w:pStyle w:val="Subtitle2"/>
            </w:pPr>
            <w:r w:rsidRPr="0089308D">
              <w:t>Year n</w:t>
            </w:r>
          </w:p>
        </w:tc>
        <w:tc>
          <w:tcPr>
            <w:tcW w:w="1170" w:type="dxa"/>
          </w:tcPr>
          <w:p w14:paraId="12924E0D" w14:textId="77777777" w:rsidR="00BA4F46" w:rsidRPr="0089308D" w:rsidRDefault="00BA4F46" w:rsidP="00DE3104">
            <w:pPr>
              <w:pStyle w:val="Subtitle2"/>
            </w:pPr>
            <w:r w:rsidRPr="0089308D">
              <w:t>Avg.</w:t>
            </w:r>
          </w:p>
        </w:tc>
        <w:tc>
          <w:tcPr>
            <w:tcW w:w="1080" w:type="dxa"/>
          </w:tcPr>
          <w:p w14:paraId="11C907E4" w14:textId="77777777" w:rsidR="00BA4F46" w:rsidRPr="0089308D" w:rsidRDefault="00BA4F46" w:rsidP="00DE3104">
            <w:pPr>
              <w:pStyle w:val="Subtitle2"/>
              <w:rPr>
                <w:strike/>
              </w:rPr>
            </w:pPr>
            <w:r w:rsidRPr="0089308D">
              <w:t>Avg. Ratio</w:t>
            </w:r>
          </w:p>
        </w:tc>
      </w:tr>
      <w:tr w:rsidR="00BA4F46" w:rsidRPr="0089308D" w14:paraId="78ABE03A" w14:textId="77777777" w:rsidTr="00711EE1">
        <w:trPr>
          <w:cantSplit/>
        </w:trPr>
        <w:tc>
          <w:tcPr>
            <w:tcW w:w="9090" w:type="dxa"/>
            <w:gridSpan w:val="8"/>
          </w:tcPr>
          <w:p w14:paraId="0AC9BEDD" w14:textId="77777777" w:rsidR="00BA4F46" w:rsidRPr="0089308D" w:rsidRDefault="00BA4F46" w:rsidP="00DE3104">
            <w:pPr>
              <w:pStyle w:val="Subtitle2"/>
            </w:pPr>
            <w:r w:rsidRPr="0089308D">
              <w:t>Information from Balance Sheet</w:t>
            </w:r>
          </w:p>
        </w:tc>
      </w:tr>
      <w:tr w:rsidR="00BA4F46" w:rsidRPr="0089308D" w14:paraId="3EF00590" w14:textId="77777777" w:rsidTr="00711EE1">
        <w:trPr>
          <w:cantSplit/>
          <w:trHeight w:val="494"/>
        </w:trPr>
        <w:tc>
          <w:tcPr>
            <w:tcW w:w="1600" w:type="dxa"/>
          </w:tcPr>
          <w:p w14:paraId="74C5F6E5" w14:textId="77777777" w:rsidR="00BA4F46" w:rsidRPr="0089308D" w:rsidRDefault="00BA4F46" w:rsidP="00DE3104">
            <w:pPr>
              <w:pStyle w:val="Subtitle2"/>
            </w:pPr>
            <w:r w:rsidRPr="0089308D">
              <w:t>Total Assets (TA)</w:t>
            </w:r>
          </w:p>
        </w:tc>
        <w:tc>
          <w:tcPr>
            <w:tcW w:w="1010" w:type="dxa"/>
          </w:tcPr>
          <w:p w14:paraId="699DA9B2" w14:textId="77777777" w:rsidR="00BA4F46" w:rsidRPr="0089308D" w:rsidRDefault="00BA4F46" w:rsidP="00DE3104">
            <w:pPr>
              <w:pStyle w:val="Subtitle2"/>
            </w:pPr>
          </w:p>
        </w:tc>
        <w:tc>
          <w:tcPr>
            <w:tcW w:w="990" w:type="dxa"/>
          </w:tcPr>
          <w:p w14:paraId="60841144" w14:textId="77777777" w:rsidR="00BA4F46" w:rsidRPr="0089308D" w:rsidRDefault="00BA4F46" w:rsidP="00DE3104">
            <w:pPr>
              <w:pStyle w:val="Subtitle2"/>
            </w:pPr>
          </w:p>
        </w:tc>
        <w:tc>
          <w:tcPr>
            <w:tcW w:w="990" w:type="dxa"/>
          </w:tcPr>
          <w:p w14:paraId="4597445B" w14:textId="77777777" w:rsidR="00BA4F46" w:rsidRPr="0089308D" w:rsidRDefault="00BA4F46" w:rsidP="00DE3104">
            <w:pPr>
              <w:pStyle w:val="Subtitle2"/>
            </w:pPr>
          </w:p>
        </w:tc>
        <w:tc>
          <w:tcPr>
            <w:tcW w:w="1170" w:type="dxa"/>
          </w:tcPr>
          <w:p w14:paraId="57262B0D" w14:textId="77777777" w:rsidR="00BA4F46" w:rsidRPr="0089308D" w:rsidRDefault="00BA4F46" w:rsidP="00DE3104">
            <w:pPr>
              <w:pStyle w:val="Subtitle2"/>
            </w:pPr>
          </w:p>
        </w:tc>
        <w:tc>
          <w:tcPr>
            <w:tcW w:w="1080" w:type="dxa"/>
          </w:tcPr>
          <w:p w14:paraId="6E4E8350" w14:textId="77777777" w:rsidR="00BA4F46" w:rsidRPr="0089308D" w:rsidRDefault="00BA4F46" w:rsidP="00DE3104">
            <w:pPr>
              <w:pStyle w:val="Subtitle2"/>
            </w:pPr>
          </w:p>
        </w:tc>
        <w:tc>
          <w:tcPr>
            <w:tcW w:w="1170" w:type="dxa"/>
          </w:tcPr>
          <w:p w14:paraId="55107BFD" w14:textId="77777777" w:rsidR="00BA4F46" w:rsidRPr="0089308D" w:rsidRDefault="00BA4F46" w:rsidP="00DE3104">
            <w:pPr>
              <w:pStyle w:val="Subtitle2"/>
            </w:pPr>
          </w:p>
        </w:tc>
        <w:tc>
          <w:tcPr>
            <w:tcW w:w="1080" w:type="dxa"/>
            <w:vMerge w:val="restart"/>
          </w:tcPr>
          <w:p w14:paraId="74717059" w14:textId="77777777" w:rsidR="00BA4F46" w:rsidRPr="0089308D" w:rsidRDefault="00BA4F46" w:rsidP="00DE3104">
            <w:pPr>
              <w:pStyle w:val="Subtitle2"/>
            </w:pPr>
          </w:p>
        </w:tc>
      </w:tr>
      <w:tr w:rsidR="00BA4F46" w:rsidRPr="0089308D" w14:paraId="7D1E1345" w14:textId="77777777" w:rsidTr="00711EE1">
        <w:trPr>
          <w:cantSplit/>
          <w:trHeight w:val="530"/>
        </w:trPr>
        <w:tc>
          <w:tcPr>
            <w:tcW w:w="1600" w:type="dxa"/>
          </w:tcPr>
          <w:p w14:paraId="19122946" w14:textId="77777777" w:rsidR="00BA4F46" w:rsidRPr="0089308D" w:rsidRDefault="00BA4F46" w:rsidP="00DE3104">
            <w:pPr>
              <w:pStyle w:val="Subtitle2"/>
            </w:pPr>
            <w:r w:rsidRPr="0089308D">
              <w:t>Total Liabilities (TL)</w:t>
            </w:r>
          </w:p>
        </w:tc>
        <w:tc>
          <w:tcPr>
            <w:tcW w:w="1010" w:type="dxa"/>
          </w:tcPr>
          <w:p w14:paraId="68C6329A" w14:textId="77777777" w:rsidR="00BA4F46" w:rsidRPr="0089308D" w:rsidRDefault="00BA4F46" w:rsidP="00DE3104">
            <w:pPr>
              <w:pStyle w:val="Subtitle2"/>
            </w:pPr>
          </w:p>
        </w:tc>
        <w:tc>
          <w:tcPr>
            <w:tcW w:w="990" w:type="dxa"/>
          </w:tcPr>
          <w:p w14:paraId="1690256D" w14:textId="77777777" w:rsidR="00BA4F46" w:rsidRPr="0089308D" w:rsidRDefault="00BA4F46" w:rsidP="00DE3104">
            <w:pPr>
              <w:pStyle w:val="Subtitle2"/>
            </w:pPr>
          </w:p>
        </w:tc>
        <w:tc>
          <w:tcPr>
            <w:tcW w:w="990" w:type="dxa"/>
          </w:tcPr>
          <w:p w14:paraId="32F87428" w14:textId="77777777" w:rsidR="00BA4F46" w:rsidRPr="0089308D" w:rsidRDefault="00BA4F46" w:rsidP="00DE3104">
            <w:pPr>
              <w:pStyle w:val="Subtitle2"/>
            </w:pPr>
          </w:p>
        </w:tc>
        <w:tc>
          <w:tcPr>
            <w:tcW w:w="1170" w:type="dxa"/>
          </w:tcPr>
          <w:p w14:paraId="008CE6CC" w14:textId="77777777" w:rsidR="00BA4F46" w:rsidRPr="0089308D" w:rsidRDefault="00BA4F46" w:rsidP="00DE3104">
            <w:pPr>
              <w:pStyle w:val="Subtitle2"/>
            </w:pPr>
          </w:p>
        </w:tc>
        <w:tc>
          <w:tcPr>
            <w:tcW w:w="1080" w:type="dxa"/>
          </w:tcPr>
          <w:p w14:paraId="387EBF6E" w14:textId="77777777" w:rsidR="00BA4F46" w:rsidRPr="0089308D" w:rsidRDefault="00BA4F46" w:rsidP="00DE3104">
            <w:pPr>
              <w:pStyle w:val="Subtitle2"/>
            </w:pPr>
          </w:p>
        </w:tc>
        <w:tc>
          <w:tcPr>
            <w:tcW w:w="1170" w:type="dxa"/>
          </w:tcPr>
          <w:p w14:paraId="7182B5F3" w14:textId="77777777" w:rsidR="00BA4F46" w:rsidRPr="0089308D" w:rsidRDefault="00BA4F46" w:rsidP="00DE3104">
            <w:pPr>
              <w:pStyle w:val="Subtitle2"/>
            </w:pPr>
          </w:p>
        </w:tc>
        <w:tc>
          <w:tcPr>
            <w:tcW w:w="1080" w:type="dxa"/>
            <w:vMerge/>
          </w:tcPr>
          <w:p w14:paraId="3E8B3286" w14:textId="77777777" w:rsidR="00BA4F46" w:rsidRPr="0089308D" w:rsidRDefault="00BA4F46" w:rsidP="00DE3104">
            <w:pPr>
              <w:pStyle w:val="Subtitle2"/>
            </w:pPr>
          </w:p>
        </w:tc>
      </w:tr>
      <w:tr w:rsidR="00BA4F46" w:rsidRPr="0089308D" w14:paraId="5302C661" w14:textId="77777777" w:rsidTr="00711EE1">
        <w:trPr>
          <w:cantSplit/>
          <w:trHeight w:val="539"/>
        </w:trPr>
        <w:tc>
          <w:tcPr>
            <w:tcW w:w="1600" w:type="dxa"/>
          </w:tcPr>
          <w:p w14:paraId="05D6410C" w14:textId="77777777" w:rsidR="00BA4F46" w:rsidRPr="0089308D" w:rsidRDefault="00BA4F46" w:rsidP="00DE3104">
            <w:pPr>
              <w:pStyle w:val="Subtitle2"/>
            </w:pPr>
            <w:r w:rsidRPr="0089308D">
              <w:t>Net Worth (NW)</w:t>
            </w:r>
          </w:p>
        </w:tc>
        <w:tc>
          <w:tcPr>
            <w:tcW w:w="1010" w:type="dxa"/>
          </w:tcPr>
          <w:p w14:paraId="078A09F5" w14:textId="77777777" w:rsidR="00BA4F46" w:rsidRPr="0089308D" w:rsidRDefault="00BA4F46" w:rsidP="00DE3104">
            <w:pPr>
              <w:pStyle w:val="Subtitle2"/>
            </w:pPr>
          </w:p>
        </w:tc>
        <w:tc>
          <w:tcPr>
            <w:tcW w:w="990" w:type="dxa"/>
          </w:tcPr>
          <w:p w14:paraId="55ACB001" w14:textId="77777777" w:rsidR="00BA4F46" w:rsidRPr="0089308D" w:rsidRDefault="00BA4F46" w:rsidP="00DE3104">
            <w:pPr>
              <w:pStyle w:val="Subtitle2"/>
            </w:pPr>
          </w:p>
        </w:tc>
        <w:tc>
          <w:tcPr>
            <w:tcW w:w="990" w:type="dxa"/>
          </w:tcPr>
          <w:p w14:paraId="5CE8F273" w14:textId="77777777" w:rsidR="00BA4F46" w:rsidRPr="0089308D" w:rsidRDefault="00BA4F46" w:rsidP="00DE3104">
            <w:pPr>
              <w:pStyle w:val="Subtitle2"/>
            </w:pPr>
          </w:p>
        </w:tc>
        <w:tc>
          <w:tcPr>
            <w:tcW w:w="1170" w:type="dxa"/>
          </w:tcPr>
          <w:p w14:paraId="6FAA08AE" w14:textId="77777777" w:rsidR="00BA4F46" w:rsidRPr="0089308D" w:rsidRDefault="00BA4F46" w:rsidP="00DE3104">
            <w:pPr>
              <w:pStyle w:val="Subtitle2"/>
            </w:pPr>
          </w:p>
        </w:tc>
        <w:tc>
          <w:tcPr>
            <w:tcW w:w="1080" w:type="dxa"/>
          </w:tcPr>
          <w:p w14:paraId="691BF26B" w14:textId="77777777" w:rsidR="00BA4F46" w:rsidRPr="0089308D" w:rsidRDefault="00BA4F46" w:rsidP="00DE3104">
            <w:pPr>
              <w:pStyle w:val="Subtitle2"/>
            </w:pPr>
          </w:p>
        </w:tc>
        <w:tc>
          <w:tcPr>
            <w:tcW w:w="1170" w:type="dxa"/>
          </w:tcPr>
          <w:p w14:paraId="702FF2C5" w14:textId="77777777" w:rsidR="00BA4F46" w:rsidRPr="0089308D" w:rsidRDefault="00BA4F46" w:rsidP="00DE3104">
            <w:pPr>
              <w:pStyle w:val="Subtitle2"/>
            </w:pPr>
          </w:p>
        </w:tc>
        <w:tc>
          <w:tcPr>
            <w:tcW w:w="1080" w:type="dxa"/>
          </w:tcPr>
          <w:p w14:paraId="7A817217" w14:textId="77777777" w:rsidR="00BA4F46" w:rsidRPr="0089308D" w:rsidRDefault="00BA4F46" w:rsidP="00DE3104">
            <w:pPr>
              <w:pStyle w:val="Subtitle2"/>
            </w:pPr>
          </w:p>
        </w:tc>
      </w:tr>
      <w:tr w:rsidR="00BA4F46" w:rsidRPr="0089308D" w14:paraId="107CAA90" w14:textId="77777777" w:rsidTr="00711EE1">
        <w:trPr>
          <w:cantSplit/>
          <w:trHeight w:val="521"/>
        </w:trPr>
        <w:tc>
          <w:tcPr>
            <w:tcW w:w="1600" w:type="dxa"/>
          </w:tcPr>
          <w:p w14:paraId="2C8151FA" w14:textId="77777777" w:rsidR="00BA4F46" w:rsidRPr="0089308D" w:rsidRDefault="00BA4F46" w:rsidP="00DE3104">
            <w:pPr>
              <w:pStyle w:val="Subtitle2"/>
            </w:pPr>
            <w:r w:rsidRPr="0089308D">
              <w:t>Current Assets (CA)</w:t>
            </w:r>
          </w:p>
        </w:tc>
        <w:tc>
          <w:tcPr>
            <w:tcW w:w="1010" w:type="dxa"/>
          </w:tcPr>
          <w:p w14:paraId="7832BC62" w14:textId="77777777" w:rsidR="00BA4F46" w:rsidRPr="0089308D" w:rsidRDefault="00BA4F46" w:rsidP="00DE3104">
            <w:pPr>
              <w:pStyle w:val="Subtitle2"/>
            </w:pPr>
          </w:p>
        </w:tc>
        <w:tc>
          <w:tcPr>
            <w:tcW w:w="990" w:type="dxa"/>
          </w:tcPr>
          <w:p w14:paraId="4D71F044" w14:textId="77777777" w:rsidR="00BA4F46" w:rsidRPr="0089308D" w:rsidRDefault="00BA4F46" w:rsidP="00DE3104">
            <w:pPr>
              <w:pStyle w:val="Subtitle2"/>
            </w:pPr>
          </w:p>
        </w:tc>
        <w:tc>
          <w:tcPr>
            <w:tcW w:w="990" w:type="dxa"/>
          </w:tcPr>
          <w:p w14:paraId="271B3380" w14:textId="77777777" w:rsidR="00BA4F46" w:rsidRPr="0089308D" w:rsidRDefault="00BA4F46" w:rsidP="00DE3104">
            <w:pPr>
              <w:pStyle w:val="Subtitle2"/>
            </w:pPr>
          </w:p>
        </w:tc>
        <w:tc>
          <w:tcPr>
            <w:tcW w:w="1170" w:type="dxa"/>
          </w:tcPr>
          <w:p w14:paraId="59938453" w14:textId="77777777" w:rsidR="00BA4F46" w:rsidRPr="0089308D" w:rsidRDefault="00BA4F46" w:rsidP="00DE3104">
            <w:pPr>
              <w:pStyle w:val="Subtitle2"/>
            </w:pPr>
          </w:p>
        </w:tc>
        <w:tc>
          <w:tcPr>
            <w:tcW w:w="1080" w:type="dxa"/>
          </w:tcPr>
          <w:p w14:paraId="0B48414B" w14:textId="77777777" w:rsidR="00BA4F46" w:rsidRPr="0089308D" w:rsidRDefault="00BA4F46" w:rsidP="00DE3104">
            <w:pPr>
              <w:pStyle w:val="Subtitle2"/>
            </w:pPr>
          </w:p>
        </w:tc>
        <w:tc>
          <w:tcPr>
            <w:tcW w:w="1170" w:type="dxa"/>
          </w:tcPr>
          <w:p w14:paraId="6DFD8541" w14:textId="77777777" w:rsidR="00BA4F46" w:rsidRPr="0089308D" w:rsidRDefault="00BA4F46" w:rsidP="00DE3104">
            <w:pPr>
              <w:pStyle w:val="Subtitle2"/>
            </w:pPr>
          </w:p>
        </w:tc>
        <w:tc>
          <w:tcPr>
            <w:tcW w:w="1080" w:type="dxa"/>
            <w:vMerge w:val="restart"/>
          </w:tcPr>
          <w:p w14:paraId="31EDF27E" w14:textId="77777777" w:rsidR="00BA4F46" w:rsidRPr="0089308D" w:rsidRDefault="00BA4F46" w:rsidP="00DE3104">
            <w:pPr>
              <w:pStyle w:val="Subtitle2"/>
            </w:pPr>
          </w:p>
        </w:tc>
      </w:tr>
      <w:tr w:rsidR="00BA4F46" w:rsidRPr="0089308D" w14:paraId="447FE188" w14:textId="77777777" w:rsidTr="00711EE1">
        <w:trPr>
          <w:cantSplit/>
          <w:trHeight w:val="449"/>
        </w:trPr>
        <w:tc>
          <w:tcPr>
            <w:tcW w:w="1600" w:type="dxa"/>
          </w:tcPr>
          <w:p w14:paraId="19A8012D" w14:textId="77777777" w:rsidR="00BA4F46" w:rsidRPr="0089308D" w:rsidRDefault="00BA4F46" w:rsidP="00DE3104">
            <w:pPr>
              <w:pStyle w:val="Subtitle2"/>
            </w:pPr>
            <w:r w:rsidRPr="0089308D">
              <w:t>Current Liabilities (CL)</w:t>
            </w:r>
          </w:p>
        </w:tc>
        <w:tc>
          <w:tcPr>
            <w:tcW w:w="1010" w:type="dxa"/>
          </w:tcPr>
          <w:p w14:paraId="5D41CAED" w14:textId="77777777" w:rsidR="00BA4F46" w:rsidRPr="0089308D" w:rsidRDefault="00BA4F46" w:rsidP="00DE3104">
            <w:pPr>
              <w:pStyle w:val="Subtitle2"/>
            </w:pPr>
          </w:p>
        </w:tc>
        <w:tc>
          <w:tcPr>
            <w:tcW w:w="990" w:type="dxa"/>
          </w:tcPr>
          <w:p w14:paraId="4012CD0D" w14:textId="77777777" w:rsidR="00BA4F46" w:rsidRPr="0089308D" w:rsidRDefault="00BA4F46" w:rsidP="00DE3104">
            <w:pPr>
              <w:pStyle w:val="Subtitle2"/>
            </w:pPr>
          </w:p>
        </w:tc>
        <w:tc>
          <w:tcPr>
            <w:tcW w:w="990" w:type="dxa"/>
          </w:tcPr>
          <w:p w14:paraId="2C51353B" w14:textId="77777777" w:rsidR="00BA4F46" w:rsidRPr="0089308D" w:rsidRDefault="00BA4F46" w:rsidP="00DE3104">
            <w:pPr>
              <w:pStyle w:val="Subtitle2"/>
            </w:pPr>
          </w:p>
        </w:tc>
        <w:tc>
          <w:tcPr>
            <w:tcW w:w="1170" w:type="dxa"/>
          </w:tcPr>
          <w:p w14:paraId="4273D32D" w14:textId="77777777" w:rsidR="00BA4F46" w:rsidRPr="0089308D" w:rsidRDefault="00BA4F46" w:rsidP="00DE3104">
            <w:pPr>
              <w:pStyle w:val="Subtitle2"/>
            </w:pPr>
          </w:p>
        </w:tc>
        <w:tc>
          <w:tcPr>
            <w:tcW w:w="1080" w:type="dxa"/>
          </w:tcPr>
          <w:p w14:paraId="70794EC5" w14:textId="77777777" w:rsidR="00BA4F46" w:rsidRPr="0089308D" w:rsidRDefault="00BA4F46" w:rsidP="00DE3104">
            <w:pPr>
              <w:pStyle w:val="Subtitle2"/>
            </w:pPr>
          </w:p>
        </w:tc>
        <w:tc>
          <w:tcPr>
            <w:tcW w:w="1170" w:type="dxa"/>
          </w:tcPr>
          <w:p w14:paraId="78CFCB35" w14:textId="77777777" w:rsidR="00BA4F46" w:rsidRPr="0089308D" w:rsidRDefault="00BA4F46" w:rsidP="00DE3104">
            <w:pPr>
              <w:pStyle w:val="Subtitle2"/>
            </w:pPr>
          </w:p>
        </w:tc>
        <w:tc>
          <w:tcPr>
            <w:tcW w:w="1080" w:type="dxa"/>
            <w:vMerge/>
          </w:tcPr>
          <w:p w14:paraId="56B3A2F8" w14:textId="77777777" w:rsidR="00BA4F46" w:rsidRPr="0089308D" w:rsidRDefault="00BA4F46" w:rsidP="00DE3104">
            <w:pPr>
              <w:pStyle w:val="Subtitle2"/>
            </w:pPr>
          </w:p>
        </w:tc>
      </w:tr>
      <w:tr w:rsidR="00BA4F46" w:rsidRPr="0089308D" w14:paraId="72981B46" w14:textId="77777777" w:rsidTr="00711EE1">
        <w:trPr>
          <w:cantSplit/>
        </w:trPr>
        <w:tc>
          <w:tcPr>
            <w:tcW w:w="9090" w:type="dxa"/>
            <w:gridSpan w:val="8"/>
          </w:tcPr>
          <w:p w14:paraId="78FBE549" w14:textId="77777777" w:rsidR="00BA4F46" w:rsidRPr="0089308D" w:rsidRDefault="00BA4F46" w:rsidP="00DE3104">
            <w:pPr>
              <w:pStyle w:val="Subtitle2"/>
            </w:pPr>
            <w:r w:rsidRPr="0089308D">
              <w:t>Information from Income Statement</w:t>
            </w:r>
          </w:p>
        </w:tc>
      </w:tr>
      <w:tr w:rsidR="00BA4F46" w:rsidRPr="0089308D" w14:paraId="3CB585D8" w14:textId="77777777" w:rsidTr="00711EE1">
        <w:trPr>
          <w:cantSplit/>
          <w:trHeight w:val="548"/>
        </w:trPr>
        <w:tc>
          <w:tcPr>
            <w:tcW w:w="1600" w:type="dxa"/>
          </w:tcPr>
          <w:p w14:paraId="505B5313" w14:textId="77777777" w:rsidR="00BA4F46" w:rsidRPr="0089308D" w:rsidRDefault="00BA4F46" w:rsidP="00DE3104">
            <w:pPr>
              <w:pStyle w:val="Subtitle2"/>
            </w:pPr>
            <w:r w:rsidRPr="0089308D">
              <w:lastRenderedPageBreak/>
              <w:t>Total Revenue (TR)</w:t>
            </w:r>
          </w:p>
        </w:tc>
        <w:tc>
          <w:tcPr>
            <w:tcW w:w="1010" w:type="dxa"/>
          </w:tcPr>
          <w:p w14:paraId="5A8EE97A" w14:textId="77777777" w:rsidR="00BA4F46" w:rsidRPr="0089308D" w:rsidRDefault="00BA4F46" w:rsidP="00DE3104">
            <w:pPr>
              <w:pStyle w:val="Subtitle2"/>
            </w:pPr>
          </w:p>
        </w:tc>
        <w:tc>
          <w:tcPr>
            <w:tcW w:w="990" w:type="dxa"/>
          </w:tcPr>
          <w:p w14:paraId="379FC48A" w14:textId="77777777" w:rsidR="00BA4F46" w:rsidRPr="0089308D" w:rsidRDefault="00BA4F46" w:rsidP="00DE3104">
            <w:pPr>
              <w:pStyle w:val="Subtitle2"/>
            </w:pPr>
          </w:p>
        </w:tc>
        <w:tc>
          <w:tcPr>
            <w:tcW w:w="990" w:type="dxa"/>
          </w:tcPr>
          <w:p w14:paraId="0743A619" w14:textId="77777777" w:rsidR="00BA4F46" w:rsidRPr="0089308D" w:rsidRDefault="00BA4F46" w:rsidP="00DE3104">
            <w:pPr>
              <w:pStyle w:val="Subtitle2"/>
            </w:pPr>
          </w:p>
        </w:tc>
        <w:tc>
          <w:tcPr>
            <w:tcW w:w="1170" w:type="dxa"/>
          </w:tcPr>
          <w:p w14:paraId="4947B6E4" w14:textId="77777777" w:rsidR="00BA4F46" w:rsidRPr="0089308D" w:rsidRDefault="00BA4F46" w:rsidP="00DE3104">
            <w:pPr>
              <w:pStyle w:val="Subtitle2"/>
            </w:pPr>
          </w:p>
        </w:tc>
        <w:tc>
          <w:tcPr>
            <w:tcW w:w="1080" w:type="dxa"/>
          </w:tcPr>
          <w:p w14:paraId="5F40304D" w14:textId="77777777" w:rsidR="00BA4F46" w:rsidRPr="0089308D" w:rsidRDefault="00BA4F46" w:rsidP="00DE3104">
            <w:pPr>
              <w:pStyle w:val="Subtitle2"/>
            </w:pPr>
          </w:p>
        </w:tc>
        <w:tc>
          <w:tcPr>
            <w:tcW w:w="1170" w:type="dxa"/>
          </w:tcPr>
          <w:p w14:paraId="3C89F442" w14:textId="77777777" w:rsidR="00BA4F46" w:rsidRPr="0089308D" w:rsidRDefault="00BA4F46" w:rsidP="00DE3104">
            <w:pPr>
              <w:pStyle w:val="Subtitle2"/>
            </w:pPr>
          </w:p>
        </w:tc>
        <w:tc>
          <w:tcPr>
            <w:tcW w:w="1080" w:type="dxa"/>
            <w:vMerge w:val="restart"/>
          </w:tcPr>
          <w:p w14:paraId="136C4C3D" w14:textId="77777777" w:rsidR="00BA4F46" w:rsidRPr="0089308D" w:rsidRDefault="00BA4F46" w:rsidP="00DE3104">
            <w:pPr>
              <w:pStyle w:val="Subtitle2"/>
            </w:pPr>
          </w:p>
        </w:tc>
      </w:tr>
      <w:tr w:rsidR="00BA4F46" w:rsidRPr="0089308D" w14:paraId="1644AAF1" w14:textId="77777777" w:rsidTr="00711EE1">
        <w:trPr>
          <w:cantSplit/>
          <w:trHeight w:val="440"/>
        </w:trPr>
        <w:tc>
          <w:tcPr>
            <w:tcW w:w="1600" w:type="dxa"/>
          </w:tcPr>
          <w:p w14:paraId="1ADC8677" w14:textId="77777777" w:rsidR="00BA4F46" w:rsidRPr="0089308D" w:rsidRDefault="00BA4F46" w:rsidP="00DE3104">
            <w:pPr>
              <w:pStyle w:val="Subtitle2"/>
            </w:pPr>
            <w:r w:rsidRPr="0089308D">
              <w:t>Profits Before Taxes (PBT)</w:t>
            </w:r>
          </w:p>
        </w:tc>
        <w:tc>
          <w:tcPr>
            <w:tcW w:w="1010" w:type="dxa"/>
          </w:tcPr>
          <w:p w14:paraId="191F324A" w14:textId="77777777" w:rsidR="00BA4F46" w:rsidRPr="0089308D" w:rsidRDefault="00BA4F46" w:rsidP="00DE3104">
            <w:pPr>
              <w:pStyle w:val="Subtitle2"/>
            </w:pPr>
          </w:p>
        </w:tc>
        <w:tc>
          <w:tcPr>
            <w:tcW w:w="990" w:type="dxa"/>
          </w:tcPr>
          <w:p w14:paraId="5CD8F70E" w14:textId="77777777" w:rsidR="00BA4F46" w:rsidRPr="0089308D" w:rsidRDefault="00BA4F46" w:rsidP="00DE3104">
            <w:pPr>
              <w:pStyle w:val="Subtitle2"/>
            </w:pPr>
          </w:p>
        </w:tc>
        <w:tc>
          <w:tcPr>
            <w:tcW w:w="990" w:type="dxa"/>
          </w:tcPr>
          <w:p w14:paraId="0A8ABA71" w14:textId="77777777" w:rsidR="00BA4F46" w:rsidRPr="0089308D" w:rsidRDefault="00BA4F46" w:rsidP="00DE3104">
            <w:pPr>
              <w:pStyle w:val="Subtitle2"/>
            </w:pPr>
          </w:p>
        </w:tc>
        <w:tc>
          <w:tcPr>
            <w:tcW w:w="1170" w:type="dxa"/>
          </w:tcPr>
          <w:p w14:paraId="071F392D" w14:textId="77777777" w:rsidR="00BA4F46" w:rsidRPr="0089308D" w:rsidRDefault="00BA4F46" w:rsidP="00DE3104">
            <w:pPr>
              <w:pStyle w:val="Subtitle2"/>
            </w:pPr>
          </w:p>
        </w:tc>
        <w:tc>
          <w:tcPr>
            <w:tcW w:w="1080" w:type="dxa"/>
          </w:tcPr>
          <w:p w14:paraId="53E128B2" w14:textId="77777777" w:rsidR="00BA4F46" w:rsidRPr="0089308D" w:rsidRDefault="00BA4F46" w:rsidP="00DE3104">
            <w:pPr>
              <w:pStyle w:val="Subtitle2"/>
            </w:pPr>
          </w:p>
        </w:tc>
        <w:tc>
          <w:tcPr>
            <w:tcW w:w="1170" w:type="dxa"/>
          </w:tcPr>
          <w:p w14:paraId="7FE31B16" w14:textId="77777777" w:rsidR="00BA4F46" w:rsidRPr="0089308D" w:rsidRDefault="00BA4F46" w:rsidP="00DE3104">
            <w:pPr>
              <w:pStyle w:val="Subtitle2"/>
            </w:pPr>
          </w:p>
        </w:tc>
        <w:tc>
          <w:tcPr>
            <w:tcW w:w="1080" w:type="dxa"/>
            <w:vMerge/>
          </w:tcPr>
          <w:p w14:paraId="469326CF" w14:textId="77777777" w:rsidR="00BA4F46" w:rsidRPr="0089308D" w:rsidRDefault="00BA4F46" w:rsidP="00DE3104">
            <w:pPr>
              <w:pStyle w:val="Subtitle2"/>
            </w:pPr>
          </w:p>
        </w:tc>
      </w:tr>
      <w:tr w:rsidR="00BA4F46" w:rsidRPr="0089308D" w14:paraId="424336C9" w14:textId="77777777" w:rsidTr="00711EE1">
        <w:trPr>
          <w:cantSplit/>
        </w:trPr>
        <w:tc>
          <w:tcPr>
            <w:tcW w:w="9090" w:type="dxa"/>
            <w:gridSpan w:val="8"/>
          </w:tcPr>
          <w:p w14:paraId="635EADED" w14:textId="77777777" w:rsidR="00BA4F46" w:rsidRPr="0089308D" w:rsidRDefault="00BA4F46" w:rsidP="00DE3104">
            <w:pPr>
              <w:pStyle w:val="Subtitle2"/>
            </w:pPr>
          </w:p>
        </w:tc>
      </w:tr>
    </w:tbl>
    <w:p w14:paraId="2799A71F" w14:textId="77777777" w:rsidR="00BA4F46" w:rsidRPr="0089308D" w:rsidRDefault="00BA4F46" w:rsidP="00BA4F46">
      <w:pPr>
        <w:pStyle w:val="Header"/>
      </w:pPr>
    </w:p>
    <w:p w14:paraId="4CAD0B88" w14:textId="77777777" w:rsidR="00BA4F46" w:rsidRPr="0089308D" w:rsidRDefault="00BA4F46" w:rsidP="00BA4F46">
      <w:r w:rsidRPr="0089308D">
        <w:t>Attached are copies of financial statements (balance sheets, including all related notes, and income statements) for the years required above complying with the following conditions:</w:t>
      </w:r>
    </w:p>
    <w:p w14:paraId="25A02DE2" w14:textId="77777777" w:rsidR="00BA4F46" w:rsidRPr="0089308D" w:rsidRDefault="00BA4F46" w:rsidP="007B3764">
      <w:pPr>
        <w:pStyle w:val="ListParagraph"/>
        <w:numPr>
          <w:ilvl w:val="0"/>
          <w:numId w:val="29"/>
        </w:numPr>
      </w:pPr>
      <w:r w:rsidRPr="0089308D">
        <w:t>Must reflect the financial situation of the Bidder or member to a JV, and not sister or parent companies</w:t>
      </w:r>
    </w:p>
    <w:p w14:paraId="0D0D09E7" w14:textId="77777777" w:rsidR="00BA4F46" w:rsidRPr="0089308D" w:rsidRDefault="00BA4F46" w:rsidP="007B3764">
      <w:pPr>
        <w:pStyle w:val="ListParagraph"/>
        <w:numPr>
          <w:ilvl w:val="0"/>
          <w:numId w:val="29"/>
        </w:numPr>
      </w:pPr>
      <w:r w:rsidRPr="0089308D">
        <w:t>Historic financial statements must be audited by a certified accountant</w:t>
      </w:r>
    </w:p>
    <w:p w14:paraId="48418B61" w14:textId="77777777" w:rsidR="00BA4F46" w:rsidRPr="0089308D" w:rsidRDefault="00BA4F46" w:rsidP="007B3764">
      <w:pPr>
        <w:pStyle w:val="ListParagraph"/>
        <w:numPr>
          <w:ilvl w:val="0"/>
          <w:numId w:val="29"/>
        </w:numPr>
      </w:pPr>
      <w:r w:rsidRPr="0089308D">
        <w:t>Historic financial statements must be complete, including all notes to the financial statements</w:t>
      </w:r>
    </w:p>
    <w:p w14:paraId="158CE561" w14:textId="77777777" w:rsidR="00BA4F46" w:rsidRPr="0089308D" w:rsidRDefault="00BA4F46" w:rsidP="007B3764">
      <w:pPr>
        <w:pStyle w:val="ListParagraph"/>
        <w:numPr>
          <w:ilvl w:val="0"/>
          <w:numId w:val="29"/>
        </w:numPr>
      </w:pPr>
      <w:r w:rsidRPr="0089308D">
        <w:t>Historic financial statements must correspond to accounting periods already completed and audited (no statements for partial periods shall be requested or accepted)</w:t>
      </w:r>
      <w:r w:rsidR="00711EE1" w:rsidRPr="0089308D">
        <w:t xml:space="preserve">  </w:t>
      </w:r>
    </w:p>
    <w:p w14:paraId="5948653F" w14:textId="77777777" w:rsidR="00BA4F46" w:rsidRPr="0089308D" w:rsidRDefault="00BA4F46" w:rsidP="00BA4F46">
      <w:pPr>
        <w:jc w:val="center"/>
        <w:rPr>
          <w:b/>
        </w:rPr>
      </w:pPr>
      <w:r w:rsidRPr="0089308D">
        <w:rPr>
          <w:b/>
        </w:rPr>
        <w:br w:type="page"/>
      </w:r>
      <w:r w:rsidRPr="0089308D">
        <w:rPr>
          <w:b/>
        </w:rPr>
        <w:lastRenderedPageBreak/>
        <w:t xml:space="preserve">Form FIN – </w:t>
      </w:r>
      <w:r w:rsidR="001D696E" w:rsidRPr="0089308D">
        <w:rPr>
          <w:b/>
        </w:rPr>
        <w:t>2.</w:t>
      </w:r>
      <w:r w:rsidRPr="0089308D">
        <w:rPr>
          <w:b/>
        </w:rPr>
        <w:t>3.2</w:t>
      </w:r>
    </w:p>
    <w:p w14:paraId="496105C4" w14:textId="77777777" w:rsidR="00BA4F46" w:rsidRPr="0089308D" w:rsidRDefault="00BA4F46" w:rsidP="00BA4F46">
      <w:pPr>
        <w:pStyle w:val="S4Header"/>
      </w:pPr>
      <w:bookmarkStart w:id="370" w:name="_Toc115213262"/>
      <w:r w:rsidRPr="0089308D">
        <w:t>Average Annual Turnover</w:t>
      </w:r>
      <w:bookmarkEnd w:id="370"/>
    </w:p>
    <w:p w14:paraId="2A270EEA" w14:textId="77777777" w:rsidR="00BA4F46" w:rsidRPr="0089308D" w:rsidRDefault="00BA4F46" w:rsidP="00BA4F46">
      <w:pPr>
        <w:tabs>
          <w:tab w:val="right" w:pos="9000"/>
          <w:tab w:val="right" w:pos="9630"/>
        </w:tabs>
      </w:pPr>
    </w:p>
    <w:p w14:paraId="3773F143" w14:textId="77777777" w:rsidR="00BA4F46" w:rsidRPr="0089308D" w:rsidRDefault="00BA4F46" w:rsidP="00BA4F46">
      <w:pPr>
        <w:tabs>
          <w:tab w:val="right" w:pos="9000"/>
          <w:tab w:val="right" w:pos="9630"/>
        </w:tabs>
      </w:pPr>
      <w:r w:rsidRPr="0089308D">
        <w:t xml:space="preserve">Bidder’s Legal Name:  ___________________________     </w:t>
      </w:r>
      <w:r w:rsidRPr="0089308D">
        <w:tab/>
        <w:t>Date:  _____________________</w:t>
      </w:r>
    </w:p>
    <w:p w14:paraId="75FB7167" w14:textId="77777777" w:rsidR="00BA4F46" w:rsidRPr="0089308D" w:rsidRDefault="00BA4F46" w:rsidP="00BA4F46">
      <w:pPr>
        <w:tabs>
          <w:tab w:val="right" w:pos="9000"/>
          <w:tab w:val="right" w:pos="9630"/>
        </w:tabs>
      </w:pPr>
      <w:r w:rsidRPr="0089308D">
        <w:rPr>
          <w:spacing w:val="-2"/>
        </w:rPr>
        <w:t>JV Member Legal Name: ____________________________</w:t>
      </w:r>
      <w:r w:rsidRPr="0089308D">
        <w:t xml:space="preserve"> </w:t>
      </w:r>
      <w:r w:rsidRPr="0089308D">
        <w:tab/>
        <w:t xml:space="preserve">RFB No.:  __________________   </w:t>
      </w:r>
    </w:p>
    <w:p w14:paraId="4A3A62FF" w14:textId="77777777" w:rsidR="00BA4F46" w:rsidRPr="0089308D" w:rsidRDefault="00BA4F46" w:rsidP="00BA4F46">
      <w:pPr>
        <w:tabs>
          <w:tab w:val="right" w:pos="9000"/>
          <w:tab w:val="right" w:pos="9630"/>
        </w:tabs>
      </w:pPr>
      <w:r w:rsidRPr="0089308D">
        <w:rPr>
          <w:i/>
        </w:rPr>
        <w:t xml:space="preserve">                                                           </w:t>
      </w:r>
      <w:r w:rsidRPr="0089308D">
        <w:rPr>
          <w:i/>
        </w:rPr>
        <w:tab/>
      </w:r>
      <w:r w:rsidRPr="0089308D">
        <w:t>Page _______ of _______ pages</w:t>
      </w:r>
    </w:p>
    <w:p w14:paraId="3CF49DBD" w14:textId="77777777" w:rsidR="00BA4F46" w:rsidRPr="0089308D" w:rsidRDefault="00BA4F46" w:rsidP="00BA4F46">
      <w:pPr>
        <w:rPr>
          <w:spacing w:val="-2"/>
        </w:rPr>
      </w:pPr>
    </w:p>
    <w:tbl>
      <w:tblPr>
        <w:tblW w:w="9270" w:type="dxa"/>
        <w:jc w:val="center"/>
        <w:tblLayout w:type="fixed"/>
        <w:tblCellMar>
          <w:left w:w="72" w:type="dxa"/>
          <w:right w:w="72" w:type="dxa"/>
        </w:tblCellMar>
        <w:tblLook w:val="0000" w:firstRow="0" w:lastRow="0" w:firstColumn="0" w:lastColumn="0" w:noHBand="0" w:noVBand="0"/>
      </w:tblPr>
      <w:tblGrid>
        <w:gridCol w:w="1494"/>
        <w:gridCol w:w="5166"/>
        <w:gridCol w:w="2610"/>
      </w:tblGrid>
      <w:tr w:rsidR="00BA4F46" w:rsidRPr="0089308D" w14:paraId="2C0E2740" w14:textId="77777777" w:rsidTr="00803EC1">
        <w:trPr>
          <w:cantSplit/>
          <w:jc w:val="center"/>
        </w:trPr>
        <w:tc>
          <w:tcPr>
            <w:tcW w:w="9270" w:type="dxa"/>
            <w:gridSpan w:val="3"/>
            <w:tcBorders>
              <w:top w:val="single" w:sz="6" w:space="0" w:color="auto"/>
              <w:left w:val="single" w:sz="6" w:space="0" w:color="auto"/>
              <w:bottom w:val="single" w:sz="6" w:space="0" w:color="auto"/>
              <w:right w:val="single" w:sz="6" w:space="0" w:color="auto"/>
            </w:tcBorders>
          </w:tcPr>
          <w:p w14:paraId="0F5431FB" w14:textId="77777777" w:rsidR="00BA4F46" w:rsidRPr="0089308D" w:rsidRDefault="00BA4F46" w:rsidP="00803EC1">
            <w:pPr>
              <w:pStyle w:val="BodyText"/>
              <w:jc w:val="center"/>
              <w:rPr>
                <w:b/>
              </w:rPr>
            </w:pPr>
            <w:r w:rsidRPr="0089308D">
              <w:rPr>
                <w:b/>
              </w:rPr>
              <w:t>Annual turnover data  (applicable activities only)</w:t>
            </w:r>
          </w:p>
        </w:tc>
      </w:tr>
      <w:tr w:rsidR="00BA4F46" w:rsidRPr="0089308D" w14:paraId="77D533E6" w14:textId="77777777" w:rsidTr="00803EC1">
        <w:trPr>
          <w:cantSplit/>
          <w:jc w:val="center"/>
        </w:trPr>
        <w:tc>
          <w:tcPr>
            <w:tcW w:w="1494" w:type="dxa"/>
            <w:tcBorders>
              <w:top w:val="single" w:sz="6" w:space="0" w:color="auto"/>
              <w:left w:val="single" w:sz="6" w:space="0" w:color="auto"/>
            </w:tcBorders>
          </w:tcPr>
          <w:p w14:paraId="36049D83" w14:textId="77777777" w:rsidR="00BA4F46" w:rsidRPr="0089308D" w:rsidRDefault="00BA4F46" w:rsidP="00803EC1">
            <w:pPr>
              <w:pStyle w:val="BodyText"/>
              <w:jc w:val="center"/>
            </w:pPr>
            <w:r w:rsidRPr="0089308D">
              <w:t>Year</w:t>
            </w:r>
          </w:p>
        </w:tc>
        <w:tc>
          <w:tcPr>
            <w:tcW w:w="5166" w:type="dxa"/>
            <w:tcBorders>
              <w:top w:val="single" w:sz="6" w:space="0" w:color="auto"/>
              <w:left w:val="single" w:sz="6" w:space="0" w:color="auto"/>
            </w:tcBorders>
          </w:tcPr>
          <w:p w14:paraId="6A1B8D91" w14:textId="77777777" w:rsidR="00BA4F46" w:rsidRPr="0089308D" w:rsidRDefault="00BA4F46" w:rsidP="00803EC1">
            <w:pPr>
              <w:pStyle w:val="BodyText"/>
              <w:jc w:val="center"/>
            </w:pPr>
            <w:r w:rsidRPr="0089308D">
              <w:t>Amount and Currency</w:t>
            </w:r>
          </w:p>
        </w:tc>
        <w:tc>
          <w:tcPr>
            <w:tcW w:w="2610" w:type="dxa"/>
            <w:tcBorders>
              <w:top w:val="single" w:sz="6" w:space="0" w:color="auto"/>
              <w:left w:val="single" w:sz="6" w:space="0" w:color="auto"/>
              <w:right w:val="single" w:sz="6" w:space="0" w:color="auto"/>
            </w:tcBorders>
          </w:tcPr>
          <w:p w14:paraId="3E12F1DB" w14:textId="77777777" w:rsidR="00BA4F46" w:rsidRPr="0089308D" w:rsidRDefault="00BA4F46" w:rsidP="00803EC1">
            <w:pPr>
              <w:pStyle w:val="BodyText"/>
              <w:jc w:val="center"/>
            </w:pPr>
            <w:r w:rsidRPr="0089308D">
              <w:t>US$ equivalent</w:t>
            </w:r>
          </w:p>
        </w:tc>
      </w:tr>
      <w:tr w:rsidR="00BA4F46" w:rsidRPr="0089308D" w14:paraId="5DB2BD9D" w14:textId="77777777" w:rsidTr="00803EC1">
        <w:trPr>
          <w:cantSplit/>
          <w:jc w:val="center"/>
        </w:trPr>
        <w:tc>
          <w:tcPr>
            <w:tcW w:w="1494" w:type="dxa"/>
            <w:tcBorders>
              <w:top w:val="single" w:sz="6" w:space="0" w:color="auto"/>
              <w:left w:val="single" w:sz="6" w:space="0" w:color="auto"/>
            </w:tcBorders>
          </w:tcPr>
          <w:p w14:paraId="4934FA7C" w14:textId="77777777" w:rsidR="00BA4F46" w:rsidRPr="0089308D" w:rsidRDefault="00BA4F46" w:rsidP="00803EC1">
            <w:pPr>
              <w:pStyle w:val="BodyText"/>
            </w:pPr>
          </w:p>
        </w:tc>
        <w:tc>
          <w:tcPr>
            <w:tcW w:w="5166" w:type="dxa"/>
            <w:tcBorders>
              <w:top w:val="single" w:sz="6" w:space="0" w:color="auto"/>
              <w:left w:val="single" w:sz="6" w:space="0" w:color="auto"/>
            </w:tcBorders>
          </w:tcPr>
          <w:p w14:paraId="107A51AC" w14:textId="77777777" w:rsidR="00BA4F46" w:rsidRPr="0089308D" w:rsidRDefault="00BA4F46" w:rsidP="00803EC1">
            <w:pPr>
              <w:pStyle w:val="BodyText"/>
              <w:spacing w:before="60" w:after="60"/>
            </w:pPr>
            <w:r w:rsidRPr="0089308D">
              <w:t xml:space="preserve"> _________________________________________</w:t>
            </w:r>
          </w:p>
        </w:tc>
        <w:tc>
          <w:tcPr>
            <w:tcW w:w="2610" w:type="dxa"/>
            <w:tcBorders>
              <w:top w:val="single" w:sz="6" w:space="0" w:color="auto"/>
              <w:left w:val="single" w:sz="6" w:space="0" w:color="auto"/>
              <w:right w:val="single" w:sz="6" w:space="0" w:color="auto"/>
            </w:tcBorders>
          </w:tcPr>
          <w:p w14:paraId="3F9BF92B" w14:textId="77777777" w:rsidR="00BA4F46" w:rsidRPr="0089308D" w:rsidRDefault="00BA4F46" w:rsidP="00803EC1">
            <w:pPr>
              <w:pStyle w:val="BodyText"/>
              <w:spacing w:before="60" w:after="60"/>
            </w:pPr>
            <w:r w:rsidRPr="0089308D">
              <w:t>____________________</w:t>
            </w:r>
          </w:p>
        </w:tc>
      </w:tr>
      <w:tr w:rsidR="00BA4F46" w:rsidRPr="0089308D" w14:paraId="6892F103" w14:textId="77777777" w:rsidTr="00C267E0">
        <w:trPr>
          <w:cantSplit/>
          <w:trHeight w:val="435"/>
          <w:jc w:val="center"/>
        </w:trPr>
        <w:tc>
          <w:tcPr>
            <w:tcW w:w="1494" w:type="dxa"/>
            <w:tcBorders>
              <w:top w:val="single" w:sz="6" w:space="0" w:color="auto"/>
              <w:left w:val="single" w:sz="6" w:space="0" w:color="auto"/>
            </w:tcBorders>
          </w:tcPr>
          <w:p w14:paraId="2D210574" w14:textId="77777777" w:rsidR="00BA4F46" w:rsidRPr="0089308D" w:rsidRDefault="00BA4F46" w:rsidP="00803EC1">
            <w:pPr>
              <w:pStyle w:val="BodyText"/>
            </w:pPr>
          </w:p>
        </w:tc>
        <w:tc>
          <w:tcPr>
            <w:tcW w:w="5166" w:type="dxa"/>
            <w:tcBorders>
              <w:top w:val="single" w:sz="6" w:space="0" w:color="auto"/>
              <w:left w:val="single" w:sz="6" w:space="0" w:color="auto"/>
            </w:tcBorders>
          </w:tcPr>
          <w:p w14:paraId="66DB0FAD" w14:textId="77777777" w:rsidR="00BA4F46" w:rsidRPr="0089308D" w:rsidRDefault="00BA4F46" w:rsidP="00803EC1">
            <w:pPr>
              <w:pStyle w:val="BodyText"/>
              <w:spacing w:before="60" w:after="60"/>
            </w:pPr>
            <w:r w:rsidRPr="0089308D">
              <w:t xml:space="preserve"> _________________________________________</w:t>
            </w:r>
          </w:p>
        </w:tc>
        <w:tc>
          <w:tcPr>
            <w:tcW w:w="2610" w:type="dxa"/>
            <w:tcBorders>
              <w:top w:val="single" w:sz="6" w:space="0" w:color="auto"/>
              <w:left w:val="single" w:sz="6" w:space="0" w:color="auto"/>
              <w:right w:val="single" w:sz="6" w:space="0" w:color="auto"/>
            </w:tcBorders>
          </w:tcPr>
          <w:p w14:paraId="7CF54632" w14:textId="77777777" w:rsidR="00BA4F46" w:rsidRPr="0089308D" w:rsidRDefault="00BA4F46" w:rsidP="00803EC1">
            <w:pPr>
              <w:pStyle w:val="BodyText"/>
              <w:spacing w:before="60" w:after="60"/>
            </w:pPr>
            <w:r w:rsidRPr="0089308D">
              <w:t>____________________</w:t>
            </w:r>
          </w:p>
        </w:tc>
      </w:tr>
      <w:tr w:rsidR="00BA4F46" w:rsidRPr="0089308D" w14:paraId="46619285" w14:textId="77777777" w:rsidTr="00803EC1">
        <w:trPr>
          <w:cantSplit/>
          <w:jc w:val="center"/>
        </w:trPr>
        <w:tc>
          <w:tcPr>
            <w:tcW w:w="1494" w:type="dxa"/>
            <w:tcBorders>
              <w:top w:val="single" w:sz="6" w:space="0" w:color="auto"/>
              <w:left w:val="single" w:sz="6" w:space="0" w:color="auto"/>
            </w:tcBorders>
          </w:tcPr>
          <w:p w14:paraId="6834DBE0" w14:textId="77777777" w:rsidR="00BA4F46" w:rsidRPr="0089308D" w:rsidRDefault="00BA4F46" w:rsidP="00803EC1">
            <w:pPr>
              <w:pStyle w:val="BodyText"/>
            </w:pPr>
          </w:p>
        </w:tc>
        <w:tc>
          <w:tcPr>
            <w:tcW w:w="5166" w:type="dxa"/>
            <w:tcBorders>
              <w:top w:val="single" w:sz="6" w:space="0" w:color="auto"/>
              <w:left w:val="single" w:sz="6" w:space="0" w:color="auto"/>
            </w:tcBorders>
          </w:tcPr>
          <w:p w14:paraId="4EE40DC5" w14:textId="77777777" w:rsidR="00BA4F46" w:rsidRPr="0089308D" w:rsidRDefault="00BA4F46" w:rsidP="00803EC1">
            <w:pPr>
              <w:pStyle w:val="BodyText"/>
              <w:spacing w:before="60" w:after="60"/>
            </w:pPr>
            <w:r w:rsidRPr="0089308D">
              <w:t xml:space="preserve"> _________________________________________</w:t>
            </w:r>
          </w:p>
        </w:tc>
        <w:tc>
          <w:tcPr>
            <w:tcW w:w="2610" w:type="dxa"/>
            <w:tcBorders>
              <w:top w:val="single" w:sz="6" w:space="0" w:color="auto"/>
              <w:left w:val="single" w:sz="6" w:space="0" w:color="auto"/>
              <w:right w:val="single" w:sz="6" w:space="0" w:color="auto"/>
            </w:tcBorders>
          </w:tcPr>
          <w:p w14:paraId="1DF11FE7" w14:textId="77777777" w:rsidR="00BA4F46" w:rsidRPr="0089308D" w:rsidRDefault="00BA4F46" w:rsidP="00803EC1">
            <w:pPr>
              <w:pStyle w:val="BodyText"/>
              <w:spacing w:before="60" w:after="60"/>
            </w:pPr>
            <w:r w:rsidRPr="0089308D">
              <w:t>____________________</w:t>
            </w:r>
          </w:p>
        </w:tc>
      </w:tr>
      <w:tr w:rsidR="00BA4F46" w:rsidRPr="0089308D" w14:paraId="6A1E0FED" w14:textId="77777777" w:rsidTr="00803EC1">
        <w:trPr>
          <w:cantSplit/>
          <w:jc w:val="center"/>
        </w:trPr>
        <w:tc>
          <w:tcPr>
            <w:tcW w:w="1494" w:type="dxa"/>
            <w:tcBorders>
              <w:top w:val="single" w:sz="6" w:space="0" w:color="auto"/>
              <w:left w:val="single" w:sz="6" w:space="0" w:color="auto"/>
            </w:tcBorders>
          </w:tcPr>
          <w:p w14:paraId="283EDB99" w14:textId="77777777" w:rsidR="00BA4F46" w:rsidRPr="0089308D" w:rsidRDefault="00BA4F46" w:rsidP="00803EC1">
            <w:pPr>
              <w:pStyle w:val="BodyText"/>
            </w:pPr>
          </w:p>
        </w:tc>
        <w:tc>
          <w:tcPr>
            <w:tcW w:w="5166" w:type="dxa"/>
            <w:tcBorders>
              <w:top w:val="single" w:sz="6" w:space="0" w:color="auto"/>
              <w:left w:val="single" w:sz="6" w:space="0" w:color="auto"/>
            </w:tcBorders>
          </w:tcPr>
          <w:p w14:paraId="0E7B49E9" w14:textId="77777777" w:rsidR="00BA4F46" w:rsidRPr="0089308D" w:rsidRDefault="00BA4F46" w:rsidP="00803EC1">
            <w:pPr>
              <w:pStyle w:val="BodyText"/>
              <w:spacing w:before="60" w:after="60"/>
            </w:pPr>
            <w:r w:rsidRPr="0089308D">
              <w:t xml:space="preserve"> _________________________________________</w:t>
            </w:r>
          </w:p>
        </w:tc>
        <w:tc>
          <w:tcPr>
            <w:tcW w:w="2610" w:type="dxa"/>
            <w:tcBorders>
              <w:top w:val="single" w:sz="6" w:space="0" w:color="auto"/>
              <w:left w:val="single" w:sz="6" w:space="0" w:color="auto"/>
              <w:right w:val="single" w:sz="6" w:space="0" w:color="auto"/>
            </w:tcBorders>
          </w:tcPr>
          <w:p w14:paraId="2ACF3481" w14:textId="77777777" w:rsidR="00BA4F46" w:rsidRPr="0089308D" w:rsidRDefault="00BA4F46" w:rsidP="00803EC1">
            <w:pPr>
              <w:pStyle w:val="BodyText"/>
              <w:spacing w:before="60" w:after="60"/>
            </w:pPr>
            <w:r w:rsidRPr="0089308D">
              <w:t>____________________</w:t>
            </w:r>
          </w:p>
        </w:tc>
      </w:tr>
      <w:tr w:rsidR="00BA4F46" w:rsidRPr="0089308D" w14:paraId="77A8DEFF" w14:textId="77777777" w:rsidTr="00803EC1">
        <w:trPr>
          <w:cantSplit/>
          <w:jc w:val="center"/>
        </w:trPr>
        <w:tc>
          <w:tcPr>
            <w:tcW w:w="1494" w:type="dxa"/>
            <w:tcBorders>
              <w:top w:val="single" w:sz="6" w:space="0" w:color="auto"/>
              <w:left w:val="single" w:sz="6" w:space="0" w:color="auto"/>
            </w:tcBorders>
          </w:tcPr>
          <w:p w14:paraId="1E55F9DA" w14:textId="77777777" w:rsidR="00BA4F46" w:rsidRPr="0089308D" w:rsidRDefault="00BA4F46" w:rsidP="00803EC1">
            <w:pPr>
              <w:pStyle w:val="BodyText"/>
            </w:pPr>
          </w:p>
        </w:tc>
        <w:tc>
          <w:tcPr>
            <w:tcW w:w="5166" w:type="dxa"/>
            <w:tcBorders>
              <w:top w:val="single" w:sz="6" w:space="0" w:color="auto"/>
              <w:left w:val="single" w:sz="6" w:space="0" w:color="auto"/>
            </w:tcBorders>
          </w:tcPr>
          <w:p w14:paraId="635ED23F" w14:textId="77777777" w:rsidR="00BA4F46" w:rsidRPr="0089308D" w:rsidRDefault="00BA4F46" w:rsidP="00803EC1">
            <w:pPr>
              <w:pStyle w:val="BodyText"/>
              <w:spacing w:before="60" w:after="60"/>
            </w:pPr>
            <w:r w:rsidRPr="0089308D">
              <w:t xml:space="preserve"> _________________________________________</w:t>
            </w:r>
          </w:p>
        </w:tc>
        <w:tc>
          <w:tcPr>
            <w:tcW w:w="2610" w:type="dxa"/>
            <w:tcBorders>
              <w:top w:val="single" w:sz="6" w:space="0" w:color="auto"/>
              <w:left w:val="single" w:sz="6" w:space="0" w:color="auto"/>
              <w:right w:val="single" w:sz="6" w:space="0" w:color="auto"/>
            </w:tcBorders>
          </w:tcPr>
          <w:p w14:paraId="47B4A19D" w14:textId="77777777" w:rsidR="00BA4F46" w:rsidRPr="0089308D" w:rsidRDefault="00BA4F46" w:rsidP="00803EC1">
            <w:pPr>
              <w:pStyle w:val="BodyText"/>
              <w:spacing w:before="60" w:after="60"/>
            </w:pPr>
            <w:r w:rsidRPr="0089308D">
              <w:t>____________________</w:t>
            </w:r>
          </w:p>
        </w:tc>
      </w:tr>
      <w:tr w:rsidR="00BA4F46" w:rsidRPr="0089308D" w14:paraId="40299B00" w14:textId="77777777" w:rsidTr="00803EC1">
        <w:trPr>
          <w:cantSplit/>
          <w:jc w:val="center"/>
        </w:trPr>
        <w:tc>
          <w:tcPr>
            <w:tcW w:w="1494" w:type="dxa"/>
            <w:tcBorders>
              <w:top w:val="single" w:sz="6" w:space="0" w:color="auto"/>
              <w:left w:val="single" w:sz="6" w:space="0" w:color="auto"/>
              <w:bottom w:val="single" w:sz="6" w:space="0" w:color="auto"/>
            </w:tcBorders>
          </w:tcPr>
          <w:p w14:paraId="247FCA1C" w14:textId="77777777" w:rsidR="00BA4F46" w:rsidRPr="0089308D" w:rsidRDefault="00BA4F46">
            <w:pPr>
              <w:pStyle w:val="BodyText"/>
              <w:spacing w:before="40" w:after="40"/>
              <w:jc w:val="left"/>
            </w:pPr>
            <w:r w:rsidRPr="0089308D">
              <w:t>*Average Annual Turnover</w:t>
            </w:r>
          </w:p>
        </w:tc>
        <w:tc>
          <w:tcPr>
            <w:tcW w:w="5166" w:type="dxa"/>
            <w:tcBorders>
              <w:top w:val="single" w:sz="6" w:space="0" w:color="auto"/>
              <w:left w:val="single" w:sz="6" w:space="0" w:color="auto"/>
              <w:bottom w:val="single" w:sz="6" w:space="0" w:color="auto"/>
            </w:tcBorders>
          </w:tcPr>
          <w:p w14:paraId="5579562F" w14:textId="77777777" w:rsidR="00BA4F46" w:rsidRPr="0089308D" w:rsidRDefault="00BA4F46" w:rsidP="00803EC1">
            <w:pPr>
              <w:pStyle w:val="BodyText"/>
              <w:spacing w:before="60" w:after="60"/>
            </w:pPr>
            <w:r w:rsidRPr="0089308D">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2AEC23E4" w14:textId="77777777" w:rsidR="00BA4F46" w:rsidRPr="0089308D" w:rsidRDefault="00BA4F46" w:rsidP="00803EC1">
            <w:pPr>
              <w:pStyle w:val="BodyText"/>
              <w:spacing w:before="60" w:after="60"/>
            </w:pPr>
            <w:r w:rsidRPr="0089308D">
              <w:t>____________________</w:t>
            </w:r>
          </w:p>
        </w:tc>
      </w:tr>
    </w:tbl>
    <w:p w14:paraId="172C192F" w14:textId="77777777" w:rsidR="00BA4F46" w:rsidRPr="0089308D" w:rsidRDefault="00BA4F46" w:rsidP="00BA4F46">
      <w:r w:rsidRPr="0089308D">
        <w:t>*Average annual turnover calculated as total certified payments received for work in progress or completed, divided by the number of years specified in Section III, Evaluation and Qualification Criteria, Sub-Factor 2.3.2.</w:t>
      </w:r>
    </w:p>
    <w:p w14:paraId="11CECCCF" w14:textId="77777777" w:rsidR="00BA4F46" w:rsidRPr="0089308D" w:rsidRDefault="00BA4F46" w:rsidP="00BA4F46">
      <w:pPr>
        <w:pStyle w:val="Subtitle"/>
        <w:jc w:val="left"/>
        <w:rPr>
          <w:b w:val="0"/>
          <w:sz w:val="24"/>
        </w:rPr>
      </w:pPr>
    </w:p>
    <w:p w14:paraId="4593E589" w14:textId="77777777" w:rsidR="00BA4F46" w:rsidRPr="0089308D" w:rsidRDefault="00BA4F46" w:rsidP="00BA4F46">
      <w:pPr>
        <w:jc w:val="center"/>
        <w:rPr>
          <w:b/>
        </w:rPr>
      </w:pPr>
      <w:r w:rsidRPr="0089308D">
        <w:rPr>
          <w:sz w:val="28"/>
        </w:rPr>
        <w:br w:type="page"/>
      </w:r>
      <w:r w:rsidRPr="0089308D">
        <w:rPr>
          <w:b/>
        </w:rPr>
        <w:lastRenderedPageBreak/>
        <w:t xml:space="preserve">Form FIN </w:t>
      </w:r>
      <w:r w:rsidR="005F0D21" w:rsidRPr="0089308D">
        <w:rPr>
          <w:b/>
        </w:rPr>
        <w:t>2.</w:t>
      </w:r>
      <w:r w:rsidRPr="0089308D">
        <w:rPr>
          <w:b/>
        </w:rPr>
        <w:t>3.3</w:t>
      </w:r>
    </w:p>
    <w:p w14:paraId="55D9856C" w14:textId="77777777" w:rsidR="00BA4F46" w:rsidRPr="0089308D" w:rsidRDefault="00BA4F46" w:rsidP="00BA4F46">
      <w:pPr>
        <w:pStyle w:val="S4Header"/>
        <w:rPr>
          <w:rStyle w:val="Table"/>
          <w:rFonts w:ascii="Times New Roman" w:hAnsi="Times New Roman"/>
          <w:spacing w:val="-2"/>
          <w:sz w:val="22"/>
        </w:rPr>
      </w:pPr>
      <w:bookmarkStart w:id="371" w:name="_Toc115213263"/>
      <w:r w:rsidRPr="0089308D">
        <w:t>Financial Resources</w:t>
      </w:r>
      <w:bookmarkEnd w:id="371"/>
      <w:r w:rsidRPr="0089308D">
        <w:rPr>
          <w:rStyle w:val="Table"/>
          <w:rFonts w:ascii="Times New Roman" w:hAnsi="Times New Roman"/>
          <w:spacing w:val="-2"/>
          <w:sz w:val="22"/>
        </w:rPr>
        <w:t xml:space="preserve"> </w:t>
      </w:r>
    </w:p>
    <w:p w14:paraId="14E0531C" w14:textId="77777777" w:rsidR="00BA4F46" w:rsidRPr="0089308D" w:rsidRDefault="00BA4F46" w:rsidP="00BA4F46">
      <w:pPr>
        <w:pStyle w:val="Head2"/>
        <w:widowControl/>
        <w:jc w:val="left"/>
        <w:rPr>
          <w:rStyle w:val="Table"/>
          <w:rFonts w:ascii="Times New Roman" w:hAnsi="Times New Roman"/>
          <w:spacing w:val="-2"/>
          <w:sz w:val="22"/>
        </w:rPr>
      </w:pPr>
    </w:p>
    <w:p w14:paraId="7CE10899" w14:textId="77777777" w:rsidR="00BA4F46" w:rsidRPr="0089308D" w:rsidRDefault="00BA4F46" w:rsidP="00BA4F46">
      <w:pPr>
        <w:spacing w:after="180"/>
        <w:rPr>
          <w:rStyle w:val="Table"/>
          <w:rFonts w:ascii="Times New Roman" w:hAnsi="Times New Roman"/>
          <w:spacing w:val="-2"/>
          <w:sz w:val="24"/>
        </w:rPr>
      </w:pPr>
      <w:r w:rsidRPr="0089308D">
        <w:rPr>
          <w:rStyle w:val="Table"/>
          <w:rFonts w:ascii="Times New Roman" w:hAnsi="Times New Roman"/>
          <w:spacing w:val="-2"/>
          <w:sz w:val="24"/>
        </w:rPr>
        <w:t>Specify proposed sources of financing, such as liquid assets, unencumbered real assets, lines of credit, and other financial means, net of current commitments, available to meet the total cash flow demands of the subject contract or contracts as indicated in Section III, Evaluation and Qualification Criteria</w:t>
      </w: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BA4F46" w:rsidRPr="0089308D" w14:paraId="1B2D3FE5" w14:textId="77777777" w:rsidTr="00803EC1">
        <w:trPr>
          <w:cantSplit/>
        </w:trPr>
        <w:tc>
          <w:tcPr>
            <w:tcW w:w="6300" w:type="dxa"/>
            <w:tcBorders>
              <w:top w:val="single" w:sz="6" w:space="0" w:color="auto"/>
              <w:left w:val="single" w:sz="6" w:space="0" w:color="auto"/>
            </w:tcBorders>
          </w:tcPr>
          <w:p w14:paraId="6013D4F5" w14:textId="77777777" w:rsidR="00BA4F46" w:rsidRPr="0089308D" w:rsidRDefault="00BA4F46" w:rsidP="00803EC1">
            <w:pPr>
              <w:spacing w:after="71"/>
              <w:jc w:val="center"/>
              <w:rPr>
                <w:rStyle w:val="Table"/>
                <w:rFonts w:ascii="Times New Roman" w:hAnsi="Times New Roman"/>
                <w:b/>
                <w:spacing w:val="-2"/>
              </w:rPr>
            </w:pPr>
            <w:r w:rsidRPr="0089308D">
              <w:rPr>
                <w:rStyle w:val="Table"/>
                <w:rFonts w:ascii="Times New Roman" w:hAnsi="Times New Roman"/>
                <w:b/>
                <w:spacing w:val="-2"/>
              </w:rPr>
              <w:t>Source of financing</w:t>
            </w:r>
          </w:p>
        </w:tc>
        <w:tc>
          <w:tcPr>
            <w:tcW w:w="2790" w:type="dxa"/>
            <w:tcBorders>
              <w:top w:val="single" w:sz="6" w:space="0" w:color="auto"/>
              <w:left w:val="single" w:sz="6" w:space="0" w:color="auto"/>
              <w:right w:val="single" w:sz="6" w:space="0" w:color="auto"/>
            </w:tcBorders>
          </w:tcPr>
          <w:p w14:paraId="73DDB31C" w14:textId="77777777" w:rsidR="00BA4F46" w:rsidRPr="0089308D" w:rsidRDefault="00BA4F46" w:rsidP="00803EC1">
            <w:pPr>
              <w:spacing w:after="71"/>
              <w:jc w:val="center"/>
              <w:rPr>
                <w:rStyle w:val="Table"/>
                <w:rFonts w:ascii="Times New Roman" w:hAnsi="Times New Roman"/>
                <w:b/>
                <w:spacing w:val="-2"/>
              </w:rPr>
            </w:pPr>
            <w:r w:rsidRPr="0089308D">
              <w:rPr>
                <w:rStyle w:val="Table"/>
                <w:rFonts w:ascii="Times New Roman" w:hAnsi="Times New Roman"/>
                <w:b/>
                <w:spacing w:val="-2"/>
              </w:rPr>
              <w:t>Amount (US$ equivalent)</w:t>
            </w:r>
          </w:p>
        </w:tc>
      </w:tr>
      <w:tr w:rsidR="00BA4F46" w:rsidRPr="0089308D" w14:paraId="25979795" w14:textId="77777777" w:rsidTr="00803EC1">
        <w:trPr>
          <w:cantSplit/>
        </w:trPr>
        <w:tc>
          <w:tcPr>
            <w:tcW w:w="6300" w:type="dxa"/>
            <w:tcBorders>
              <w:top w:val="single" w:sz="6" w:space="0" w:color="auto"/>
              <w:left w:val="single" w:sz="6" w:space="0" w:color="auto"/>
            </w:tcBorders>
          </w:tcPr>
          <w:p w14:paraId="31F8FE72" w14:textId="77777777" w:rsidR="00BA4F46" w:rsidRPr="0089308D" w:rsidRDefault="00BA4F46" w:rsidP="00803EC1">
            <w:pPr>
              <w:rPr>
                <w:rStyle w:val="Table"/>
                <w:rFonts w:ascii="Times New Roman" w:hAnsi="Times New Roman"/>
                <w:spacing w:val="-2"/>
                <w:sz w:val="22"/>
              </w:rPr>
            </w:pPr>
            <w:r w:rsidRPr="0089308D">
              <w:rPr>
                <w:rStyle w:val="Table"/>
                <w:rFonts w:ascii="Times New Roman" w:hAnsi="Times New Roman"/>
                <w:spacing w:val="-2"/>
                <w:sz w:val="22"/>
              </w:rPr>
              <w:t>1.</w:t>
            </w:r>
          </w:p>
          <w:p w14:paraId="3846357B" w14:textId="77777777" w:rsidR="00BA4F46" w:rsidRPr="0089308D" w:rsidRDefault="00BA4F46" w:rsidP="00803EC1">
            <w:pPr>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787E6FE5" w14:textId="77777777" w:rsidR="00BA4F46" w:rsidRPr="0089308D" w:rsidRDefault="00BA4F46" w:rsidP="00803EC1">
            <w:pPr>
              <w:spacing w:after="71"/>
              <w:rPr>
                <w:rStyle w:val="Table"/>
                <w:rFonts w:ascii="Times New Roman" w:hAnsi="Times New Roman"/>
                <w:spacing w:val="-2"/>
                <w:sz w:val="22"/>
              </w:rPr>
            </w:pPr>
          </w:p>
        </w:tc>
      </w:tr>
      <w:tr w:rsidR="00BA4F46" w:rsidRPr="0089308D" w14:paraId="1DF64C0F" w14:textId="77777777" w:rsidTr="00803EC1">
        <w:trPr>
          <w:cantSplit/>
        </w:trPr>
        <w:tc>
          <w:tcPr>
            <w:tcW w:w="6300" w:type="dxa"/>
            <w:tcBorders>
              <w:top w:val="single" w:sz="6" w:space="0" w:color="auto"/>
              <w:left w:val="single" w:sz="6" w:space="0" w:color="auto"/>
            </w:tcBorders>
          </w:tcPr>
          <w:p w14:paraId="439EFE7A" w14:textId="77777777" w:rsidR="00BA4F46" w:rsidRPr="0089308D" w:rsidRDefault="00BA4F46" w:rsidP="00803EC1">
            <w:pPr>
              <w:rPr>
                <w:rStyle w:val="Table"/>
                <w:rFonts w:ascii="Times New Roman" w:hAnsi="Times New Roman"/>
                <w:spacing w:val="-2"/>
                <w:sz w:val="22"/>
              </w:rPr>
            </w:pPr>
            <w:r w:rsidRPr="0089308D">
              <w:rPr>
                <w:rStyle w:val="Table"/>
                <w:rFonts w:ascii="Times New Roman" w:hAnsi="Times New Roman"/>
                <w:spacing w:val="-2"/>
                <w:sz w:val="22"/>
              </w:rPr>
              <w:t>2.</w:t>
            </w:r>
          </w:p>
          <w:p w14:paraId="459575DF" w14:textId="77777777" w:rsidR="00BA4F46" w:rsidRPr="0089308D" w:rsidRDefault="00BA4F46" w:rsidP="00803EC1">
            <w:pPr>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11D7C6E7" w14:textId="77777777" w:rsidR="00BA4F46" w:rsidRPr="0089308D" w:rsidRDefault="00BA4F46" w:rsidP="00803EC1">
            <w:pPr>
              <w:spacing w:after="71"/>
              <w:rPr>
                <w:rStyle w:val="Table"/>
                <w:rFonts w:ascii="Times New Roman" w:hAnsi="Times New Roman"/>
                <w:spacing w:val="-2"/>
                <w:sz w:val="22"/>
              </w:rPr>
            </w:pPr>
          </w:p>
        </w:tc>
      </w:tr>
      <w:tr w:rsidR="00BA4F46" w:rsidRPr="0089308D" w14:paraId="212DE084" w14:textId="77777777" w:rsidTr="00803EC1">
        <w:trPr>
          <w:cantSplit/>
        </w:trPr>
        <w:tc>
          <w:tcPr>
            <w:tcW w:w="6300" w:type="dxa"/>
            <w:tcBorders>
              <w:top w:val="single" w:sz="6" w:space="0" w:color="auto"/>
              <w:left w:val="single" w:sz="6" w:space="0" w:color="auto"/>
            </w:tcBorders>
          </w:tcPr>
          <w:p w14:paraId="0CD0A183" w14:textId="77777777" w:rsidR="00BA4F46" w:rsidRPr="0089308D" w:rsidRDefault="00BA4F46" w:rsidP="00803EC1">
            <w:pPr>
              <w:rPr>
                <w:rStyle w:val="Table"/>
                <w:rFonts w:ascii="Times New Roman" w:hAnsi="Times New Roman"/>
                <w:spacing w:val="-2"/>
                <w:sz w:val="22"/>
              </w:rPr>
            </w:pPr>
            <w:r w:rsidRPr="0089308D">
              <w:rPr>
                <w:rStyle w:val="Table"/>
                <w:rFonts w:ascii="Times New Roman" w:hAnsi="Times New Roman"/>
                <w:spacing w:val="-2"/>
                <w:sz w:val="22"/>
              </w:rPr>
              <w:t>3.</w:t>
            </w:r>
          </w:p>
          <w:p w14:paraId="3AD0CBB3" w14:textId="77777777" w:rsidR="00BA4F46" w:rsidRPr="0089308D" w:rsidRDefault="00BA4F46" w:rsidP="00803EC1">
            <w:pPr>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772352D6" w14:textId="77777777" w:rsidR="00BA4F46" w:rsidRPr="0089308D" w:rsidRDefault="00BA4F46" w:rsidP="00803EC1">
            <w:pPr>
              <w:spacing w:after="71"/>
              <w:rPr>
                <w:rStyle w:val="Table"/>
                <w:rFonts w:ascii="Times New Roman" w:hAnsi="Times New Roman"/>
                <w:spacing w:val="-2"/>
                <w:sz w:val="22"/>
              </w:rPr>
            </w:pPr>
          </w:p>
        </w:tc>
      </w:tr>
      <w:tr w:rsidR="00BA4F46" w:rsidRPr="0089308D" w14:paraId="65DC4E84" w14:textId="77777777" w:rsidTr="00803EC1">
        <w:trPr>
          <w:cantSplit/>
        </w:trPr>
        <w:tc>
          <w:tcPr>
            <w:tcW w:w="6300" w:type="dxa"/>
            <w:tcBorders>
              <w:top w:val="single" w:sz="6" w:space="0" w:color="auto"/>
              <w:left w:val="single" w:sz="6" w:space="0" w:color="auto"/>
              <w:bottom w:val="single" w:sz="6" w:space="0" w:color="auto"/>
            </w:tcBorders>
          </w:tcPr>
          <w:p w14:paraId="780AFCB2" w14:textId="77777777" w:rsidR="00BA4F46" w:rsidRPr="0089308D" w:rsidRDefault="00BA4F46" w:rsidP="00803EC1">
            <w:pPr>
              <w:rPr>
                <w:rStyle w:val="Table"/>
                <w:rFonts w:ascii="Times New Roman" w:hAnsi="Times New Roman"/>
                <w:spacing w:val="-2"/>
                <w:sz w:val="22"/>
              </w:rPr>
            </w:pPr>
            <w:r w:rsidRPr="0089308D">
              <w:rPr>
                <w:rStyle w:val="Table"/>
                <w:rFonts w:ascii="Times New Roman" w:hAnsi="Times New Roman"/>
                <w:spacing w:val="-2"/>
                <w:sz w:val="22"/>
              </w:rPr>
              <w:t>4.</w:t>
            </w:r>
          </w:p>
          <w:p w14:paraId="588D2336" w14:textId="77777777" w:rsidR="00BA4F46" w:rsidRPr="0089308D" w:rsidRDefault="00BA4F46" w:rsidP="00803EC1">
            <w:pPr>
              <w:spacing w:after="71"/>
              <w:rPr>
                <w:rStyle w:val="Table"/>
                <w:rFonts w:ascii="Times New Roman" w:hAnsi="Times New Roman"/>
                <w:spacing w:val="-2"/>
                <w:sz w:val="22"/>
              </w:rPr>
            </w:pPr>
          </w:p>
        </w:tc>
        <w:tc>
          <w:tcPr>
            <w:tcW w:w="2790" w:type="dxa"/>
            <w:tcBorders>
              <w:top w:val="single" w:sz="6" w:space="0" w:color="auto"/>
              <w:left w:val="single" w:sz="6" w:space="0" w:color="auto"/>
              <w:bottom w:val="single" w:sz="6" w:space="0" w:color="auto"/>
              <w:right w:val="single" w:sz="6" w:space="0" w:color="auto"/>
            </w:tcBorders>
          </w:tcPr>
          <w:p w14:paraId="398CB3D9" w14:textId="77777777" w:rsidR="00BA4F46" w:rsidRPr="0089308D" w:rsidRDefault="00BA4F46" w:rsidP="00803EC1">
            <w:pPr>
              <w:spacing w:after="71"/>
              <w:rPr>
                <w:rStyle w:val="Table"/>
                <w:rFonts w:ascii="Times New Roman" w:hAnsi="Times New Roman"/>
                <w:spacing w:val="-2"/>
                <w:sz w:val="22"/>
              </w:rPr>
            </w:pPr>
          </w:p>
        </w:tc>
      </w:tr>
    </w:tbl>
    <w:p w14:paraId="4FBD111E" w14:textId="77777777" w:rsidR="00C10A6A" w:rsidRPr="0089308D" w:rsidRDefault="00C10A6A">
      <w:pPr>
        <w:rPr>
          <w:iCs/>
        </w:rPr>
      </w:pPr>
    </w:p>
    <w:p w14:paraId="23468CB5" w14:textId="77777777" w:rsidR="00C10A6A" w:rsidRPr="0089308D" w:rsidRDefault="00C10A6A">
      <w:pPr>
        <w:rPr>
          <w:b/>
          <w:iCs/>
          <w:sz w:val="32"/>
        </w:rPr>
      </w:pPr>
      <w:r w:rsidRPr="0089308D">
        <w:rPr>
          <w:b/>
          <w:iCs/>
          <w:sz w:val="32"/>
        </w:rPr>
        <w:br w:type="page"/>
      </w:r>
    </w:p>
    <w:p w14:paraId="6490C94E" w14:textId="77777777" w:rsidR="007E16E5" w:rsidRPr="0089308D" w:rsidRDefault="007E16E5" w:rsidP="007E16E5">
      <w:pPr>
        <w:pStyle w:val="Head32"/>
        <w:ind w:right="-360"/>
      </w:pPr>
      <w:bookmarkStart w:id="372" w:name="_Toc490650439"/>
      <w:bookmarkStart w:id="373" w:name="_Toc490653380"/>
      <w:bookmarkStart w:id="374" w:name="_Toc521497258"/>
      <w:bookmarkStart w:id="375" w:name="_Toc218673975"/>
      <w:bookmarkStart w:id="376" w:name="_Toc277345606"/>
      <w:r w:rsidRPr="0089308D">
        <w:lastRenderedPageBreak/>
        <w:t>Personnel Capabilities</w:t>
      </w:r>
    </w:p>
    <w:p w14:paraId="21878F1A" w14:textId="77777777" w:rsidR="007E16E5" w:rsidRPr="0089308D" w:rsidRDefault="007E16E5" w:rsidP="007E16E5">
      <w:pPr>
        <w:pStyle w:val="Head32"/>
        <w:ind w:right="-360"/>
      </w:pPr>
      <w:r w:rsidRPr="0089308D">
        <w:t>Key Personnel</w:t>
      </w:r>
    </w:p>
    <w:p w14:paraId="6889A326" w14:textId="77777777" w:rsidR="007E16E5" w:rsidRPr="0089308D" w:rsidRDefault="007E16E5" w:rsidP="007E16E5">
      <w:pPr>
        <w:ind w:right="-360"/>
      </w:pPr>
    </w:p>
    <w:tbl>
      <w:tblPr>
        <w:tblW w:w="89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910"/>
      </w:tblGrid>
      <w:tr w:rsidR="007E16E5" w:rsidRPr="0089308D" w14:paraId="0078DF48" w14:textId="77777777" w:rsidTr="00A11BF1">
        <w:trPr>
          <w:cantSplit/>
          <w:jc w:val="center"/>
        </w:trPr>
        <w:tc>
          <w:tcPr>
            <w:tcW w:w="8910" w:type="dxa"/>
          </w:tcPr>
          <w:p w14:paraId="0344C652" w14:textId="77777777" w:rsidR="007E16E5" w:rsidRPr="0089308D" w:rsidRDefault="007E16E5" w:rsidP="00A11BF1">
            <w:pPr>
              <w:ind w:right="-360"/>
            </w:pPr>
            <w:r w:rsidRPr="0089308D">
              <w:t xml:space="preserve">Name of </w:t>
            </w:r>
            <w:r w:rsidR="00E63CE9" w:rsidRPr="0089308D">
              <w:t>Bidder</w:t>
            </w:r>
            <w:r w:rsidRPr="0089308D">
              <w:t xml:space="preserve"> or partner of a Joint Venture</w:t>
            </w:r>
          </w:p>
        </w:tc>
      </w:tr>
    </w:tbl>
    <w:p w14:paraId="381A7612" w14:textId="77777777" w:rsidR="007E16E5" w:rsidRPr="0089308D" w:rsidRDefault="00E63CE9" w:rsidP="007E16E5">
      <w:pPr>
        <w:rPr>
          <w:spacing w:val="-2"/>
        </w:rPr>
      </w:pPr>
      <w:r w:rsidRPr="0089308D">
        <w:rPr>
          <w:spacing w:val="-2"/>
        </w:rPr>
        <w:t>Bidder</w:t>
      </w:r>
      <w:r w:rsidR="007E16E5" w:rsidRPr="0089308D">
        <w:rPr>
          <w:spacing w:val="-2"/>
        </w:rPr>
        <w:t xml:space="preserve">s should provide the names and details of the suitably qualified Personnel to perform the Contract. The data on their experience should be supplied using the Form PER-2 below for each candidate. </w:t>
      </w:r>
    </w:p>
    <w:p w14:paraId="6A3061C1" w14:textId="77777777" w:rsidR="007E16E5" w:rsidRPr="0089308D" w:rsidRDefault="007E16E5" w:rsidP="007E16E5">
      <w:pPr>
        <w:ind w:left="86"/>
        <w:rPr>
          <w:b/>
          <w:spacing w:val="-2"/>
        </w:rPr>
      </w:pPr>
    </w:p>
    <w:p w14:paraId="5D231250" w14:textId="77777777" w:rsidR="007E16E5" w:rsidRPr="0089308D" w:rsidRDefault="007E16E5" w:rsidP="007E16E5">
      <w:pPr>
        <w:ind w:left="86"/>
        <w:rPr>
          <w:b/>
          <w:spacing w:val="-2"/>
        </w:rPr>
      </w:pPr>
      <w:r w:rsidRPr="0089308D">
        <w:rPr>
          <w:b/>
          <w:spacing w:val="-2"/>
        </w:rPr>
        <w:t xml:space="preserve">Key Personnel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7E16E5" w:rsidRPr="0089308D" w14:paraId="056323F0" w14:textId="77777777" w:rsidTr="00A11BF1">
        <w:trPr>
          <w:cantSplit/>
        </w:trPr>
        <w:tc>
          <w:tcPr>
            <w:tcW w:w="720" w:type="dxa"/>
            <w:tcBorders>
              <w:top w:val="single" w:sz="6" w:space="0" w:color="auto"/>
              <w:left w:val="single" w:sz="6" w:space="0" w:color="auto"/>
              <w:bottom w:val="nil"/>
              <w:right w:val="nil"/>
            </w:tcBorders>
            <w:hideMark/>
          </w:tcPr>
          <w:p w14:paraId="258261CD" w14:textId="77777777" w:rsidR="007E16E5" w:rsidRPr="0089308D" w:rsidRDefault="007E16E5" w:rsidP="00A11BF1">
            <w:pPr>
              <w:spacing w:before="120"/>
              <w:rPr>
                <w:b/>
                <w:bCs/>
                <w:spacing w:val="-2"/>
              </w:rPr>
            </w:pPr>
            <w:r w:rsidRPr="0089308D">
              <w:rPr>
                <w:b/>
                <w:bCs/>
                <w:spacing w:val="-2"/>
              </w:rPr>
              <w:t>1.</w:t>
            </w:r>
          </w:p>
        </w:tc>
        <w:tc>
          <w:tcPr>
            <w:tcW w:w="8370" w:type="dxa"/>
            <w:gridSpan w:val="2"/>
            <w:tcBorders>
              <w:top w:val="single" w:sz="6" w:space="0" w:color="auto"/>
              <w:left w:val="single" w:sz="6" w:space="0" w:color="auto"/>
              <w:bottom w:val="nil"/>
              <w:right w:val="single" w:sz="6" w:space="0" w:color="auto"/>
            </w:tcBorders>
            <w:hideMark/>
          </w:tcPr>
          <w:p w14:paraId="15EECE0A" w14:textId="77777777" w:rsidR="007E16E5" w:rsidRPr="0089308D" w:rsidRDefault="007E16E5" w:rsidP="00A11BF1">
            <w:pPr>
              <w:spacing w:before="120"/>
              <w:rPr>
                <w:b/>
                <w:bCs/>
                <w:spacing w:val="-2"/>
              </w:rPr>
            </w:pPr>
            <w:r w:rsidRPr="0089308D">
              <w:rPr>
                <w:b/>
                <w:bCs/>
                <w:spacing w:val="-2"/>
              </w:rPr>
              <w:t xml:space="preserve">Title of position: </w:t>
            </w:r>
            <w:r w:rsidRPr="0089308D">
              <w:rPr>
                <w:bCs/>
                <w:i/>
                <w:spacing w:val="-2"/>
              </w:rPr>
              <w:t>…</w:t>
            </w:r>
          </w:p>
        </w:tc>
      </w:tr>
      <w:tr w:rsidR="007E16E5" w:rsidRPr="0089308D" w14:paraId="3F0671BD" w14:textId="77777777" w:rsidTr="00A11BF1">
        <w:trPr>
          <w:cantSplit/>
        </w:trPr>
        <w:tc>
          <w:tcPr>
            <w:tcW w:w="720" w:type="dxa"/>
            <w:tcBorders>
              <w:top w:val="nil"/>
              <w:left w:val="single" w:sz="6" w:space="0" w:color="auto"/>
              <w:bottom w:val="nil"/>
              <w:right w:val="nil"/>
            </w:tcBorders>
          </w:tcPr>
          <w:p w14:paraId="47665A8C" w14:textId="77777777" w:rsidR="007E16E5" w:rsidRPr="0089308D" w:rsidRDefault="007E16E5" w:rsidP="00A11BF1">
            <w:pPr>
              <w:spacing w:before="120"/>
              <w:rPr>
                <w:b/>
                <w:bCs/>
                <w:spacing w:val="-2"/>
              </w:rPr>
            </w:pPr>
          </w:p>
        </w:tc>
        <w:tc>
          <w:tcPr>
            <w:tcW w:w="8370" w:type="dxa"/>
            <w:gridSpan w:val="2"/>
            <w:tcBorders>
              <w:top w:val="single" w:sz="6" w:space="0" w:color="auto"/>
              <w:left w:val="single" w:sz="6" w:space="0" w:color="auto"/>
              <w:bottom w:val="nil"/>
              <w:right w:val="single" w:sz="6" w:space="0" w:color="auto"/>
            </w:tcBorders>
            <w:hideMark/>
          </w:tcPr>
          <w:p w14:paraId="3CAC74B7" w14:textId="77777777" w:rsidR="007E16E5" w:rsidRPr="0089308D" w:rsidRDefault="007E16E5" w:rsidP="00A11BF1">
            <w:pPr>
              <w:spacing w:before="120"/>
              <w:rPr>
                <w:b/>
                <w:bCs/>
                <w:spacing w:val="-2"/>
              </w:rPr>
            </w:pPr>
            <w:r w:rsidRPr="0089308D">
              <w:rPr>
                <w:b/>
                <w:bCs/>
                <w:spacing w:val="-2"/>
              </w:rPr>
              <w:t>Name of candidate:</w:t>
            </w:r>
          </w:p>
        </w:tc>
      </w:tr>
      <w:tr w:rsidR="007E16E5" w:rsidRPr="0089308D" w14:paraId="5CCB632C" w14:textId="77777777" w:rsidTr="00A11BF1">
        <w:trPr>
          <w:cantSplit/>
        </w:trPr>
        <w:tc>
          <w:tcPr>
            <w:tcW w:w="720" w:type="dxa"/>
            <w:tcBorders>
              <w:top w:val="nil"/>
              <w:left w:val="single" w:sz="6" w:space="0" w:color="auto"/>
              <w:bottom w:val="nil"/>
              <w:right w:val="nil"/>
            </w:tcBorders>
          </w:tcPr>
          <w:p w14:paraId="754630A8" w14:textId="77777777" w:rsidR="007E16E5" w:rsidRPr="0089308D" w:rsidRDefault="007E16E5" w:rsidP="00A11BF1">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20C5846F" w14:textId="77777777" w:rsidR="007E16E5" w:rsidRPr="0089308D" w:rsidRDefault="007E16E5" w:rsidP="00A11BF1">
            <w:pPr>
              <w:rPr>
                <w:b/>
              </w:rPr>
            </w:pPr>
            <w:r w:rsidRPr="0089308D">
              <w:rPr>
                <w:b/>
              </w:rPr>
              <w:t>Duration of appointment:</w:t>
            </w:r>
          </w:p>
        </w:tc>
        <w:tc>
          <w:tcPr>
            <w:tcW w:w="6470" w:type="dxa"/>
            <w:tcBorders>
              <w:top w:val="single" w:sz="6" w:space="0" w:color="auto"/>
              <w:left w:val="single" w:sz="6" w:space="0" w:color="auto"/>
              <w:bottom w:val="nil"/>
              <w:right w:val="single" w:sz="6" w:space="0" w:color="auto"/>
            </w:tcBorders>
          </w:tcPr>
          <w:p w14:paraId="54766346" w14:textId="77777777" w:rsidR="007E16E5" w:rsidRPr="0089308D" w:rsidRDefault="007E16E5" w:rsidP="00A11BF1">
            <w:r w:rsidRPr="0089308D">
              <w:t>[</w:t>
            </w:r>
            <w:r w:rsidRPr="0089308D">
              <w:rPr>
                <w:i/>
              </w:rPr>
              <w:t>insert the whole period (start and end dates) for which this position will be engaged</w:t>
            </w:r>
            <w:r w:rsidRPr="0089308D">
              <w:t>]</w:t>
            </w:r>
          </w:p>
        </w:tc>
      </w:tr>
      <w:tr w:rsidR="007E16E5" w:rsidRPr="0089308D" w14:paraId="4B37BB71" w14:textId="77777777" w:rsidTr="00A11BF1">
        <w:trPr>
          <w:cantSplit/>
        </w:trPr>
        <w:tc>
          <w:tcPr>
            <w:tcW w:w="720" w:type="dxa"/>
            <w:tcBorders>
              <w:top w:val="nil"/>
              <w:left w:val="single" w:sz="6" w:space="0" w:color="auto"/>
              <w:bottom w:val="nil"/>
              <w:right w:val="nil"/>
            </w:tcBorders>
          </w:tcPr>
          <w:p w14:paraId="01A87AA9" w14:textId="77777777" w:rsidR="007E16E5" w:rsidRPr="0089308D" w:rsidRDefault="007E16E5" w:rsidP="00A11BF1">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3776598C" w14:textId="77777777" w:rsidR="007E16E5" w:rsidRPr="0089308D" w:rsidRDefault="007E16E5" w:rsidP="00A11BF1">
            <w:pPr>
              <w:rPr>
                <w:b/>
              </w:rPr>
            </w:pPr>
            <w:r w:rsidRPr="0089308D">
              <w:rPr>
                <w:b/>
              </w:rPr>
              <w:t>Time commitment: for this position:</w:t>
            </w:r>
          </w:p>
        </w:tc>
        <w:tc>
          <w:tcPr>
            <w:tcW w:w="6470" w:type="dxa"/>
            <w:tcBorders>
              <w:top w:val="single" w:sz="6" w:space="0" w:color="auto"/>
              <w:left w:val="single" w:sz="6" w:space="0" w:color="auto"/>
              <w:bottom w:val="nil"/>
              <w:right w:val="single" w:sz="6" w:space="0" w:color="auto"/>
            </w:tcBorders>
          </w:tcPr>
          <w:p w14:paraId="52561385" w14:textId="77777777" w:rsidR="007E16E5" w:rsidRPr="0089308D" w:rsidRDefault="007E16E5" w:rsidP="00A11BF1">
            <w:r w:rsidRPr="0089308D">
              <w:t>[</w:t>
            </w:r>
            <w:r w:rsidRPr="0089308D">
              <w:rPr>
                <w:i/>
              </w:rPr>
              <w:t>insert the number of days/week/months/ that has been scheduled for this position</w:t>
            </w:r>
            <w:r w:rsidRPr="0089308D">
              <w:t>]</w:t>
            </w:r>
          </w:p>
        </w:tc>
      </w:tr>
      <w:tr w:rsidR="007E16E5" w:rsidRPr="0089308D" w14:paraId="684D5EDE" w14:textId="77777777" w:rsidTr="00A11BF1">
        <w:trPr>
          <w:cantSplit/>
        </w:trPr>
        <w:tc>
          <w:tcPr>
            <w:tcW w:w="720" w:type="dxa"/>
            <w:tcBorders>
              <w:top w:val="nil"/>
              <w:left w:val="single" w:sz="6" w:space="0" w:color="auto"/>
              <w:bottom w:val="nil"/>
              <w:right w:val="nil"/>
            </w:tcBorders>
          </w:tcPr>
          <w:p w14:paraId="341ECDFF" w14:textId="77777777" w:rsidR="007E16E5" w:rsidRPr="0089308D" w:rsidRDefault="007E16E5" w:rsidP="00A11BF1">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1CD1715A" w14:textId="77777777" w:rsidR="007E16E5" w:rsidRPr="0089308D" w:rsidRDefault="007E16E5" w:rsidP="00A11BF1">
            <w:pPr>
              <w:rPr>
                <w:b/>
              </w:rPr>
            </w:pPr>
            <w:r w:rsidRPr="0089308D">
              <w:rPr>
                <w:b/>
              </w:rPr>
              <w:t>Expected time schedule for this position:</w:t>
            </w:r>
          </w:p>
        </w:tc>
        <w:tc>
          <w:tcPr>
            <w:tcW w:w="6470" w:type="dxa"/>
            <w:tcBorders>
              <w:top w:val="single" w:sz="6" w:space="0" w:color="auto"/>
              <w:left w:val="single" w:sz="6" w:space="0" w:color="auto"/>
              <w:bottom w:val="nil"/>
              <w:right w:val="single" w:sz="6" w:space="0" w:color="auto"/>
            </w:tcBorders>
          </w:tcPr>
          <w:p w14:paraId="29F648A3" w14:textId="77777777" w:rsidR="007E16E5" w:rsidRPr="0089308D" w:rsidRDefault="007E16E5" w:rsidP="00A11BF1">
            <w:r w:rsidRPr="0089308D">
              <w:t>[</w:t>
            </w:r>
            <w:r w:rsidRPr="0089308D">
              <w:rPr>
                <w:i/>
              </w:rPr>
              <w:t>insert the expected time schedule for this position (e.g. attach high level Gantt chart</w:t>
            </w:r>
            <w:r w:rsidRPr="0089308D">
              <w:t>]</w:t>
            </w:r>
          </w:p>
        </w:tc>
      </w:tr>
      <w:tr w:rsidR="007E16E5" w:rsidRPr="0089308D" w14:paraId="4699AB27" w14:textId="77777777" w:rsidTr="00A11BF1">
        <w:trPr>
          <w:cantSplit/>
        </w:trPr>
        <w:tc>
          <w:tcPr>
            <w:tcW w:w="720" w:type="dxa"/>
            <w:tcBorders>
              <w:top w:val="single" w:sz="6" w:space="0" w:color="auto"/>
              <w:left w:val="single" w:sz="6" w:space="0" w:color="auto"/>
              <w:bottom w:val="nil"/>
              <w:right w:val="nil"/>
            </w:tcBorders>
            <w:hideMark/>
          </w:tcPr>
          <w:p w14:paraId="7B3D59B0" w14:textId="77777777" w:rsidR="007E16E5" w:rsidRPr="0089308D" w:rsidRDefault="007E16E5" w:rsidP="00A11BF1">
            <w:pPr>
              <w:spacing w:before="120"/>
              <w:rPr>
                <w:b/>
                <w:bCs/>
                <w:spacing w:val="-2"/>
              </w:rPr>
            </w:pPr>
            <w:r w:rsidRPr="0089308D">
              <w:rPr>
                <w:b/>
                <w:bCs/>
                <w:spacing w:val="-2"/>
              </w:rPr>
              <w:t>2.</w:t>
            </w:r>
          </w:p>
        </w:tc>
        <w:tc>
          <w:tcPr>
            <w:tcW w:w="8370" w:type="dxa"/>
            <w:gridSpan w:val="2"/>
            <w:tcBorders>
              <w:top w:val="single" w:sz="6" w:space="0" w:color="auto"/>
              <w:left w:val="single" w:sz="6" w:space="0" w:color="auto"/>
              <w:bottom w:val="nil"/>
              <w:right w:val="single" w:sz="6" w:space="0" w:color="auto"/>
            </w:tcBorders>
            <w:hideMark/>
          </w:tcPr>
          <w:p w14:paraId="7BA6BC7B" w14:textId="77777777" w:rsidR="007E16E5" w:rsidRPr="0089308D" w:rsidRDefault="007E16E5" w:rsidP="00A11BF1">
            <w:pPr>
              <w:spacing w:before="120"/>
              <w:rPr>
                <w:b/>
                <w:bCs/>
                <w:spacing w:val="-2"/>
              </w:rPr>
            </w:pPr>
            <w:r w:rsidRPr="0089308D">
              <w:rPr>
                <w:b/>
                <w:bCs/>
                <w:spacing w:val="-2"/>
              </w:rPr>
              <w:t>Title of position: …</w:t>
            </w:r>
          </w:p>
        </w:tc>
      </w:tr>
      <w:tr w:rsidR="007E16E5" w:rsidRPr="0089308D" w14:paraId="37F4D958" w14:textId="77777777" w:rsidTr="00A11BF1">
        <w:trPr>
          <w:cantSplit/>
        </w:trPr>
        <w:tc>
          <w:tcPr>
            <w:tcW w:w="720" w:type="dxa"/>
            <w:tcBorders>
              <w:top w:val="nil"/>
              <w:left w:val="single" w:sz="6" w:space="0" w:color="auto"/>
              <w:bottom w:val="nil"/>
              <w:right w:val="nil"/>
            </w:tcBorders>
          </w:tcPr>
          <w:p w14:paraId="1047C360" w14:textId="77777777" w:rsidR="007E16E5" w:rsidRPr="0089308D" w:rsidRDefault="007E16E5" w:rsidP="00A11BF1">
            <w:pPr>
              <w:spacing w:before="120"/>
              <w:rPr>
                <w:b/>
                <w:bCs/>
                <w:spacing w:val="-2"/>
              </w:rPr>
            </w:pPr>
          </w:p>
        </w:tc>
        <w:tc>
          <w:tcPr>
            <w:tcW w:w="8370" w:type="dxa"/>
            <w:gridSpan w:val="2"/>
            <w:tcBorders>
              <w:top w:val="single" w:sz="6" w:space="0" w:color="auto"/>
              <w:left w:val="single" w:sz="6" w:space="0" w:color="auto"/>
              <w:bottom w:val="nil"/>
              <w:right w:val="single" w:sz="6" w:space="0" w:color="auto"/>
            </w:tcBorders>
            <w:hideMark/>
          </w:tcPr>
          <w:p w14:paraId="2C1EE2F0" w14:textId="77777777" w:rsidR="007E16E5" w:rsidRPr="0089308D" w:rsidRDefault="007E16E5" w:rsidP="00A11BF1">
            <w:pPr>
              <w:spacing w:before="120"/>
              <w:rPr>
                <w:b/>
                <w:bCs/>
                <w:spacing w:val="-2"/>
              </w:rPr>
            </w:pPr>
            <w:r w:rsidRPr="0089308D">
              <w:rPr>
                <w:b/>
                <w:bCs/>
                <w:spacing w:val="-2"/>
              </w:rPr>
              <w:t>Name of candidate:</w:t>
            </w:r>
          </w:p>
        </w:tc>
      </w:tr>
      <w:tr w:rsidR="007E16E5" w:rsidRPr="0089308D" w14:paraId="49F17554" w14:textId="77777777" w:rsidTr="00A11BF1">
        <w:trPr>
          <w:cantSplit/>
        </w:trPr>
        <w:tc>
          <w:tcPr>
            <w:tcW w:w="720" w:type="dxa"/>
            <w:tcBorders>
              <w:top w:val="nil"/>
              <w:left w:val="single" w:sz="6" w:space="0" w:color="auto"/>
              <w:bottom w:val="nil"/>
              <w:right w:val="nil"/>
            </w:tcBorders>
          </w:tcPr>
          <w:p w14:paraId="4742DBBC" w14:textId="77777777" w:rsidR="007E16E5" w:rsidRPr="0089308D" w:rsidRDefault="007E16E5" w:rsidP="00A11BF1">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6AF4A22C" w14:textId="77777777" w:rsidR="007E16E5" w:rsidRPr="0089308D" w:rsidRDefault="007E16E5" w:rsidP="00A11BF1">
            <w:pPr>
              <w:rPr>
                <w:b/>
              </w:rPr>
            </w:pPr>
            <w:r w:rsidRPr="0089308D">
              <w:rPr>
                <w:b/>
              </w:rPr>
              <w:t>Duration of appointment:</w:t>
            </w:r>
          </w:p>
        </w:tc>
        <w:tc>
          <w:tcPr>
            <w:tcW w:w="6470" w:type="dxa"/>
            <w:tcBorders>
              <w:top w:val="single" w:sz="6" w:space="0" w:color="auto"/>
              <w:left w:val="single" w:sz="6" w:space="0" w:color="auto"/>
              <w:bottom w:val="nil"/>
              <w:right w:val="single" w:sz="6" w:space="0" w:color="auto"/>
            </w:tcBorders>
          </w:tcPr>
          <w:p w14:paraId="45FE5AE2" w14:textId="77777777" w:rsidR="007E16E5" w:rsidRPr="0089308D" w:rsidRDefault="007E16E5" w:rsidP="00A11BF1">
            <w:r w:rsidRPr="0089308D">
              <w:t>[</w:t>
            </w:r>
            <w:r w:rsidRPr="0089308D">
              <w:rPr>
                <w:i/>
              </w:rPr>
              <w:t>insert the whole period (start and end dates) for which this position will be engaged</w:t>
            </w:r>
            <w:r w:rsidRPr="0089308D">
              <w:t>]</w:t>
            </w:r>
          </w:p>
        </w:tc>
      </w:tr>
      <w:tr w:rsidR="007E16E5" w:rsidRPr="0089308D" w14:paraId="5E2BA38A" w14:textId="77777777" w:rsidTr="00A11BF1">
        <w:trPr>
          <w:cantSplit/>
        </w:trPr>
        <w:tc>
          <w:tcPr>
            <w:tcW w:w="720" w:type="dxa"/>
            <w:tcBorders>
              <w:top w:val="nil"/>
              <w:left w:val="single" w:sz="6" w:space="0" w:color="auto"/>
              <w:bottom w:val="nil"/>
              <w:right w:val="nil"/>
            </w:tcBorders>
          </w:tcPr>
          <w:p w14:paraId="4F2F0091" w14:textId="77777777" w:rsidR="007E16E5" w:rsidRPr="0089308D" w:rsidRDefault="007E16E5" w:rsidP="00A11BF1">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5935877A" w14:textId="77777777" w:rsidR="007E16E5" w:rsidRPr="0089308D" w:rsidRDefault="007E16E5" w:rsidP="00A11BF1">
            <w:pPr>
              <w:rPr>
                <w:b/>
              </w:rPr>
            </w:pPr>
            <w:r w:rsidRPr="0089308D">
              <w:rPr>
                <w:b/>
              </w:rPr>
              <w:t>Time commitment: for this position:</w:t>
            </w:r>
          </w:p>
        </w:tc>
        <w:tc>
          <w:tcPr>
            <w:tcW w:w="6470" w:type="dxa"/>
            <w:tcBorders>
              <w:top w:val="single" w:sz="6" w:space="0" w:color="auto"/>
              <w:left w:val="single" w:sz="6" w:space="0" w:color="auto"/>
              <w:bottom w:val="nil"/>
              <w:right w:val="single" w:sz="6" w:space="0" w:color="auto"/>
            </w:tcBorders>
          </w:tcPr>
          <w:p w14:paraId="759B3420" w14:textId="77777777" w:rsidR="007E16E5" w:rsidRPr="0089308D" w:rsidRDefault="007E16E5" w:rsidP="00A11BF1">
            <w:r w:rsidRPr="0089308D">
              <w:t>[</w:t>
            </w:r>
            <w:r w:rsidRPr="0089308D">
              <w:rPr>
                <w:i/>
              </w:rPr>
              <w:t>insert the number of days/week/months/ that has been scheduled for this position</w:t>
            </w:r>
            <w:r w:rsidRPr="0089308D">
              <w:t>]</w:t>
            </w:r>
          </w:p>
        </w:tc>
      </w:tr>
      <w:tr w:rsidR="007E16E5" w:rsidRPr="0089308D" w14:paraId="1E7F7E77" w14:textId="77777777" w:rsidTr="00A11BF1">
        <w:trPr>
          <w:cantSplit/>
        </w:trPr>
        <w:tc>
          <w:tcPr>
            <w:tcW w:w="720" w:type="dxa"/>
            <w:tcBorders>
              <w:top w:val="nil"/>
              <w:left w:val="single" w:sz="6" w:space="0" w:color="auto"/>
              <w:bottom w:val="nil"/>
              <w:right w:val="nil"/>
            </w:tcBorders>
          </w:tcPr>
          <w:p w14:paraId="4B2DBEF9" w14:textId="77777777" w:rsidR="007E16E5" w:rsidRPr="0089308D" w:rsidRDefault="007E16E5" w:rsidP="00A11BF1">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35042821" w14:textId="77777777" w:rsidR="007E16E5" w:rsidRPr="0089308D" w:rsidRDefault="007E16E5" w:rsidP="00A11BF1">
            <w:pPr>
              <w:rPr>
                <w:b/>
              </w:rPr>
            </w:pPr>
            <w:r w:rsidRPr="0089308D">
              <w:rPr>
                <w:b/>
              </w:rPr>
              <w:t>Expected time schedule for this position:</w:t>
            </w:r>
          </w:p>
        </w:tc>
        <w:tc>
          <w:tcPr>
            <w:tcW w:w="6470" w:type="dxa"/>
            <w:tcBorders>
              <w:top w:val="single" w:sz="6" w:space="0" w:color="auto"/>
              <w:left w:val="single" w:sz="6" w:space="0" w:color="auto"/>
              <w:bottom w:val="nil"/>
              <w:right w:val="single" w:sz="6" w:space="0" w:color="auto"/>
            </w:tcBorders>
          </w:tcPr>
          <w:p w14:paraId="7B845360" w14:textId="77777777" w:rsidR="007E16E5" w:rsidRPr="0089308D" w:rsidRDefault="007E16E5" w:rsidP="00A11BF1">
            <w:r w:rsidRPr="0089308D">
              <w:t>[</w:t>
            </w:r>
            <w:r w:rsidRPr="0089308D">
              <w:rPr>
                <w:i/>
              </w:rPr>
              <w:t>insert the expected time schedule for this position (e.g. attach high level Gantt chart</w:t>
            </w:r>
            <w:r w:rsidRPr="0089308D">
              <w:t>]</w:t>
            </w:r>
          </w:p>
        </w:tc>
      </w:tr>
      <w:tr w:rsidR="007E16E5" w:rsidRPr="0089308D" w14:paraId="51D1FE90" w14:textId="77777777" w:rsidTr="00A11BF1">
        <w:trPr>
          <w:cantSplit/>
        </w:trPr>
        <w:tc>
          <w:tcPr>
            <w:tcW w:w="720" w:type="dxa"/>
            <w:tcBorders>
              <w:top w:val="single" w:sz="6" w:space="0" w:color="auto"/>
              <w:left w:val="single" w:sz="6" w:space="0" w:color="auto"/>
              <w:bottom w:val="nil"/>
              <w:right w:val="nil"/>
            </w:tcBorders>
            <w:hideMark/>
          </w:tcPr>
          <w:p w14:paraId="1C2366FC" w14:textId="77777777" w:rsidR="007E16E5" w:rsidRPr="0089308D" w:rsidRDefault="007E16E5" w:rsidP="00A11BF1">
            <w:pPr>
              <w:spacing w:before="120"/>
              <w:rPr>
                <w:b/>
                <w:bCs/>
                <w:spacing w:val="-2"/>
              </w:rPr>
            </w:pPr>
            <w:r w:rsidRPr="0089308D">
              <w:rPr>
                <w:b/>
                <w:bCs/>
                <w:spacing w:val="-2"/>
              </w:rPr>
              <w:t>3.</w:t>
            </w:r>
          </w:p>
        </w:tc>
        <w:tc>
          <w:tcPr>
            <w:tcW w:w="8370" w:type="dxa"/>
            <w:gridSpan w:val="2"/>
            <w:tcBorders>
              <w:top w:val="single" w:sz="6" w:space="0" w:color="auto"/>
              <w:left w:val="single" w:sz="6" w:space="0" w:color="auto"/>
              <w:bottom w:val="nil"/>
              <w:right w:val="single" w:sz="6" w:space="0" w:color="auto"/>
            </w:tcBorders>
            <w:hideMark/>
          </w:tcPr>
          <w:p w14:paraId="15329D87" w14:textId="77777777" w:rsidR="007E16E5" w:rsidRPr="0089308D" w:rsidRDefault="007E16E5" w:rsidP="00A11BF1">
            <w:pPr>
              <w:spacing w:before="120"/>
              <w:rPr>
                <w:b/>
                <w:bCs/>
                <w:spacing w:val="-2"/>
              </w:rPr>
            </w:pPr>
            <w:r w:rsidRPr="0089308D">
              <w:rPr>
                <w:b/>
                <w:bCs/>
                <w:spacing w:val="-2"/>
              </w:rPr>
              <w:t xml:space="preserve">Title of position: </w:t>
            </w:r>
            <w:r w:rsidRPr="0089308D">
              <w:rPr>
                <w:bCs/>
                <w:i/>
                <w:spacing w:val="-2"/>
              </w:rPr>
              <w:t>…</w:t>
            </w:r>
          </w:p>
        </w:tc>
      </w:tr>
      <w:tr w:rsidR="007E16E5" w:rsidRPr="0089308D" w14:paraId="6D4B6C42" w14:textId="77777777" w:rsidTr="00A11BF1">
        <w:trPr>
          <w:cantSplit/>
        </w:trPr>
        <w:tc>
          <w:tcPr>
            <w:tcW w:w="720" w:type="dxa"/>
            <w:tcBorders>
              <w:top w:val="nil"/>
              <w:left w:val="single" w:sz="6" w:space="0" w:color="auto"/>
              <w:bottom w:val="nil"/>
              <w:right w:val="nil"/>
            </w:tcBorders>
          </w:tcPr>
          <w:p w14:paraId="001FAED6" w14:textId="77777777" w:rsidR="007E16E5" w:rsidRPr="0089308D" w:rsidRDefault="007E16E5" w:rsidP="00A11BF1">
            <w:pPr>
              <w:spacing w:before="120"/>
              <w:rPr>
                <w:b/>
                <w:bCs/>
                <w:spacing w:val="-2"/>
              </w:rPr>
            </w:pPr>
          </w:p>
        </w:tc>
        <w:tc>
          <w:tcPr>
            <w:tcW w:w="8370" w:type="dxa"/>
            <w:gridSpan w:val="2"/>
            <w:tcBorders>
              <w:top w:val="single" w:sz="6" w:space="0" w:color="auto"/>
              <w:left w:val="single" w:sz="6" w:space="0" w:color="auto"/>
              <w:bottom w:val="nil"/>
              <w:right w:val="single" w:sz="6" w:space="0" w:color="auto"/>
            </w:tcBorders>
            <w:hideMark/>
          </w:tcPr>
          <w:p w14:paraId="5A82F705" w14:textId="77777777" w:rsidR="007E16E5" w:rsidRPr="0089308D" w:rsidRDefault="007E16E5" w:rsidP="00A11BF1">
            <w:pPr>
              <w:spacing w:before="120"/>
              <w:rPr>
                <w:b/>
                <w:bCs/>
                <w:spacing w:val="-2"/>
              </w:rPr>
            </w:pPr>
            <w:r w:rsidRPr="0089308D">
              <w:rPr>
                <w:b/>
                <w:bCs/>
                <w:spacing w:val="-2"/>
              </w:rPr>
              <w:t xml:space="preserve">Name of candidate:  </w:t>
            </w:r>
          </w:p>
        </w:tc>
      </w:tr>
      <w:tr w:rsidR="007E16E5" w:rsidRPr="0089308D" w14:paraId="624FA15F" w14:textId="77777777" w:rsidTr="00A11BF1">
        <w:trPr>
          <w:cantSplit/>
        </w:trPr>
        <w:tc>
          <w:tcPr>
            <w:tcW w:w="720" w:type="dxa"/>
            <w:tcBorders>
              <w:top w:val="nil"/>
              <w:left w:val="single" w:sz="6" w:space="0" w:color="auto"/>
              <w:bottom w:val="nil"/>
              <w:right w:val="nil"/>
            </w:tcBorders>
          </w:tcPr>
          <w:p w14:paraId="0185085B" w14:textId="77777777" w:rsidR="007E16E5" w:rsidRPr="0089308D" w:rsidRDefault="007E16E5" w:rsidP="00A11BF1">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679E3F95" w14:textId="77777777" w:rsidR="007E16E5" w:rsidRPr="0089308D" w:rsidRDefault="007E16E5" w:rsidP="00A11BF1">
            <w:pPr>
              <w:rPr>
                <w:b/>
              </w:rPr>
            </w:pPr>
            <w:r w:rsidRPr="0089308D">
              <w:rPr>
                <w:b/>
              </w:rPr>
              <w:t>Duration of appointment:</w:t>
            </w:r>
          </w:p>
        </w:tc>
        <w:tc>
          <w:tcPr>
            <w:tcW w:w="6470" w:type="dxa"/>
            <w:tcBorders>
              <w:top w:val="single" w:sz="6" w:space="0" w:color="auto"/>
              <w:left w:val="single" w:sz="6" w:space="0" w:color="auto"/>
              <w:bottom w:val="nil"/>
              <w:right w:val="single" w:sz="6" w:space="0" w:color="auto"/>
            </w:tcBorders>
          </w:tcPr>
          <w:p w14:paraId="3CFA1DA2" w14:textId="77777777" w:rsidR="007E16E5" w:rsidRPr="0089308D" w:rsidRDefault="007E16E5" w:rsidP="00A11BF1">
            <w:r w:rsidRPr="0089308D">
              <w:t>[</w:t>
            </w:r>
            <w:r w:rsidRPr="0089308D">
              <w:rPr>
                <w:i/>
              </w:rPr>
              <w:t>insert the whole period (start and end dates) for which this position will be engaged</w:t>
            </w:r>
            <w:r w:rsidRPr="0089308D">
              <w:t>]</w:t>
            </w:r>
          </w:p>
        </w:tc>
      </w:tr>
      <w:tr w:rsidR="007E16E5" w:rsidRPr="0089308D" w14:paraId="3786AD3E" w14:textId="77777777" w:rsidTr="00A11BF1">
        <w:trPr>
          <w:cantSplit/>
        </w:trPr>
        <w:tc>
          <w:tcPr>
            <w:tcW w:w="720" w:type="dxa"/>
            <w:tcBorders>
              <w:top w:val="nil"/>
              <w:left w:val="single" w:sz="6" w:space="0" w:color="auto"/>
              <w:bottom w:val="nil"/>
              <w:right w:val="nil"/>
            </w:tcBorders>
          </w:tcPr>
          <w:p w14:paraId="23EEAB54" w14:textId="77777777" w:rsidR="007E16E5" w:rsidRPr="0089308D" w:rsidRDefault="007E16E5" w:rsidP="00A11BF1">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162F8BFC" w14:textId="77777777" w:rsidR="007E16E5" w:rsidRPr="0089308D" w:rsidRDefault="007E16E5" w:rsidP="00A11BF1">
            <w:pPr>
              <w:rPr>
                <w:b/>
              </w:rPr>
            </w:pPr>
            <w:r w:rsidRPr="0089308D">
              <w:rPr>
                <w:b/>
              </w:rPr>
              <w:t>Time commitment: for this position:</w:t>
            </w:r>
          </w:p>
        </w:tc>
        <w:tc>
          <w:tcPr>
            <w:tcW w:w="6470" w:type="dxa"/>
            <w:tcBorders>
              <w:top w:val="single" w:sz="6" w:space="0" w:color="auto"/>
              <w:left w:val="single" w:sz="6" w:space="0" w:color="auto"/>
              <w:bottom w:val="nil"/>
              <w:right w:val="single" w:sz="6" w:space="0" w:color="auto"/>
            </w:tcBorders>
          </w:tcPr>
          <w:p w14:paraId="391A0D8D" w14:textId="77777777" w:rsidR="007E16E5" w:rsidRPr="0089308D" w:rsidRDefault="007E16E5" w:rsidP="00A11BF1">
            <w:r w:rsidRPr="0089308D">
              <w:t>[</w:t>
            </w:r>
            <w:r w:rsidRPr="0089308D">
              <w:rPr>
                <w:i/>
              </w:rPr>
              <w:t>insert the number of days/week/months/ that has been scheduled for this position</w:t>
            </w:r>
            <w:r w:rsidRPr="0089308D">
              <w:t>]</w:t>
            </w:r>
          </w:p>
        </w:tc>
      </w:tr>
      <w:tr w:rsidR="007E16E5" w:rsidRPr="0089308D" w14:paraId="5693312E" w14:textId="77777777" w:rsidTr="00A11BF1">
        <w:trPr>
          <w:cantSplit/>
        </w:trPr>
        <w:tc>
          <w:tcPr>
            <w:tcW w:w="720" w:type="dxa"/>
            <w:tcBorders>
              <w:top w:val="nil"/>
              <w:left w:val="single" w:sz="6" w:space="0" w:color="auto"/>
              <w:bottom w:val="nil"/>
              <w:right w:val="nil"/>
            </w:tcBorders>
          </w:tcPr>
          <w:p w14:paraId="44B10741" w14:textId="77777777" w:rsidR="007E16E5" w:rsidRPr="0089308D" w:rsidRDefault="007E16E5" w:rsidP="00A11BF1">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56701963" w14:textId="77777777" w:rsidR="007E16E5" w:rsidRPr="0089308D" w:rsidRDefault="007E16E5" w:rsidP="00A11BF1">
            <w:pPr>
              <w:rPr>
                <w:b/>
              </w:rPr>
            </w:pPr>
            <w:r w:rsidRPr="0089308D">
              <w:rPr>
                <w:b/>
              </w:rPr>
              <w:t>Expected time schedule for this position:</w:t>
            </w:r>
          </w:p>
        </w:tc>
        <w:tc>
          <w:tcPr>
            <w:tcW w:w="6470" w:type="dxa"/>
            <w:tcBorders>
              <w:top w:val="single" w:sz="6" w:space="0" w:color="auto"/>
              <w:left w:val="single" w:sz="6" w:space="0" w:color="auto"/>
              <w:bottom w:val="nil"/>
              <w:right w:val="single" w:sz="6" w:space="0" w:color="auto"/>
            </w:tcBorders>
          </w:tcPr>
          <w:p w14:paraId="258ABD76" w14:textId="77777777" w:rsidR="007E16E5" w:rsidRPr="0089308D" w:rsidRDefault="007E16E5" w:rsidP="00A11BF1">
            <w:r w:rsidRPr="0089308D">
              <w:t>[</w:t>
            </w:r>
            <w:r w:rsidRPr="0089308D">
              <w:rPr>
                <w:i/>
              </w:rPr>
              <w:t>insert the expected time schedule for this position (e.g. attach high level Gantt chart</w:t>
            </w:r>
            <w:r w:rsidRPr="0089308D">
              <w:t>]</w:t>
            </w:r>
          </w:p>
        </w:tc>
      </w:tr>
      <w:tr w:rsidR="007E16E5" w:rsidRPr="0089308D" w14:paraId="62FB6AB7" w14:textId="77777777" w:rsidTr="00A11BF1">
        <w:trPr>
          <w:cantSplit/>
        </w:trPr>
        <w:tc>
          <w:tcPr>
            <w:tcW w:w="720" w:type="dxa"/>
            <w:tcBorders>
              <w:top w:val="single" w:sz="6" w:space="0" w:color="auto"/>
              <w:left w:val="single" w:sz="6" w:space="0" w:color="auto"/>
              <w:bottom w:val="nil"/>
              <w:right w:val="nil"/>
            </w:tcBorders>
            <w:hideMark/>
          </w:tcPr>
          <w:p w14:paraId="67D29F54" w14:textId="77777777" w:rsidR="007E16E5" w:rsidRPr="0089308D" w:rsidRDefault="007E16E5" w:rsidP="00A11BF1">
            <w:pPr>
              <w:spacing w:before="120"/>
              <w:rPr>
                <w:b/>
                <w:bCs/>
                <w:spacing w:val="-2"/>
              </w:rPr>
            </w:pPr>
            <w:r w:rsidRPr="0089308D">
              <w:rPr>
                <w:b/>
                <w:bCs/>
                <w:spacing w:val="-2"/>
              </w:rPr>
              <w:t>4.</w:t>
            </w:r>
          </w:p>
        </w:tc>
        <w:tc>
          <w:tcPr>
            <w:tcW w:w="8370" w:type="dxa"/>
            <w:gridSpan w:val="2"/>
            <w:tcBorders>
              <w:top w:val="single" w:sz="6" w:space="0" w:color="auto"/>
              <w:left w:val="single" w:sz="6" w:space="0" w:color="auto"/>
              <w:bottom w:val="nil"/>
              <w:right w:val="single" w:sz="6" w:space="0" w:color="auto"/>
            </w:tcBorders>
            <w:hideMark/>
          </w:tcPr>
          <w:p w14:paraId="16374FC1" w14:textId="77777777" w:rsidR="007E16E5" w:rsidRPr="0089308D" w:rsidRDefault="007E16E5" w:rsidP="00A11BF1">
            <w:pPr>
              <w:spacing w:before="120"/>
              <w:rPr>
                <w:b/>
                <w:bCs/>
                <w:spacing w:val="-2"/>
              </w:rPr>
            </w:pPr>
            <w:r w:rsidRPr="0089308D">
              <w:rPr>
                <w:b/>
                <w:bCs/>
                <w:spacing w:val="-2"/>
              </w:rPr>
              <w:t xml:space="preserve">Title of position: </w:t>
            </w:r>
            <w:r w:rsidRPr="0089308D">
              <w:rPr>
                <w:bCs/>
                <w:i/>
                <w:spacing w:val="-2"/>
              </w:rPr>
              <w:t>..</w:t>
            </w:r>
          </w:p>
        </w:tc>
      </w:tr>
      <w:tr w:rsidR="007E16E5" w:rsidRPr="0089308D" w14:paraId="6A0DB1D7" w14:textId="77777777" w:rsidTr="00A11BF1">
        <w:trPr>
          <w:cantSplit/>
        </w:trPr>
        <w:tc>
          <w:tcPr>
            <w:tcW w:w="720" w:type="dxa"/>
            <w:tcBorders>
              <w:top w:val="nil"/>
              <w:left w:val="single" w:sz="6" w:space="0" w:color="auto"/>
              <w:bottom w:val="nil"/>
              <w:right w:val="nil"/>
            </w:tcBorders>
          </w:tcPr>
          <w:p w14:paraId="6239D2E2" w14:textId="77777777" w:rsidR="007E16E5" w:rsidRPr="0089308D" w:rsidRDefault="007E16E5" w:rsidP="00A11BF1">
            <w:pPr>
              <w:spacing w:before="120"/>
              <w:rPr>
                <w:b/>
                <w:bCs/>
                <w:spacing w:val="-2"/>
              </w:rPr>
            </w:pPr>
          </w:p>
        </w:tc>
        <w:tc>
          <w:tcPr>
            <w:tcW w:w="8370" w:type="dxa"/>
            <w:gridSpan w:val="2"/>
            <w:tcBorders>
              <w:top w:val="single" w:sz="6" w:space="0" w:color="auto"/>
              <w:left w:val="single" w:sz="6" w:space="0" w:color="auto"/>
              <w:bottom w:val="nil"/>
              <w:right w:val="single" w:sz="6" w:space="0" w:color="auto"/>
            </w:tcBorders>
            <w:hideMark/>
          </w:tcPr>
          <w:p w14:paraId="5F5C1139" w14:textId="77777777" w:rsidR="007E16E5" w:rsidRPr="0089308D" w:rsidRDefault="007E16E5" w:rsidP="00A11BF1">
            <w:pPr>
              <w:spacing w:before="120"/>
              <w:rPr>
                <w:b/>
                <w:bCs/>
                <w:spacing w:val="-2"/>
              </w:rPr>
            </w:pPr>
            <w:r w:rsidRPr="0089308D">
              <w:rPr>
                <w:b/>
                <w:bCs/>
                <w:spacing w:val="-2"/>
              </w:rPr>
              <w:t>Name of candidate</w:t>
            </w:r>
          </w:p>
        </w:tc>
      </w:tr>
      <w:tr w:rsidR="007E16E5" w:rsidRPr="0089308D" w14:paraId="6B420E08" w14:textId="77777777" w:rsidTr="00A11BF1">
        <w:trPr>
          <w:cantSplit/>
        </w:trPr>
        <w:tc>
          <w:tcPr>
            <w:tcW w:w="720" w:type="dxa"/>
            <w:tcBorders>
              <w:top w:val="nil"/>
              <w:left w:val="single" w:sz="6" w:space="0" w:color="auto"/>
              <w:bottom w:val="nil"/>
              <w:right w:val="nil"/>
            </w:tcBorders>
          </w:tcPr>
          <w:p w14:paraId="2A6C61CB" w14:textId="77777777" w:rsidR="007E16E5" w:rsidRPr="0089308D" w:rsidRDefault="007E16E5" w:rsidP="00A11BF1">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1AF076AD" w14:textId="77777777" w:rsidR="007E16E5" w:rsidRPr="0089308D" w:rsidRDefault="007E16E5" w:rsidP="00A11BF1">
            <w:pPr>
              <w:rPr>
                <w:b/>
              </w:rPr>
            </w:pPr>
            <w:r w:rsidRPr="0089308D">
              <w:rPr>
                <w:b/>
              </w:rPr>
              <w:t>Duration of appointment:</w:t>
            </w:r>
          </w:p>
        </w:tc>
        <w:tc>
          <w:tcPr>
            <w:tcW w:w="6470" w:type="dxa"/>
            <w:tcBorders>
              <w:top w:val="single" w:sz="6" w:space="0" w:color="auto"/>
              <w:left w:val="single" w:sz="6" w:space="0" w:color="auto"/>
              <w:bottom w:val="nil"/>
              <w:right w:val="single" w:sz="6" w:space="0" w:color="auto"/>
            </w:tcBorders>
          </w:tcPr>
          <w:p w14:paraId="16057ABB" w14:textId="77777777" w:rsidR="007E16E5" w:rsidRPr="0089308D" w:rsidRDefault="007E16E5" w:rsidP="00A11BF1">
            <w:r w:rsidRPr="0089308D">
              <w:t>[</w:t>
            </w:r>
            <w:r w:rsidRPr="0089308D">
              <w:rPr>
                <w:i/>
              </w:rPr>
              <w:t>insert the whole period (start and end dates) for which this position will be engaged</w:t>
            </w:r>
            <w:r w:rsidRPr="0089308D">
              <w:t>]</w:t>
            </w:r>
          </w:p>
        </w:tc>
      </w:tr>
      <w:tr w:rsidR="007E16E5" w:rsidRPr="0089308D" w14:paraId="13BABA3B" w14:textId="77777777" w:rsidTr="00A11BF1">
        <w:trPr>
          <w:cantSplit/>
        </w:trPr>
        <w:tc>
          <w:tcPr>
            <w:tcW w:w="720" w:type="dxa"/>
            <w:tcBorders>
              <w:top w:val="nil"/>
              <w:left w:val="single" w:sz="6" w:space="0" w:color="auto"/>
              <w:bottom w:val="nil"/>
              <w:right w:val="nil"/>
            </w:tcBorders>
          </w:tcPr>
          <w:p w14:paraId="6021284A" w14:textId="77777777" w:rsidR="007E16E5" w:rsidRPr="0089308D" w:rsidRDefault="007E16E5" w:rsidP="00A11BF1">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73138190" w14:textId="77777777" w:rsidR="007E16E5" w:rsidRPr="0089308D" w:rsidRDefault="007E16E5" w:rsidP="00A11BF1">
            <w:pPr>
              <w:rPr>
                <w:b/>
              </w:rPr>
            </w:pPr>
            <w:r w:rsidRPr="0089308D">
              <w:rPr>
                <w:b/>
              </w:rPr>
              <w:t>Time commitment: for this position:</w:t>
            </w:r>
          </w:p>
        </w:tc>
        <w:tc>
          <w:tcPr>
            <w:tcW w:w="6470" w:type="dxa"/>
            <w:tcBorders>
              <w:top w:val="single" w:sz="6" w:space="0" w:color="auto"/>
              <w:left w:val="single" w:sz="6" w:space="0" w:color="auto"/>
              <w:bottom w:val="nil"/>
              <w:right w:val="single" w:sz="6" w:space="0" w:color="auto"/>
            </w:tcBorders>
          </w:tcPr>
          <w:p w14:paraId="4E5E539E" w14:textId="77777777" w:rsidR="007E16E5" w:rsidRPr="0089308D" w:rsidRDefault="007E16E5" w:rsidP="00A11BF1">
            <w:r w:rsidRPr="0089308D">
              <w:t>[</w:t>
            </w:r>
            <w:r w:rsidRPr="0089308D">
              <w:rPr>
                <w:i/>
              </w:rPr>
              <w:t>insert the number of days/week/months/ that has been scheduled for this position</w:t>
            </w:r>
            <w:r w:rsidRPr="0089308D">
              <w:t>]</w:t>
            </w:r>
          </w:p>
        </w:tc>
      </w:tr>
      <w:tr w:rsidR="007E16E5" w:rsidRPr="0089308D" w14:paraId="1A809469" w14:textId="77777777" w:rsidTr="00A11BF1">
        <w:trPr>
          <w:cantSplit/>
        </w:trPr>
        <w:tc>
          <w:tcPr>
            <w:tcW w:w="720" w:type="dxa"/>
            <w:tcBorders>
              <w:top w:val="nil"/>
              <w:left w:val="single" w:sz="6" w:space="0" w:color="auto"/>
              <w:bottom w:val="single" w:sz="6" w:space="0" w:color="auto"/>
              <w:right w:val="nil"/>
            </w:tcBorders>
          </w:tcPr>
          <w:p w14:paraId="7D871723" w14:textId="77777777" w:rsidR="007E16E5" w:rsidRPr="0089308D" w:rsidRDefault="007E16E5" w:rsidP="00A11BF1">
            <w:pPr>
              <w:spacing w:before="120"/>
              <w:rPr>
                <w:b/>
                <w:bCs/>
                <w:spacing w:val="-2"/>
              </w:rPr>
            </w:pPr>
          </w:p>
        </w:tc>
        <w:tc>
          <w:tcPr>
            <w:tcW w:w="1900" w:type="dxa"/>
            <w:tcBorders>
              <w:top w:val="single" w:sz="6" w:space="0" w:color="auto"/>
              <w:left w:val="single" w:sz="6" w:space="0" w:color="auto"/>
              <w:bottom w:val="single" w:sz="6" w:space="0" w:color="auto"/>
              <w:right w:val="single" w:sz="6" w:space="0" w:color="auto"/>
            </w:tcBorders>
          </w:tcPr>
          <w:p w14:paraId="428F9246" w14:textId="77777777" w:rsidR="007E16E5" w:rsidRPr="0089308D" w:rsidRDefault="007E16E5" w:rsidP="00A11BF1">
            <w:pPr>
              <w:rPr>
                <w:b/>
              </w:rPr>
            </w:pPr>
            <w:r w:rsidRPr="0089308D">
              <w:rPr>
                <w:b/>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18EB6B50" w14:textId="77777777" w:rsidR="007E16E5" w:rsidRPr="0089308D" w:rsidRDefault="007E16E5" w:rsidP="00A11BF1">
            <w:r w:rsidRPr="0089308D">
              <w:t>[</w:t>
            </w:r>
            <w:r w:rsidRPr="0089308D">
              <w:rPr>
                <w:i/>
              </w:rPr>
              <w:t>insert the expected time schedule for this position (e.g. attach high level Gantt chart</w:t>
            </w:r>
            <w:r w:rsidRPr="0089308D">
              <w:t>]</w:t>
            </w:r>
          </w:p>
        </w:tc>
      </w:tr>
      <w:tr w:rsidR="007E16E5" w:rsidRPr="0089308D" w14:paraId="67F23679" w14:textId="77777777" w:rsidTr="00A11BF1">
        <w:trPr>
          <w:cantSplit/>
        </w:trPr>
        <w:tc>
          <w:tcPr>
            <w:tcW w:w="720" w:type="dxa"/>
            <w:tcBorders>
              <w:top w:val="single" w:sz="6" w:space="0" w:color="auto"/>
              <w:left w:val="single" w:sz="6" w:space="0" w:color="auto"/>
              <w:bottom w:val="nil"/>
              <w:right w:val="nil"/>
            </w:tcBorders>
            <w:hideMark/>
          </w:tcPr>
          <w:p w14:paraId="51CA4A66" w14:textId="77777777" w:rsidR="007E16E5" w:rsidRPr="0089308D" w:rsidRDefault="007E16E5" w:rsidP="00A11BF1">
            <w:pPr>
              <w:spacing w:before="120"/>
              <w:rPr>
                <w:b/>
                <w:bCs/>
                <w:spacing w:val="-2"/>
              </w:rPr>
            </w:pPr>
            <w:r w:rsidRPr="0089308D">
              <w:rPr>
                <w:b/>
                <w:bCs/>
                <w:spacing w:val="-2"/>
              </w:rPr>
              <w:t>6...</w:t>
            </w:r>
          </w:p>
        </w:tc>
        <w:tc>
          <w:tcPr>
            <w:tcW w:w="8370" w:type="dxa"/>
            <w:gridSpan w:val="2"/>
            <w:tcBorders>
              <w:top w:val="single" w:sz="6" w:space="0" w:color="auto"/>
              <w:left w:val="single" w:sz="6" w:space="0" w:color="auto"/>
              <w:bottom w:val="nil"/>
              <w:right w:val="single" w:sz="6" w:space="0" w:color="auto"/>
            </w:tcBorders>
            <w:hideMark/>
          </w:tcPr>
          <w:p w14:paraId="5895051E" w14:textId="77777777" w:rsidR="007E16E5" w:rsidRPr="0089308D" w:rsidRDefault="007E16E5" w:rsidP="00A11BF1">
            <w:pPr>
              <w:spacing w:before="120"/>
              <w:rPr>
                <w:b/>
                <w:bCs/>
                <w:spacing w:val="-2"/>
              </w:rPr>
            </w:pPr>
            <w:r w:rsidRPr="0089308D">
              <w:rPr>
                <w:b/>
                <w:bCs/>
                <w:spacing w:val="-2"/>
              </w:rPr>
              <w:t xml:space="preserve">Title of position: </w:t>
            </w:r>
            <w:r w:rsidRPr="0089308D">
              <w:rPr>
                <w:bCs/>
                <w:i/>
                <w:spacing w:val="-2"/>
              </w:rPr>
              <w:t>..</w:t>
            </w:r>
          </w:p>
        </w:tc>
      </w:tr>
      <w:tr w:rsidR="007E16E5" w:rsidRPr="0089308D" w14:paraId="01F7F6C4" w14:textId="77777777" w:rsidTr="00A11BF1">
        <w:trPr>
          <w:cantSplit/>
        </w:trPr>
        <w:tc>
          <w:tcPr>
            <w:tcW w:w="720" w:type="dxa"/>
            <w:tcBorders>
              <w:top w:val="nil"/>
              <w:left w:val="single" w:sz="6" w:space="0" w:color="auto"/>
              <w:bottom w:val="nil"/>
              <w:right w:val="nil"/>
            </w:tcBorders>
          </w:tcPr>
          <w:p w14:paraId="5220B359" w14:textId="77777777" w:rsidR="007E16E5" w:rsidRPr="0089308D" w:rsidRDefault="007E16E5" w:rsidP="00A11BF1">
            <w:pPr>
              <w:spacing w:before="120"/>
              <w:rPr>
                <w:b/>
                <w:bCs/>
                <w:spacing w:val="-2"/>
              </w:rPr>
            </w:pPr>
          </w:p>
        </w:tc>
        <w:tc>
          <w:tcPr>
            <w:tcW w:w="8370" w:type="dxa"/>
            <w:gridSpan w:val="2"/>
            <w:tcBorders>
              <w:top w:val="single" w:sz="6" w:space="0" w:color="auto"/>
              <w:left w:val="single" w:sz="6" w:space="0" w:color="auto"/>
              <w:bottom w:val="nil"/>
              <w:right w:val="single" w:sz="6" w:space="0" w:color="auto"/>
            </w:tcBorders>
            <w:hideMark/>
          </w:tcPr>
          <w:p w14:paraId="4B8D2CAE" w14:textId="77777777" w:rsidR="007E16E5" w:rsidRPr="0089308D" w:rsidRDefault="007E16E5" w:rsidP="00A11BF1">
            <w:pPr>
              <w:spacing w:before="120"/>
              <w:rPr>
                <w:b/>
                <w:bCs/>
                <w:spacing w:val="-2"/>
              </w:rPr>
            </w:pPr>
            <w:r w:rsidRPr="0089308D">
              <w:rPr>
                <w:b/>
                <w:bCs/>
                <w:spacing w:val="-2"/>
              </w:rPr>
              <w:t>Name of candidate</w:t>
            </w:r>
          </w:p>
        </w:tc>
      </w:tr>
      <w:tr w:rsidR="007E16E5" w:rsidRPr="0089308D" w14:paraId="1B0A3A23" w14:textId="77777777" w:rsidTr="00A11BF1">
        <w:trPr>
          <w:cantSplit/>
        </w:trPr>
        <w:tc>
          <w:tcPr>
            <w:tcW w:w="720" w:type="dxa"/>
            <w:tcBorders>
              <w:top w:val="nil"/>
              <w:left w:val="single" w:sz="6" w:space="0" w:color="auto"/>
              <w:bottom w:val="nil"/>
              <w:right w:val="nil"/>
            </w:tcBorders>
          </w:tcPr>
          <w:p w14:paraId="20C271BB" w14:textId="77777777" w:rsidR="007E16E5" w:rsidRPr="0089308D" w:rsidRDefault="007E16E5" w:rsidP="00A11BF1">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5E91D313" w14:textId="77777777" w:rsidR="007E16E5" w:rsidRPr="0089308D" w:rsidRDefault="007E16E5" w:rsidP="00A11BF1">
            <w:pPr>
              <w:rPr>
                <w:b/>
              </w:rPr>
            </w:pPr>
            <w:r w:rsidRPr="0089308D">
              <w:rPr>
                <w:b/>
              </w:rPr>
              <w:t>Duration of appointment:</w:t>
            </w:r>
          </w:p>
        </w:tc>
        <w:tc>
          <w:tcPr>
            <w:tcW w:w="6470" w:type="dxa"/>
            <w:tcBorders>
              <w:top w:val="single" w:sz="6" w:space="0" w:color="auto"/>
              <w:left w:val="single" w:sz="6" w:space="0" w:color="auto"/>
              <w:bottom w:val="nil"/>
              <w:right w:val="single" w:sz="6" w:space="0" w:color="auto"/>
            </w:tcBorders>
          </w:tcPr>
          <w:p w14:paraId="1B5B5CF7" w14:textId="77777777" w:rsidR="007E16E5" w:rsidRPr="0089308D" w:rsidRDefault="007E16E5" w:rsidP="00A11BF1">
            <w:r w:rsidRPr="0089308D">
              <w:t>[</w:t>
            </w:r>
            <w:r w:rsidRPr="0089308D">
              <w:rPr>
                <w:i/>
              </w:rPr>
              <w:t>insert the whole period (start and end dates) for which this position will be engaged</w:t>
            </w:r>
            <w:r w:rsidRPr="0089308D">
              <w:t>]</w:t>
            </w:r>
          </w:p>
        </w:tc>
      </w:tr>
      <w:tr w:rsidR="007E16E5" w:rsidRPr="0089308D" w14:paraId="2D29AEC1" w14:textId="77777777" w:rsidTr="00A11BF1">
        <w:trPr>
          <w:cantSplit/>
        </w:trPr>
        <w:tc>
          <w:tcPr>
            <w:tcW w:w="720" w:type="dxa"/>
            <w:tcBorders>
              <w:top w:val="nil"/>
              <w:left w:val="single" w:sz="6" w:space="0" w:color="auto"/>
              <w:bottom w:val="nil"/>
              <w:right w:val="nil"/>
            </w:tcBorders>
          </w:tcPr>
          <w:p w14:paraId="72651259" w14:textId="77777777" w:rsidR="007E16E5" w:rsidRPr="0089308D" w:rsidRDefault="007E16E5" w:rsidP="00A11BF1">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2A7DE508" w14:textId="77777777" w:rsidR="007E16E5" w:rsidRPr="0089308D" w:rsidRDefault="007E16E5" w:rsidP="00A11BF1">
            <w:pPr>
              <w:rPr>
                <w:b/>
              </w:rPr>
            </w:pPr>
            <w:r w:rsidRPr="0089308D">
              <w:rPr>
                <w:b/>
              </w:rPr>
              <w:t>Time commitment: for this position:</w:t>
            </w:r>
          </w:p>
        </w:tc>
        <w:tc>
          <w:tcPr>
            <w:tcW w:w="6470" w:type="dxa"/>
            <w:tcBorders>
              <w:top w:val="single" w:sz="6" w:space="0" w:color="auto"/>
              <w:left w:val="single" w:sz="6" w:space="0" w:color="auto"/>
              <w:bottom w:val="nil"/>
              <w:right w:val="single" w:sz="6" w:space="0" w:color="auto"/>
            </w:tcBorders>
          </w:tcPr>
          <w:p w14:paraId="3AC831C2" w14:textId="77777777" w:rsidR="007E16E5" w:rsidRPr="0089308D" w:rsidRDefault="007E16E5" w:rsidP="00A11BF1">
            <w:r w:rsidRPr="0089308D">
              <w:t>[</w:t>
            </w:r>
            <w:r w:rsidRPr="0089308D">
              <w:rPr>
                <w:i/>
              </w:rPr>
              <w:t>insert the number of days/week/months/ that has been scheduled for this position</w:t>
            </w:r>
            <w:r w:rsidRPr="0089308D">
              <w:t>]</w:t>
            </w:r>
          </w:p>
        </w:tc>
      </w:tr>
      <w:tr w:rsidR="007E16E5" w:rsidRPr="0089308D" w14:paraId="0CFD91CD" w14:textId="77777777" w:rsidTr="00A11BF1">
        <w:trPr>
          <w:cantSplit/>
        </w:trPr>
        <w:tc>
          <w:tcPr>
            <w:tcW w:w="720" w:type="dxa"/>
            <w:tcBorders>
              <w:top w:val="nil"/>
              <w:left w:val="single" w:sz="6" w:space="0" w:color="auto"/>
              <w:bottom w:val="single" w:sz="6" w:space="0" w:color="auto"/>
              <w:right w:val="nil"/>
            </w:tcBorders>
          </w:tcPr>
          <w:p w14:paraId="3321DC55" w14:textId="77777777" w:rsidR="007E16E5" w:rsidRPr="0089308D" w:rsidRDefault="007E16E5" w:rsidP="00A11BF1">
            <w:pPr>
              <w:spacing w:before="120"/>
              <w:rPr>
                <w:b/>
                <w:bCs/>
                <w:spacing w:val="-2"/>
              </w:rPr>
            </w:pPr>
          </w:p>
        </w:tc>
        <w:tc>
          <w:tcPr>
            <w:tcW w:w="1900" w:type="dxa"/>
            <w:tcBorders>
              <w:top w:val="single" w:sz="6" w:space="0" w:color="auto"/>
              <w:left w:val="single" w:sz="6" w:space="0" w:color="auto"/>
              <w:bottom w:val="single" w:sz="6" w:space="0" w:color="auto"/>
              <w:right w:val="single" w:sz="6" w:space="0" w:color="auto"/>
            </w:tcBorders>
          </w:tcPr>
          <w:p w14:paraId="350E87E4" w14:textId="77777777" w:rsidR="007E16E5" w:rsidRPr="0089308D" w:rsidRDefault="007E16E5" w:rsidP="00A11BF1">
            <w:pPr>
              <w:rPr>
                <w:b/>
              </w:rPr>
            </w:pPr>
            <w:r w:rsidRPr="0089308D">
              <w:rPr>
                <w:b/>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097FF599" w14:textId="77777777" w:rsidR="007E16E5" w:rsidRPr="0089308D" w:rsidRDefault="007E16E5" w:rsidP="00A11BF1">
            <w:r w:rsidRPr="0089308D">
              <w:t>[</w:t>
            </w:r>
            <w:r w:rsidRPr="0089308D">
              <w:rPr>
                <w:i/>
              </w:rPr>
              <w:t>insert the expected time schedule for this position (e.g. attach high level Gantt chart</w:t>
            </w:r>
            <w:r w:rsidRPr="0089308D">
              <w:t>]</w:t>
            </w:r>
          </w:p>
        </w:tc>
      </w:tr>
    </w:tbl>
    <w:p w14:paraId="76CF272F" w14:textId="77777777" w:rsidR="007E16E5" w:rsidRPr="0089308D" w:rsidRDefault="007E16E5" w:rsidP="007E16E5"/>
    <w:bookmarkEnd w:id="372"/>
    <w:bookmarkEnd w:id="373"/>
    <w:bookmarkEnd w:id="374"/>
    <w:bookmarkEnd w:id="375"/>
    <w:bookmarkEnd w:id="376"/>
    <w:p w14:paraId="041F1B62" w14:textId="77777777" w:rsidR="00BA4F46" w:rsidRPr="0089308D" w:rsidRDefault="00C10A6A" w:rsidP="00BA4F46">
      <w:pPr>
        <w:pStyle w:val="Head32"/>
        <w:ind w:right="-360"/>
      </w:pPr>
      <w:r w:rsidRPr="0089308D">
        <w:rPr>
          <w:b w:val="0"/>
          <w:iCs/>
          <w:sz w:val="32"/>
        </w:rPr>
        <w:br w:type="page"/>
      </w:r>
      <w:bookmarkStart w:id="377" w:name="_Toc490650440"/>
      <w:bookmarkStart w:id="378" w:name="_Toc490653381"/>
      <w:bookmarkStart w:id="379" w:name="_Toc521497259"/>
      <w:bookmarkStart w:id="380" w:name="_Toc218673976"/>
      <w:bookmarkStart w:id="381" w:name="_Toc277345607"/>
      <w:r w:rsidR="00BA4F46" w:rsidRPr="0089308D">
        <w:lastRenderedPageBreak/>
        <w:t>Candidate Summary</w:t>
      </w:r>
      <w:bookmarkEnd w:id="377"/>
      <w:bookmarkEnd w:id="378"/>
      <w:bookmarkEnd w:id="379"/>
      <w:bookmarkEnd w:id="380"/>
      <w:bookmarkEnd w:id="381"/>
    </w:p>
    <w:p w14:paraId="386A21E5" w14:textId="77777777" w:rsidR="007E16E5" w:rsidRPr="0089308D" w:rsidRDefault="007E16E5" w:rsidP="00BA4F46">
      <w:pPr>
        <w:pStyle w:val="Head32"/>
        <w:ind w:right="-360"/>
      </w:pPr>
    </w:p>
    <w:p w14:paraId="5AA316DF" w14:textId="77777777" w:rsidR="00BA4F46" w:rsidRPr="0089308D" w:rsidRDefault="00BA4F46" w:rsidP="00BA4F46">
      <w:pPr>
        <w:ind w:right="-360"/>
      </w:pPr>
    </w:p>
    <w:tbl>
      <w:tblPr>
        <w:tblW w:w="0" w:type="auto"/>
        <w:jc w:val="center"/>
        <w:tblLayout w:type="fixed"/>
        <w:tblCellMar>
          <w:left w:w="72" w:type="dxa"/>
          <w:right w:w="72" w:type="dxa"/>
        </w:tblCellMar>
        <w:tblLook w:val="0000" w:firstRow="0" w:lastRow="0" w:firstColumn="0" w:lastColumn="0" w:noHBand="0" w:noVBand="0"/>
      </w:tblPr>
      <w:tblGrid>
        <w:gridCol w:w="8910"/>
      </w:tblGrid>
      <w:tr w:rsidR="00BA4F46" w:rsidRPr="0089308D" w14:paraId="55782A31" w14:textId="77777777" w:rsidTr="00803EC1">
        <w:trPr>
          <w:cantSplit/>
          <w:jc w:val="center"/>
        </w:trPr>
        <w:tc>
          <w:tcPr>
            <w:tcW w:w="8910" w:type="dxa"/>
            <w:tcBorders>
              <w:top w:val="single" w:sz="6" w:space="0" w:color="auto"/>
              <w:left w:val="single" w:sz="6" w:space="0" w:color="auto"/>
              <w:bottom w:val="single" w:sz="6" w:space="0" w:color="auto"/>
              <w:right w:val="single" w:sz="6" w:space="0" w:color="auto"/>
            </w:tcBorders>
          </w:tcPr>
          <w:p w14:paraId="3DB14A32" w14:textId="77777777" w:rsidR="00BA4F46" w:rsidRPr="0089308D" w:rsidRDefault="00BA4F46" w:rsidP="00803EC1">
            <w:pPr>
              <w:ind w:right="-360"/>
              <w:rPr>
                <w:sz w:val="22"/>
              </w:rPr>
            </w:pPr>
            <w:r w:rsidRPr="0089308D">
              <w:t>Name of Bidder or partner of a Joint Venture</w:t>
            </w:r>
          </w:p>
        </w:tc>
      </w:tr>
    </w:tbl>
    <w:p w14:paraId="7DF78552" w14:textId="77777777" w:rsidR="00BA4F46" w:rsidRPr="0089308D" w:rsidRDefault="00BA4F46" w:rsidP="00BA4F46">
      <w:pPr>
        <w:ind w:right="-36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440"/>
        <w:gridCol w:w="3960"/>
        <w:gridCol w:w="3690"/>
      </w:tblGrid>
      <w:tr w:rsidR="00BA4F46" w:rsidRPr="0089308D" w14:paraId="36B4C229" w14:textId="77777777" w:rsidTr="00803EC1">
        <w:trPr>
          <w:cantSplit/>
          <w:jc w:val="center"/>
        </w:trPr>
        <w:tc>
          <w:tcPr>
            <w:tcW w:w="5400" w:type="dxa"/>
            <w:gridSpan w:val="2"/>
          </w:tcPr>
          <w:p w14:paraId="1BC28DBB" w14:textId="77777777" w:rsidR="00BA4F46" w:rsidRPr="0089308D" w:rsidRDefault="00BA4F46" w:rsidP="00803EC1">
            <w:pPr>
              <w:ind w:right="-360"/>
              <w:rPr>
                <w:sz w:val="22"/>
              </w:rPr>
            </w:pPr>
            <w:r w:rsidRPr="0089308D">
              <w:rPr>
                <w:sz w:val="22"/>
              </w:rPr>
              <w:t>Position</w:t>
            </w:r>
          </w:p>
          <w:p w14:paraId="11C40AFD" w14:textId="77777777" w:rsidR="00BA4F46" w:rsidRPr="0089308D" w:rsidRDefault="00BA4F46" w:rsidP="00803EC1">
            <w:pPr>
              <w:ind w:right="-360"/>
              <w:rPr>
                <w:sz w:val="22"/>
              </w:rPr>
            </w:pPr>
          </w:p>
        </w:tc>
        <w:tc>
          <w:tcPr>
            <w:tcW w:w="3690" w:type="dxa"/>
          </w:tcPr>
          <w:p w14:paraId="28E64D66" w14:textId="77777777" w:rsidR="00BA4F46" w:rsidRPr="0089308D" w:rsidRDefault="00BA4F46" w:rsidP="00803EC1">
            <w:pPr>
              <w:ind w:right="-360"/>
              <w:rPr>
                <w:sz w:val="22"/>
              </w:rPr>
            </w:pPr>
            <w:r w:rsidRPr="0089308D">
              <w:rPr>
                <w:sz w:val="22"/>
              </w:rPr>
              <w:t>Candidate</w:t>
            </w:r>
          </w:p>
          <w:p w14:paraId="26341274" w14:textId="77777777" w:rsidR="00BA4F46" w:rsidRPr="0089308D" w:rsidRDefault="00BA4F46" w:rsidP="00803EC1">
            <w:pPr>
              <w:ind w:right="-360"/>
              <w:rPr>
                <w:sz w:val="22"/>
              </w:rPr>
            </w:pPr>
            <w:r w:rsidRPr="0089308D">
              <w:rPr>
                <w:sz w:val="32"/>
              </w:rPr>
              <w:sym w:font="Symbol" w:char="F082"/>
            </w:r>
            <w:r w:rsidRPr="0089308D">
              <w:rPr>
                <w:sz w:val="22"/>
              </w:rPr>
              <w:tab/>
              <w:t>Prime</w:t>
            </w:r>
            <w:r w:rsidRPr="0089308D">
              <w:rPr>
                <w:sz w:val="22"/>
              </w:rPr>
              <w:tab/>
            </w:r>
            <w:r w:rsidRPr="0089308D">
              <w:rPr>
                <w:sz w:val="32"/>
              </w:rPr>
              <w:sym w:font="Symbol" w:char="F082"/>
            </w:r>
            <w:r w:rsidRPr="0089308D">
              <w:rPr>
                <w:sz w:val="22"/>
              </w:rPr>
              <w:tab/>
              <w:t>Alternate</w:t>
            </w:r>
          </w:p>
        </w:tc>
      </w:tr>
      <w:tr w:rsidR="00BA4F46" w:rsidRPr="0089308D" w14:paraId="786705CB" w14:textId="77777777" w:rsidTr="00803EC1">
        <w:trPr>
          <w:cantSplit/>
          <w:jc w:val="center"/>
        </w:trPr>
        <w:tc>
          <w:tcPr>
            <w:tcW w:w="1440" w:type="dxa"/>
          </w:tcPr>
          <w:p w14:paraId="4F896673" w14:textId="77777777" w:rsidR="00BA4F46" w:rsidRPr="0089308D" w:rsidRDefault="00BA4F46" w:rsidP="00803EC1">
            <w:pPr>
              <w:ind w:right="-360"/>
              <w:rPr>
                <w:sz w:val="22"/>
              </w:rPr>
            </w:pPr>
            <w:r w:rsidRPr="0089308D">
              <w:rPr>
                <w:sz w:val="22"/>
              </w:rPr>
              <w:t>Candidate information</w:t>
            </w:r>
          </w:p>
        </w:tc>
        <w:tc>
          <w:tcPr>
            <w:tcW w:w="3960" w:type="dxa"/>
          </w:tcPr>
          <w:p w14:paraId="652C3586" w14:textId="77777777" w:rsidR="00BA4F46" w:rsidRPr="0089308D" w:rsidRDefault="00BA4F46" w:rsidP="00803EC1">
            <w:pPr>
              <w:ind w:right="-360"/>
              <w:rPr>
                <w:sz w:val="22"/>
              </w:rPr>
            </w:pPr>
            <w:r w:rsidRPr="0089308D">
              <w:rPr>
                <w:sz w:val="22"/>
              </w:rPr>
              <w:t>Name of candidate</w:t>
            </w:r>
          </w:p>
        </w:tc>
        <w:tc>
          <w:tcPr>
            <w:tcW w:w="3690" w:type="dxa"/>
          </w:tcPr>
          <w:p w14:paraId="6C0E3729" w14:textId="77777777" w:rsidR="00BA4F46" w:rsidRPr="0089308D" w:rsidRDefault="00BA4F46" w:rsidP="00803EC1">
            <w:pPr>
              <w:ind w:right="-360"/>
              <w:rPr>
                <w:sz w:val="22"/>
              </w:rPr>
            </w:pPr>
            <w:r w:rsidRPr="0089308D">
              <w:rPr>
                <w:sz w:val="22"/>
              </w:rPr>
              <w:t>Date of birth</w:t>
            </w:r>
          </w:p>
        </w:tc>
      </w:tr>
      <w:tr w:rsidR="00BA4F46" w:rsidRPr="0089308D" w14:paraId="5C404CC9" w14:textId="77777777" w:rsidTr="00803EC1">
        <w:trPr>
          <w:cantSplit/>
          <w:jc w:val="center"/>
        </w:trPr>
        <w:tc>
          <w:tcPr>
            <w:tcW w:w="1440" w:type="dxa"/>
          </w:tcPr>
          <w:p w14:paraId="23563E26" w14:textId="77777777" w:rsidR="00BA4F46" w:rsidRPr="0089308D" w:rsidRDefault="00BA4F46" w:rsidP="00803EC1">
            <w:pPr>
              <w:ind w:right="-360"/>
              <w:rPr>
                <w:sz w:val="22"/>
              </w:rPr>
            </w:pPr>
          </w:p>
        </w:tc>
        <w:tc>
          <w:tcPr>
            <w:tcW w:w="7650" w:type="dxa"/>
            <w:gridSpan w:val="2"/>
          </w:tcPr>
          <w:p w14:paraId="3E9B05F5" w14:textId="77777777" w:rsidR="00BA4F46" w:rsidRPr="0089308D" w:rsidRDefault="00BA4F46" w:rsidP="00803EC1">
            <w:pPr>
              <w:ind w:right="-360"/>
              <w:rPr>
                <w:sz w:val="22"/>
              </w:rPr>
            </w:pPr>
            <w:r w:rsidRPr="0089308D">
              <w:rPr>
                <w:sz w:val="22"/>
              </w:rPr>
              <w:t>Professional qualifications</w:t>
            </w:r>
          </w:p>
        </w:tc>
      </w:tr>
      <w:tr w:rsidR="00BA4F46" w:rsidRPr="0089308D" w14:paraId="1623DBD8" w14:textId="77777777" w:rsidTr="00803EC1">
        <w:trPr>
          <w:cantSplit/>
          <w:jc w:val="center"/>
        </w:trPr>
        <w:tc>
          <w:tcPr>
            <w:tcW w:w="1440" w:type="dxa"/>
          </w:tcPr>
          <w:p w14:paraId="29CEB17C" w14:textId="77777777" w:rsidR="00BA4F46" w:rsidRPr="0089308D" w:rsidRDefault="00BA4F46" w:rsidP="00803EC1">
            <w:pPr>
              <w:ind w:right="-360"/>
              <w:rPr>
                <w:sz w:val="22"/>
              </w:rPr>
            </w:pPr>
          </w:p>
        </w:tc>
        <w:tc>
          <w:tcPr>
            <w:tcW w:w="7650" w:type="dxa"/>
            <w:gridSpan w:val="2"/>
          </w:tcPr>
          <w:p w14:paraId="797B9C30" w14:textId="77777777" w:rsidR="00BA4F46" w:rsidRPr="0089308D" w:rsidRDefault="00BA4F46" w:rsidP="00803EC1">
            <w:pPr>
              <w:ind w:right="-360"/>
              <w:rPr>
                <w:sz w:val="22"/>
              </w:rPr>
            </w:pPr>
          </w:p>
        </w:tc>
      </w:tr>
      <w:tr w:rsidR="00BA4F46" w:rsidRPr="0089308D" w14:paraId="475394FA" w14:textId="77777777" w:rsidTr="00803EC1">
        <w:trPr>
          <w:cantSplit/>
          <w:jc w:val="center"/>
        </w:trPr>
        <w:tc>
          <w:tcPr>
            <w:tcW w:w="1440" w:type="dxa"/>
          </w:tcPr>
          <w:p w14:paraId="78B5B16D" w14:textId="77777777" w:rsidR="00BA4F46" w:rsidRPr="0089308D" w:rsidRDefault="00BA4F46" w:rsidP="00803EC1">
            <w:pPr>
              <w:ind w:right="-360"/>
              <w:rPr>
                <w:sz w:val="22"/>
              </w:rPr>
            </w:pPr>
            <w:r w:rsidRPr="0089308D">
              <w:rPr>
                <w:sz w:val="22"/>
              </w:rPr>
              <w:t>Present employment</w:t>
            </w:r>
          </w:p>
        </w:tc>
        <w:tc>
          <w:tcPr>
            <w:tcW w:w="7650" w:type="dxa"/>
            <w:gridSpan w:val="2"/>
          </w:tcPr>
          <w:p w14:paraId="6D649922" w14:textId="77777777" w:rsidR="00BA4F46" w:rsidRPr="0089308D" w:rsidRDefault="00BA4F46" w:rsidP="00803EC1">
            <w:pPr>
              <w:ind w:right="-360"/>
              <w:rPr>
                <w:sz w:val="22"/>
              </w:rPr>
            </w:pPr>
            <w:r w:rsidRPr="0089308D">
              <w:rPr>
                <w:sz w:val="22"/>
              </w:rPr>
              <w:t>Name of Employer</w:t>
            </w:r>
          </w:p>
        </w:tc>
      </w:tr>
      <w:tr w:rsidR="00BA4F46" w:rsidRPr="0089308D" w14:paraId="02F036E9" w14:textId="77777777" w:rsidTr="00803EC1">
        <w:trPr>
          <w:cantSplit/>
          <w:jc w:val="center"/>
        </w:trPr>
        <w:tc>
          <w:tcPr>
            <w:tcW w:w="1440" w:type="dxa"/>
          </w:tcPr>
          <w:p w14:paraId="6C871CC0" w14:textId="77777777" w:rsidR="00BA4F46" w:rsidRPr="0089308D" w:rsidRDefault="00BA4F46" w:rsidP="00803EC1">
            <w:pPr>
              <w:ind w:right="-360"/>
              <w:rPr>
                <w:sz w:val="22"/>
              </w:rPr>
            </w:pPr>
          </w:p>
        </w:tc>
        <w:tc>
          <w:tcPr>
            <w:tcW w:w="7650" w:type="dxa"/>
            <w:gridSpan w:val="2"/>
          </w:tcPr>
          <w:p w14:paraId="1666DB1A" w14:textId="77777777" w:rsidR="00BA4F46" w:rsidRPr="0089308D" w:rsidRDefault="00BA4F46" w:rsidP="00803EC1">
            <w:pPr>
              <w:ind w:right="-360"/>
              <w:rPr>
                <w:sz w:val="22"/>
              </w:rPr>
            </w:pPr>
            <w:r w:rsidRPr="0089308D">
              <w:rPr>
                <w:sz w:val="22"/>
              </w:rPr>
              <w:t>Address of Employer</w:t>
            </w:r>
          </w:p>
        </w:tc>
      </w:tr>
      <w:tr w:rsidR="00BA4F46" w:rsidRPr="0089308D" w14:paraId="0F3122C5" w14:textId="77777777" w:rsidTr="00803EC1">
        <w:trPr>
          <w:cantSplit/>
          <w:jc w:val="center"/>
        </w:trPr>
        <w:tc>
          <w:tcPr>
            <w:tcW w:w="1440" w:type="dxa"/>
          </w:tcPr>
          <w:p w14:paraId="5477408A" w14:textId="77777777" w:rsidR="00BA4F46" w:rsidRPr="0089308D" w:rsidRDefault="00BA4F46" w:rsidP="00803EC1">
            <w:pPr>
              <w:ind w:right="-360"/>
              <w:rPr>
                <w:sz w:val="22"/>
              </w:rPr>
            </w:pPr>
          </w:p>
        </w:tc>
        <w:tc>
          <w:tcPr>
            <w:tcW w:w="7650" w:type="dxa"/>
            <w:gridSpan w:val="2"/>
          </w:tcPr>
          <w:p w14:paraId="7DF3DB4D" w14:textId="77777777" w:rsidR="00BA4F46" w:rsidRPr="0089308D" w:rsidRDefault="00BA4F46" w:rsidP="00803EC1">
            <w:pPr>
              <w:ind w:right="-360"/>
              <w:rPr>
                <w:sz w:val="22"/>
              </w:rPr>
            </w:pPr>
          </w:p>
        </w:tc>
      </w:tr>
      <w:tr w:rsidR="00BA4F46" w:rsidRPr="0089308D" w14:paraId="1068B69D" w14:textId="77777777" w:rsidTr="00803EC1">
        <w:trPr>
          <w:cantSplit/>
          <w:jc w:val="center"/>
        </w:trPr>
        <w:tc>
          <w:tcPr>
            <w:tcW w:w="1440" w:type="dxa"/>
          </w:tcPr>
          <w:p w14:paraId="6B0F948A" w14:textId="77777777" w:rsidR="00BA4F46" w:rsidRPr="0089308D" w:rsidRDefault="00BA4F46" w:rsidP="00803EC1">
            <w:pPr>
              <w:ind w:right="-360"/>
              <w:rPr>
                <w:sz w:val="22"/>
              </w:rPr>
            </w:pPr>
          </w:p>
        </w:tc>
        <w:tc>
          <w:tcPr>
            <w:tcW w:w="3960" w:type="dxa"/>
          </w:tcPr>
          <w:p w14:paraId="4FC25C15" w14:textId="77777777" w:rsidR="00BA4F46" w:rsidRPr="0089308D" w:rsidRDefault="00BA4F46" w:rsidP="00803EC1">
            <w:pPr>
              <w:ind w:right="-360"/>
              <w:rPr>
                <w:sz w:val="22"/>
              </w:rPr>
            </w:pPr>
            <w:r w:rsidRPr="0089308D">
              <w:rPr>
                <w:sz w:val="22"/>
              </w:rPr>
              <w:t>Telephone</w:t>
            </w:r>
          </w:p>
        </w:tc>
        <w:tc>
          <w:tcPr>
            <w:tcW w:w="3690" w:type="dxa"/>
          </w:tcPr>
          <w:p w14:paraId="6E536579" w14:textId="77777777" w:rsidR="00BA4F46" w:rsidRPr="0089308D" w:rsidRDefault="00BA4F46" w:rsidP="00803EC1">
            <w:pPr>
              <w:ind w:right="-360"/>
              <w:rPr>
                <w:sz w:val="22"/>
              </w:rPr>
            </w:pPr>
            <w:r w:rsidRPr="0089308D">
              <w:rPr>
                <w:sz w:val="22"/>
              </w:rPr>
              <w:t>Contact (manager / personnel officer)</w:t>
            </w:r>
          </w:p>
        </w:tc>
      </w:tr>
      <w:tr w:rsidR="00BA4F46" w:rsidRPr="0089308D" w14:paraId="2DB64AFD" w14:textId="77777777" w:rsidTr="00803EC1">
        <w:trPr>
          <w:cantSplit/>
          <w:jc w:val="center"/>
        </w:trPr>
        <w:tc>
          <w:tcPr>
            <w:tcW w:w="1440" w:type="dxa"/>
          </w:tcPr>
          <w:p w14:paraId="1C326EFE" w14:textId="77777777" w:rsidR="00BA4F46" w:rsidRPr="0089308D" w:rsidRDefault="00BA4F46" w:rsidP="00803EC1">
            <w:pPr>
              <w:ind w:right="-360"/>
              <w:rPr>
                <w:sz w:val="22"/>
              </w:rPr>
            </w:pPr>
          </w:p>
        </w:tc>
        <w:tc>
          <w:tcPr>
            <w:tcW w:w="3960" w:type="dxa"/>
          </w:tcPr>
          <w:p w14:paraId="55D8C477" w14:textId="77777777" w:rsidR="00BA4F46" w:rsidRPr="0089308D" w:rsidRDefault="00BA4F46" w:rsidP="00803EC1">
            <w:pPr>
              <w:ind w:right="-360"/>
              <w:rPr>
                <w:sz w:val="22"/>
              </w:rPr>
            </w:pPr>
            <w:r w:rsidRPr="0089308D">
              <w:rPr>
                <w:sz w:val="22"/>
              </w:rPr>
              <w:t>Fax</w:t>
            </w:r>
          </w:p>
        </w:tc>
        <w:tc>
          <w:tcPr>
            <w:tcW w:w="3690" w:type="dxa"/>
          </w:tcPr>
          <w:p w14:paraId="77F5D9ED" w14:textId="77777777" w:rsidR="00BA4F46" w:rsidRPr="0089308D" w:rsidRDefault="0093100C" w:rsidP="00803EC1">
            <w:pPr>
              <w:ind w:right="-360"/>
              <w:rPr>
                <w:sz w:val="22"/>
              </w:rPr>
            </w:pPr>
            <w:r w:rsidRPr="0089308D">
              <w:rPr>
                <w:sz w:val="22"/>
              </w:rPr>
              <w:t>email</w:t>
            </w:r>
          </w:p>
        </w:tc>
      </w:tr>
      <w:tr w:rsidR="00BA4F46" w:rsidRPr="0089308D" w14:paraId="66408215" w14:textId="77777777" w:rsidTr="00803EC1">
        <w:trPr>
          <w:cantSplit/>
          <w:jc w:val="center"/>
        </w:trPr>
        <w:tc>
          <w:tcPr>
            <w:tcW w:w="1440" w:type="dxa"/>
          </w:tcPr>
          <w:p w14:paraId="4567A959" w14:textId="77777777" w:rsidR="00BA4F46" w:rsidRPr="0089308D" w:rsidRDefault="00BA4F46" w:rsidP="00803EC1">
            <w:pPr>
              <w:ind w:right="-360"/>
              <w:rPr>
                <w:sz w:val="22"/>
              </w:rPr>
            </w:pPr>
          </w:p>
        </w:tc>
        <w:tc>
          <w:tcPr>
            <w:tcW w:w="3960" w:type="dxa"/>
          </w:tcPr>
          <w:p w14:paraId="34D88237" w14:textId="77777777" w:rsidR="00BA4F46" w:rsidRPr="0089308D" w:rsidRDefault="00BA4F46" w:rsidP="00803EC1">
            <w:pPr>
              <w:ind w:right="-360"/>
              <w:rPr>
                <w:sz w:val="22"/>
              </w:rPr>
            </w:pPr>
            <w:r w:rsidRPr="0089308D">
              <w:rPr>
                <w:sz w:val="22"/>
              </w:rPr>
              <w:t>Job title of candidate</w:t>
            </w:r>
          </w:p>
        </w:tc>
        <w:tc>
          <w:tcPr>
            <w:tcW w:w="3690" w:type="dxa"/>
          </w:tcPr>
          <w:p w14:paraId="71084B5F" w14:textId="77777777" w:rsidR="00BA4F46" w:rsidRPr="0089308D" w:rsidRDefault="00BA4F46" w:rsidP="00803EC1">
            <w:pPr>
              <w:ind w:right="-360"/>
              <w:rPr>
                <w:sz w:val="22"/>
              </w:rPr>
            </w:pPr>
            <w:r w:rsidRPr="0089308D">
              <w:rPr>
                <w:sz w:val="22"/>
              </w:rPr>
              <w:t>Years with present Employer</w:t>
            </w:r>
          </w:p>
        </w:tc>
      </w:tr>
    </w:tbl>
    <w:p w14:paraId="53CB4229" w14:textId="77777777" w:rsidR="00BA4F46" w:rsidRPr="0089308D" w:rsidRDefault="00BA4F46" w:rsidP="00BA4F46">
      <w:pPr>
        <w:ind w:right="-360"/>
        <w:rPr>
          <w:sz w:val="22"/>
        </w:rPr>
      </w:pPr>
    </w:p>
    <w:p w14:paraId="37B5F344" w14:textId="77777777" w:rsidR="00BA4F46" w:rsidRPr="0089308D" w:rsidRDefault="00BA4F46" w:rsidP="00BA4F46">
      <w:pPr>
        <w:spacing w:after="240"/>
        <w:ind w:right="-360"/>
      </w:pPr>
      <w:r w:rsidRPr="0089308D">
        <w:t>Summarize professional experience over the last twenty years, in reverse chronological order. Indicate particular technical and managerial experience relevant to the project.</w:t>
      </w:r>
    </w:p>
    <w:tbl>
      <w:tblPr>
        <w:tblW w:w="0" w:type="auto"/>
        <w:jc w:val="center"/>
        <w:tblLayout w:type="fixed"/>
        <w:tblCellMar>
          <w:left w:w="72" w:type="dxa"/>
          <w:right w:w="72" w:type="dxa"/>
        </w:tblCellMar>
        <w:tblLook w:val="0000" w:firstRow="0" w:lastRow="0" w:firstColumn="0" w:lastColumn="0" w:noHBand="0" w:noVBand="0"/>
      </w:tblPr>
      <w:tblGrid>
        <w:gridCol w:w="1080"/>
        <w:gridCol w:w="1080"/>
        <w:gridCol w:w="6930"/>
      </w:tblGrid>
      <w:tr w:rsidR="00BA4F46" w:rsidRPr="0089308D" w14:paraId="049A9A40" w14:textId="77777777" w:rsidTr="00803EC1">
        <w:trPr>
          <w:cantSplit/>
          <w:jc w:val="center"/>
        </w:trPr>
        <w:tc>
          <w:tcPr>
            <w:tcW w:w="1080" w:type="dxa"/>
            <w:tcBorders>
              <w:top w:val="single" w:sz="6" w:space="0" w:color="auto"/>
              <w:left w:val="single" w:sz="6" w:space="0" w:color="auto"/>
            </w:tcBorders>
          </w:tcPr>
          <w:p w14:paraId="5A423F69" w14:textId="77777777" w:rsidR="00BA4F46" w:rsidRPr="0089308D" w:rsidRDefault="00BA4F46" w:rsidP="00803EC1">
            <w:pPr>
              <w:pStyle w:val="Footer"/>
              <w:ind w:right="-360"/>
              <w:rPr>
                <w:sz w:val="22"/>
              </w:rPr>
            </w:pPr>
            <w:r w:rsidRPr="0089308D">
              <w:rPr>
                <w:sz w:val="22"/>
              </w:rPr>
              <w:t>From</w:t>
            </w:r>
          </w:p>
        </w:tc>
        <w:tc>
          <w:tcPr>
            <w:tcW w:w="1080" w:type="dxa"/>
            <w:tcBorders>
              <w:top w:val="single" w:sz="6" w:space="0" w:color="auto"/>
              <w:left w:val="single" w:sz="6" w:space="0" w:color="auto"/>
            </w:tcBorders>
          </w:tcPr>
          <w:p w14:paraId="3A877277" w14:textId="77777777" w:rsidR="00BA4F46" w:rsidRPr="0089308D" w:rsidRDefault="00BA4F46" w:rsidP="00803EC1">
            <w:pPr>
              <w:pStyle w:val="Footer"/>
              <w:ind w:right="-360"/>
              <w:rPr>
                <w:sz w:val="22"/>
              </w:rPr>
            </w:pPr>
            <w:r w:rsidRPr="0089308D">
              <w:rPr>
                <w:sz w:val="22"/>
              </w:rPr>
              <w:t>To</w:t>
            </w:r>
          </w:p>
        </w:tc>
        <w:tc>
          <w:tcPr>
            <w:tcW w:w="6930" w:type="dxa"/>
            <w:tcBorders>
              <w:top w:val="single" w:sz="6" w:space="0" w:color="auto"/>
              <w:left w:val="single" w:sz="6" w:space="0" w:color="auto"/>
              <w:right w:val="single" w:sz="6" w:space="0" w:color="auto"/>
            </w:tcBorders>
          </w:tcPr>
          <w:p w14:paraId="793F1878" w14:textId="77777777" w:rsidR="00BA4F46" w:rsidRPr="0089308D" w:rsidRDefault="00BA4F46" w:rsidP="00803EC1">
            <w:pPr>
              <w:pStyle w:val="Footer"/>
              <w:ind w:right="-360"/>
              <w:rPr>
                <w:sz w:val="22"/>
              </w:rPr>
            </w:pPr>
            <w:r w:rsidRPr="0089308D">
              <w:rPr>
                <w:sz w:val="22"/>
              </w:rPr>
              <w:t>Company/Project/ Position/Relevant technical and management experience</w:t>
            </w:r>
          </w:p>
        </w:tc>
      </w:tr>
      <w:tr w:rsidR="00BA4F46" w:rsidRPr="0089308D" w14:paraId="52D1EBD2" w14:textId="77777777" w:rsidTr="00803EC1">
        <w:trPr>
          <w:cantSplit/>
          <w:jc w:val="center"/>
        </w:trPr>
        <w:tc>
          <w:tcPr>
            <w:tcW w:w="1080" w:type="dxa"/>
            <w:tcBorders>
              <w:top w:val="single" w:sz="6" w:space="0" w:color="auto"/>
              <w:left w:val="single" w:sz="6" w:space="0" w:color="auto"/>
            </w:tcBorders>
          </w:tcPr>
          <w:p w14:paraId="3A1C3708" w14:textId="77777777" w:rsidR="00BA4F46" w:rsidRPr="0089308D" w:rsidRDefault="00BA4F46" w:rsidP="00803EC1">
            <w:pPr>
              <w:ind w:right="-360"/>
              <w:rPr>
                <w:sz w:val="22"/>
              </w:rPr>
            </w:pPr>
          </w:p>
        </w:tc>
        <w:tc>
          <w:tcPr>
            <w:tcW w:w="1080" w:type="dxa"/>
            <w:tcBorders>
              <w:top w:val="single" w:sz="6" w:space="0" w:color="auto"/>
              <w:left w:val="single" w:sz="6" w:space="0" w:color="auto"/>
            </w:tcBorders>
          </w:tcPr>
          <w:p w14:paraId="67780712" w14:textId="77777777" w:rsidR="00BA4F46" w:rsidRPr="0089308D" w:rsidRDefault="00BA4F46" w:rsidP="00803EC1">
            <w:pPr>
              <w:ind w:right="-360"/>
              <w:rPr>
                <w:sz w:val="22"/>
              </w:rPr>
            </w:pPr>
          </w:p>
        </w:tc>
        <w:tc>
          <w:tcPr>
            <w:tcW w:w="6930" w:type="dxa"/>
            <w:tcBorders>
              <w:top w:val="single" w:sz="6" w:space="0" w:color="auto"/>
              <w:left w:val="single" w:sz="6" w:space="0" w:color="auto"/>
              <w:right w:val="single" w:sz="6" w:space="0" w:color="auto"/>
            </w:tcBorders>
          </w:tcPr>
          <w:p w14:paraId="02B41D3A" w14:textId="77777777" w:rsidR="00BA4F46" w:rsidRPr="0089308D" w:rsidRDefault="00BA4F46" w:rsidP="00803EC1">
            <w:pPr>
              <w:ind w:right="-360"/>
            </w:pPr>
          </w:p>
        </w:tc>
      </w:tr>
      <w:tr w:rsidR="00BA4F46" w:rsidRPr="0089308D" w14:paraId="71C834F0" w14:textId="77777777" w:rsidTr="00803EC1">
        <w:trPr>
          <w:cantSplit/>
          <w:jc w:val="center"/>
        </w:trPr>
        <w:tc>
          <w:tcPr>
            <w:tcW w:w="1080" w:type="dxa"/>
            <w:tcBorders>
              <w:top w:val="dotted" w:sz="4" w:space="0" w:color="auto"/>
              <w:left w:val="single" w:sz="6" w:space="0" w:color="auto"/>
            </w:tcBorders>
          </w:tcPr>
          <w:p w14:paraId="5A50C882" w14:textId="77777777" w:rsidR="00BA4F46" w:rsidRPr="0089308D" w:rsidRDefault="00BA4F46" w:rsidP="00803EC1">
            <w:pPr>
              <w:ind w:right="-360"/>
              <w:rPr>
                <w:sz w:val="22"/>
              </w:rPr>
            </w:pPr>
          </w:p>
        </w:tc>
        <w:tc>
          <w:tcPr>
            <w:tcW w:w="1080" w:type="dxa"/>
            <w:tcBorders>
              <w:top w:val="dotted" w:sz="4" w:space="0" w:color="auto"/>
              <w:left w:val="single" w:sz="6" w:space="0" w:color="auto"/>
            </w:tcBorders>
          </w:tcPr>
          <w:p w14:paraId="6828FF50" w14:textId="77777777" w:rsidR="00BA4F46" w:rsidRPr="0089308D" w:rsidRDefault="00BA4F46" w:rsidP="00803EC1">
            <w:pPr>
              <w:ind w:right="-360"/>
              <w:rPr>
                <w:sz w:val="22"/>
              </w:rPr>
            </w:pPr>
          </w:p>
        </w:tc>
        <w:tc>
          <w:tcPr>
            <w:tcW w:w="6930" w:type="dxa"/>
            <w:tcBorders>
              <w:top w:val="dotted" w:sz="4" w:space="0" w:color="auto"/>
              <w:left w:val="single" w:sz="6" w:space="0" w:color="auto"/>
              <w:right w:val="single" w:sz="6" w:space="0" w:color="auto"/>
            </w:tcBorders>
          </w:tcPr>
          <w:p w14:paraId="07D782F9" w14:textId="77777777" w:rsidR="00BA4F46" w:rsidRPr="0089308D" w:rsidRDefault="00BA4F46" w:rsidP="00803EC1">
            <w:pPr>
              <w:ind w:right="-360"/>
              <w:rPr>
                <w:sz w:val="22"/>
              </w:rPr>
            </w:pPr>
          </w:p>
        </w:tc>
      </w:tr>
      <w:tr w:rsidR="00BA4F46" w:rsidRPr="0089308D" w14:paraId="7441E751" w14:textId="77777777" w:rsidTr="00803EC1">
        <w:trPr>
          <w:cantSplit/>
          <w:jc w:val="center"/>
        </w:trPr>
        <w:tc>
          <w:tcPr>
            <w:tcW w:w="1080" w:type="dxa"/>
            <w:tcBorders>
              <w:top w:val="dotted" w:sz="4" w:space="0" w:color="auto"/>
              <w:left w:val="single" w:sz="6" w:space="0" w:color="auto"/>
              <w:bottom w:val="dotted" w:sz="4" w:space="0" w:color="auto"/>
            </w:tcBorders>
          </w:tcPr>
          <w:p w14:paraId="28A3DB04" w14:textId="77777777" w:rsidR="00BA4F46" w:rsidRPr="0089308D" w:rsidRDefault="00BA4F46" w:rsidP="00803EC1">
            <w:pPr>
              <w:ind w:right="-360"/>
              <w:rPr>
                <w:sz w:val="22"/>
              </w:rPr>
            </w:pPr>
          </w:p>
        </w:tc>
        <w:tc>
          <w:tcPr>
            <w:tcW w:w="1080" w:type="dxa"/>
            <w:tcBorders>
              <w:top w:val="dotted" w:sz="4" w:space="0" w:color="auto"/>
              <w:left w:val="single" w:sz="6" w:space="0" w:color="auto"/>
              <w:bottom w:val="dotted" w:sz="4" w:space="0" w:color="auto"/>
            </w:tcBorders>
          </w:tcPr>
          <w:p w14:paraId="3115FDCC" w14:textId="77777777" w:rsidR="00BA4F46" w:rsidRPr="0089308D" w:rsidRDefault="00BA4F46" w:rsidP="00803EC1">
            <w:pPr>
              <w:ind w:right="-360"/>
              <w:rPr>
                <w:sz w:val="22"/>
              </w:rPr>
            </w:pPr>
          </w:p>
        </w:tc>
        <w:tc>
          <w:tcPr>
            <w:tcW w:w="6930" w:type="dxa"/>
            <w:tcBorders>
              <w:top w:val="dotted" w:sz="4" w:space="0" w:color="auto"/>
              <w:left w:val="single" w:sz="6" w:space="0" w:color="auto"/>
              <w:bottom w:val="dotted" w:sz="4" w:space="0" w:color="auto"/>
              <w:right w:val="single" w:sz="6" w:space="0" w:color="auto"/>
            </w:tcBorders>
          </w:tcPr>
          <w:p w14:paraId="33B650AE" w14:textId="77777777" w:rsidR="00BA4F46" w:rsidRPr="0089308D" w:rsidRDefault="00BA4F46" w:rsidP="00803EC1">
            <w:pPr>
              <w:ind w:right="-360"/>
              <w:rPr>
                <w:sz w:val="22"/>
              </w:rPr>
            </w:pPr>
          </w:p>
        </w:tc>
      </w:tr>
      <w:tr w:rsidR="00BA4F46" w:rsidRPr="0089308D" w14:paraId="74F02873" w14:textId="77777777" w:rsidTr="00803EC1">
        <w:trPr>
          <w:cantSplit/>
          <w:jc w:val="center"/>
        </w:trPr>
        <w:tc>
          <w:tcPr>
            <w:tcW w:w="1080" w:type="dxa"/>
            <w:tcBorders>
              <w:left w:val="single" w:sz="6" w:space="0" w:color="auto"/>
            </w:tcBorders>
          </w:tcPr>
          <w:p w14:paraId="1F5412E7" w14:textId="77777777" w:rsidR="00BA4F46" w:rsidRPr="0089308D" w:rsidRDefault="00BA4F46" w:rsidP="00803EC1">
            <w:pPr>
              <w:ind w:right="-360"/>
              <w:rPr>
                <w:sz w:val="22"/>
              </w:rPr>
            </w:pPr>
          </w:p>
        </w:tc>
        <w:tc>
          <w:tcPr>
            <w:tcW w:w="1080" w:type="dxa"/>
            <w:tcBorders>
              <w:left w:val="single" w:sz="6" w:space="0" w:color="auto"/>
            </w:tcBorders>
          </w:tcPr>
          <w:p w14:paraId="7765E0C9" w14:textId="77777777" w:rsidR="00BA4F46" w:rsidRPr="0089308D" w:rsidRDefault="00BA4F46" w:rsidP="00803EC1">
            <w:pPr>
              <w:ind w:right="-360"/>
              <w:rPr>
                <w:sz w:val="22"/>
              </w:rPr>
            </w:pPr>
          </w:p>
        </w:tc>
        <w:tc>
          <w:tcPr>
            <w:tcW w:w="6930" w:type="dxa"/>
            <w:tcBorders>
              <w:left w:val="single" w:sz="6" w:space="0" w:color="auto"/>
              <w:right w:val="single" w:sz="6" w:space="0" w:color="auto"/>
            </w:tcBorders>
          </w:tcPr>
          <w:p w14:paraId="1A6D7A0E" w14:textId="77777777" w:rsidR="00BA4F46" w:rsidRPr="0089308D" w:rsidRDefault="00BA4F46" w:rsidP="00803EC1">
            <w:pPr>
              <w:ind w:right="-360"/>
              <w:rPr>
                <w:sz w:val="22"/>
              </w:rPr>
            </w:pPr>
          </w:p>
        </w:tc>
      </w:tr>
      <w:tr w:rsidR="00BA4F46" w:rsidRPr="0089308D" w14:paraId="162512C0" w14:textId="77777777" w:rsidTr="00803EC1">
        <w:trPr>
          <w:cantSplit/>
          <w:jc w:val="center"/>
        </w:trPr>
        <w:tc>
          <w:tcPr>
            <w:tcW w:w="1080" w:type="dxa"/>
            <w:tcBorders>
              <w:top w:val="dotted" w:sz="4" w:space="0" w:color="auto"/>
              <w:left w:val="single" w:sz="6" w:space="0" w:color="auto"/>
              <w:bottom w:val="dotted" w:sz="4" w:space="0" w:color="auto"/>
            </w:tcBorders>
          </w:tcPr>
          <w:p w14:paraId="3C4CBAEA" w14:textId="77777777" w:rsidR="00BA4F46" w:rsidRPr="0089308D" w:rsidRDefault="00BA4F46" w:rsidP="00803EC1">
            <w:pPr>
              <w:ind w:right="-360"/>
              <w:rPr>
                <w:sz w:val="22"/>
              </w:rPr>
            </w:pPr>
          </w:p>
        </w:tc>
        <w:tc>
          <w:tcPr>
            <w:tcW w:w="1080" w:type="dxa"/>
            <w:tcBorders>
              <w:top w:val="dotted" w:sz="4" w:space="0" w:color="auto"/>
              <w:left w:val="single" w:sz="6" w:space="0" w:color="auto"/>
              <w:bottom w:val="dotted" w:sz="4" w:space="0" w:color="auto"/>
            </w:tcBorders>
          </w:tcPr>
          <w:p w14:paraId="66AB75A7" w14:textId="77777777" w:rsidR="00BA4F46" w:rsidRPr="0089308D" w:rsidRDefault="00BA4F46" w:rsidP="00803EC1">
            <w:pPr>
              <w:ind w:right="-360"/>
              <w:rPr>
                <w:sz w:val="22"/>
              </w:rPr>
            </w:pPr>
          </w:p>
        </w:tc>
        <w:tc>
          <w:tcPr>
            <w:tcW w:w="6930" w:type="dxa"/>
            <w:tcBorders>
              <w:top w:val="dotted" w:sz="4" w:space="0" w:color="auto"/>
              <w:left w:val="single" w:sz="6" w:space="0" w:color="auto"/>
              <w:bottom w:val="dotted" w:sz="4" w:space="0" w:color="auto"/>
              <w:right w:val="single" w:sz="6" w:space="0" w:color="auto"/>
            </w:tcBorders>
          </w:tcPr>
          <w:p w14:paraId="5ACD6EEB" w14:textId="77777777" w:rsidR="00BA4F46" w:rsidRPr="0089308D" w:rsidRDefault="00BA4F46" w:rsidP="00803EC1">
            <w:pPr>
              <w:ind w:right="-360"/>
            </w:pPr>
          </w:p>
        </w:tc>
      </w:tr>
      <w:tr w:rsidR="00BA4F46" w:rsidRPr="0089308D" w14:paraId="28F77A9C" w14:textId="77777777" w:rsidTr="00803EC1">
        <w:trPr>
          <w:cantSplit/>
          <w:jc w:val="center"/>
        </w:trPr>
        <w:tc>
          <w:tcPr>
            <w:tcW w:w="1080" w:type="dxa"/>
            <w:tcBorders>
              <w:left w:val="single" w:sz="6" w:space="0" w:color="auto"/>
              <w:bottom w:val="single" w:sz="6" w:space="0" w:color="auto"/>
            </w:tcBorders>
          </w:tcPr>
          <w:p w14:paraId="274D2060" w14:textId="77777777" w:rsidR="00BA4F46" w:rsidRPr="0089308D" w:rsidRDefault="00BA4F46" w:rsidP="00803EC1">
            <w:pPr>
              <w:ind w:right="-360"/>
              <w:rPr>
                <w:sz w:val="22"/>
              </w:rPr>
            </w:pPr>
          </w:p>
        </w:tc>
        <w:tc>
          <w:tcPr>
            <w:tcW w:w="1080" w:type="dxa"/>
            <w:tcBorders>
              <w:left w:val="single" w:sz="6" w:space="0" w:color="auto"/>
              <w:bottom w:val="single" w:sz="6" w:space="0" w:color="auto"/>
            </w:tcBorders>
          </w:tcPr>
          <w:p w14:paraId="54DFC76F" w14:textId="77777777" w:rsidR="00BA4F46" w:rsidRPr="0089308D" w:rsidRDefault="00BA4F46" w:rsidP="00803EC1">
            <w:pPr>
              <w:ind w:right="-360"/>
              <w:rPr>
                <w:sz w:val="22"/>
              </w:rPr>
            </w:pPr>
          </w:p>
        </w:tc>
        <w:tc>
          <w:tcPr>
            <w:tcW w:w="6930" w:type="dxa"/>
            <w:tcBorders>
              <w:left w:val="single" w:sz="6" w:space="0" w:color="auto"/>
              <w:bottom w:val="single" w:sz="6" w:space="0" w:color="auto"/>
              <w:right w:val="single" w:sz="6" w:space="0" w:color="auto"/>
            </w:tcBorders>
          </w:tcPr>
          <w:p w14:paraId="27F2CEE2" w14:textId="77777777" w:rsidR="00BA4F46" w:rsidRPr="0089308D" w:rsidRDefault="00BA4F46" w:rsidP="00803EC1">
            <w:pPr>
              <w:ind w:right="-360"/>
              <w:rPr>
                <w:sz w:val="22"/>
              </w:rPr>
            </w:pPr>
          </w:p>
        </w:tc>
      </w:tr>
    </w:tbl>
    <w:p w14:paraId="39278997" w14:textId="77777777" w:rsidR="00BA4F46" w:rsidRPr="0089308D" w:rsidRDefault="00BA4F46" w:rsidP="00BA4F46">
      <w:pPr>
        <w:ind w:right="-360"/>
        <w:rPr>
          <w:sz w:val="22"/>
        </w:rPr>
      </w:pPr>
    </w:p>
    <w:p w14:paraId="3CD6344E" w14:textId="77777777" w:rsidR="00BA4F46" w:rsidRPr="0089308D" w:rsidRDefault="00BA4F46">
      <w:pPr>
        <w:rPr>
          <w:b/>
          <w:iCs/>
          <w:sz w:val="32"/>
        </w:rPr>
      </w:pPr>
    </w:p>
    <w:p w14:paraId="00A174FF" w14:textId="77777777" w:rsidR="00BA4F46" w:rsidRPr="0089308D" w:rsidRDefault="00BA4F46">
      <w:pPr>
        <w:rPr>
          <w:b/>
          <w:iCs/>
          <w:sz w:val="32"/>
        </w:rPr>
      </w:pPr>
      <w:r w:rsidRPr="0089308D">
        <w:rPr>
          <w:b/>
          <w:iCs/>
          <w:sz w:val="32"/>
        </w:rPr>
        <w:br w:type="page"/>
      </w:r>
    </w:p>
    <w:p w14:paraId="4D121A40" w14:textId="77777777" w:rsidR="00BA4F46" w:rsidRPr="0089308D" w:rsidRDefault="00BA4F46" w:rsidP="00BA4F46">
      <w:pPr>
        <w:pStyle w:val="Head32"/>
        <w:ind w:right="-360"/>
      </w:pPr>
      <w:bookmarkStart w:id="382" w:name="_Toc218673977"/>
      <w:bookmarkStart w:id="383" w:name="_Toc277345608"/>
      <w:r w:rsidRPr="0089308D">
        <w:lastRenderedPageBreak/>
        <w:t>Technical Capabilities</w:t>
      </w:r>
      <w:bookmarkEnd w:id="382"/>
      <w:bookmarkEnd w:id="383"/>
    </w:p>
    <w:p w14:paraId="4A85EB42" w14:textId="77777777" w:rsidR="00BA4F46" w:rsidRPr="0089308D" w:rsidRDefault="00BA4F46" w:rsidP="00BA4F46">
      <w:pPr>
        <w:ind w:right="-360"/>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8910"/>
      </w:tblGrid>
      <w:tr w:rsidR="00BA4F46" w:rsidRPr="0089308D" w14:paraId="0877B73B" w14:textId="77777777" w:rsidTr="00803EC1">
        <w:trPr>
          <w:cantSplit/>
          <w:jc w:val="center"/>
        </w:trPr>
        <w:tc>
          <w:tcPr>
            <w:tcW w:w="8910" w:type="dxa"/>
          </w:tcPr>
          <w:p w14:paraId="0E9F1866" w14:textId="77777777" w:rsidR="00BA4F46" w:rsidRPr="0089308D" w:rsidRDefault="00BA4F46" w:rsidP="00803EC1">
            <w:pPr>
              <w:ind w:right="-360"/>
            </w:pPr>
            <w:r w:rsidRPr="0089308D">
              <w:t>Name of Bidder or partner of a Joint Venture</w:t>
            </w:r>
          </w:p>
        </w:tc>
      </w:tr>
    </w:tbl>
    <w:p w14:paraId="73BD126B" w14:textId="77777777" w:rsidR="00BA4F46" w:rsidRPr="0089308D" w:rsidRDefault="00BA4F46" w:rsidP="00BA4F46">
      <w:pPr>
        <w:ind w:right="-360"/>
      </w:pPr>
    </w:p>
    <w:p w14:paraId="377897B8" w14:textId="77777777" w:rsidR="00BA4F46" w:rsidRPr="0089308D" w:rsidRDefault="00BA4F46" w:rsidP="00BA4F46">
      <w:pPr>
        <w:ind w:right="-360"/>
      </w:pPr>
      <w:r w:rsidRPr="0089308D">
        <w:t>The Bidder shall provide adequate information to demonstrate clearly that it has the technical capability to meet the requirements for the Information System.  With this form, the Bidder should summarize important certifications, proprietary methodologies, and/or specialized technologies that the Bidder proposes to utilize in the execution of the Contract or Contracts.</w:t>
      </w:r>
    </w:p>
    <w:p w14:paraId="286149A2" w14:textId="77777777" w:rsidR="00141FCB" w:rsidRPr="0089308D" w:rsidRDefault="00141FCB">
      <w:r w:rsidRPr="0089308D">
        <w:br w:type="page"/>
      </w:r>
    </w:p>
    <w:p w14:paraId="375292E2" w14:textId="77777777" w:rsidR="00BA4F46" w:rsidRPr="0089308D" w:rsidRDefault="00BA4F46">
      <w:pPr>
        <w:rPr>
          <w:b/>
          <w:iCs/>
          <w:sz w:val="32"/>
        </w:rPr>
      </w:pPr>
    </w:p>
    <w:p w14:paraId="75D9C96E" w14:textId="77777777" w:rsidR="00BA4F46" w:rsidRPr="0089308D" w:rsidRDefault="00BA4F46" w:rsidP="00BA4F46">
      <w:pPr>
        <w:pStyle w:val="Head32"/>
        <w:ind w:right="-360"/>
      </w:pPr>
      <w:bookmarkStart w:id="384" w:name="_Toc521497247"/>
      <w:bookmarkStart w:id="385" w:name="_Toc218673979"/>
      <w:bookmarkStart w:id="386" w:name="_Toc277345610"/>
      <w:r w:rsidRPr="0089308D">
        <w:t>Manufacturer’s Authorization</w:t>
      </w:r>
      <w:bookmarkEnd w:id="384"/>
      <w:bookmarkEnd w:id="385"/>
      <w:bookmarkEnd w:id="386"/>
    </w:p>
    <w:p w14:paraId="3F117F4A" w14:textId="77777777" w:rsidR="00BA4F46" w:rsidRPr="0089308D" w:rsidRDefault="00BA4F46" w:rsidP="00BA4F46">
      <w:pPr>
        <w:pStyle w:val="Footer"/>
        <w:tabs>
          <w:tab w:val="right" w:pos="9000"/>
        </w:tabs>
        <w:ind w:right="-360"/>
        <w:jc w:val="center"/>
        <w:rPr>
          <w:sz w:val="22"/>
        </w:rPr>
      </w:pPr>
    </w:p>
    <w:p w14:paraId="1D4D1D51" w14:textId="77777777" w:rsidR="00BA4F46" w:rsidRPr="0089308D" w:rsidRDefault="00BA4F46" w:rsidP="00BA4F46">
      <w:pPr>
        <w:ind w:left="720" w:right="-360" w:hanging="720"/>
        <w:rPr>
          <w:sz w:val="22"/>
        </w:rPr>
      </w:pPr>
      <w:r w:rsidRPr="0089308D">
        <w:rPr>
          <w:b/>
          <w:sz w:val="22"/>
        </w:rPr>
        <w:t>Note</w:t>
      </w:r>
      <w:r w:rsidRPr="0089308D">
        <w:rPr>
          <w:sz w:val="22"/>
        </w:rPr>
        <w:t>:  This authorization should be written on the letterhead of the Manufacturer and be signed by a person with the proper authority to sign documents that are binding on the Manufacturer.</w:t>
      </w:r>
    </w:p>
    <w:p w14:paraId="326A6154" w14:textId="77777777" w:rsidR="00BA4F46" w:rsidRPr="0089308D" w:rsidRDefault="00BA4F46" w:rsidP="00BA4F46">
      <w:pPr>
        <w:pStyle w:val="Footer"/>
        <w:tabs>
          <w:tab w:val="right" w:pos="9000"/>
        </w:tabs>
        <w:ind w:right="-360"/>
        <w:jc w:val="center"/>
        <w:rPr>
          <w:sz w:val="22"/>
        </w:rPr>
      </w:pPr>
    </w:p>
    <w:p w14:paraId="36249022" w14:textId="77777777" w:rsidR="00BA4F46" w:rsidRPr="0089308D" w:rsidRDefault="00BA4F46" w:rsidP="00BA4F46">
      <w:pPr>
        <w:tabs>
          <w:tab w:val="right" w:pos="9000"/>
        </w:tabs>
        <w:ind w:right="-360"/>
      </w:pPr>
      <w:r w:rsidRPr="0089308D">
        <w:t xml:space="preserve">Invitation for Bids Title and No.:  </w:t>
      </w:r>
      <w:r w:rsidR="006C38A8" w:rsidRPr="0089308D">
        <w:rPr>
          <w:i/>
        </w:rPr>
        <w:t>[Purchaser</w:t>
      </w:r>
      <w:r w:rsidRPr="0089308D">
        <w:rPr>
          <w:i/>
        </w:rPr>
        <w:t xml:space="preserve"> insert:  </w:t>
      </w:r>
      <w:r w:rsidR="00E00C44" w:rsidRPr="0089308D">
        <w:rPr>
          <w:b/>
          <w:i/>
        </w:rPr>
        <w:t>RFB</w:t>
      </w:r>
      <w:r w:rsidRPr="0089308D">
        <w:rPr>
          <w:b/>
          <w:i/>
        </w:rPr>
        <w:t xml:space="preserve"> Title and </w:t>
      </w:r>
      <w:r w:rsidR="006C38A8" w:rsidRPr="0089308D">
        <w:rPr>
          <w:b/>
          <w:i/>
        </w:rPr>
        <w:t>Number</w:t>
      </w:r>
      <w:r w:rsidR="006C38A8" w:rsidRPr="0089308D">
        <w:rPr>
          <w:i/>
        </w:rPr>
        <w:t>]</w:t>
      </w:r>
      <w:r w:rsidRPr="0089308D">
        <w:tab/>
      </w:r>
    </w:p>
    <w:p w14:paraId="33BA402B" w14:textId="77777777" w:rsidR="00BA4F46" w:rsidRPr="0089308D" w:rsidRDefault="00BA4F46" w:rsidP="00BA4F46">
      <w:pPr>
        <w:tabs>
          <w:tab w:val="right" w:pos="9000"/>
        </w:tabs>
        <w:ind w:right="-360"/>
      </w:pPr>
      <w:r w:rsidRPr="0089308D">
        <w:tab/>
      </w:r>
    </w:p>
    <w:p w14:paraId="0B3C86F8" w14:textId="77777777" w:rsidR="00BA4F46" w:rsidRPr="0089308D" w:rsidRDefault="00BA4F46" w:rsidP="00BA4F46">
      <w:pPr>
        <w:ind w:right="-360"/>
      </w:pPr>
      <w:r w:rsidRPr="0089308D">
        <w:t xml:space="preserve">To:  </w:t>
      </w:r>
      <w:r w:rsidR="006C38A8" w:rsidRPr="0089308D">
        <w:rPr>
          <w:i/>
        </w:rPr>
        <w:t>[Purchaser</w:t>
      </w:r>
      <w:r w:rsidRPr="0089308D">
        <w:rPr>
          <w:i/>
        </w:rPr>
        <w:t xml:space="preserve"> insert:  </w:t>
      </w:r>
      <w:r w:rsidRPr="0089308D">
        <w:rPr>
          <w:b/>
          <w:i/>
        </w:rPr>
        <w:t xml:space="preserve">Purchaser’s Officer to receive the Manufacture’s </w:t>
      </w:r>
      <w:r w:rsidR="006C38A8" w:rsidRPr="0089308D">
        <w:rPr>
          <w:b/>
          <w:i/>
        </w:rPr>
        <w:t>Authorization</w:t>
      </w:r>
      <w:r w:rsidR="006C38A8" w:rsidRPr="0089308D">
        <w:rPr>
          <w:i/>
        </w:rPr>
        <w:t>]</w:t>
      </w:r>
    </w:p>
    <w:p w14:paraId="2C12874D" w14:textId="77777777" w:rsidR="00BA4F46" w:rsidRPr="0089308D" w:rsidRDefault="00BA4F46" w:rsidP="00BA4F46">
      <w:pPr>
        <w:ind w:right="-360"/>
      </w:pPr>
    </w:p>
    <w:p w14:paraId="5DDD5915" w14:textId="77777777" w:rsidR="00BA4F46" w:rsidRPr="0089308D" w:rsidRDefault="00BA4F46" w:rsidP="00BA4F46">
      <w:pPr>
        <w:ind w:right="-360"/>
      </w:pPr>
    </w:p>
    <w:p w14:paraId="0FAF58BE" w14:textId="77777777" w:rsidR="00BA4F46" w:rsidRPr="0089308D" w:rsidRDefault="00BA4F46" w:rsidP="00BA4F46">
      <w:pPr>
        <w:tabs>
          <w:tab w:val="right" w:pos="8820"/>
        </w:tabs>
        <w:ind w:right="-360"/>
      </w:pPr>
      <w:r w:rsidRPr="0089308D">
        <w:t xml:space="preserve">WHEREAS </w:t>
      </w:r>
      <w:r w:rsidRPr="0089308D">
        <w:rPr>
          <w:i/>
        </w:rPr>
        <w:t xml:space="preserve">[ insert: </w:t>
      </w:r>
      <w:r w:rsidRPr="0089308D">
        <w:rPr>
          <w:b/>
          <w:i/>
        </w:rPr>
        <w:t>Name of Manufacturer</w:t>
      </w:r>
      <w:r w:rsidRPr="0089308D">
        <w:rPr>
          <w:i/>
        </w:rPr>
        <w:t xml:space="preserve"> ]</w:t>
      </w:r>
      <w:r w:rsidRPr="0089308D">
        <w:t xml:space="preserve"> who are official producers of </w:t>
      </w:r>
      <w:r w:rsidRPr="0089308D">
        <w:rPr>
          <w:i/>
        </w:rPr>
        <w:t xml:space="preserve">[ insert: </w:t>
      </w:r>
      <w:r w:rsidRPr="0089308D">
        <w:rPr>
          <w:b/>
          <w:i/>
        </w:rPr>
        <w:t>items of supply by Manufacturer</w:t>
      </w:r>
      <w:r w:rsidRPr="0089308D">
        <w:rPr>
          <w:i/>
        </w:rPr>
        <w:t xml:space="preserve"> ]</w:t>
      </w:r>
      <w:r w:rsidRPr="0089308D">
        <w:t xml:space="preserve"> and having production facilities at </w:t>
      </w:r>
      <w:r w:rsidRPr="0089308D">
        <w:rPr>
          <w:i/>
        </w:rPr>
        <w:t xml:space="preserve">[ insert: </w:t>
      </w:r>
      <w:r w:rsidRPr="0089308D">
        <w:rPr>
          <w:b/>
          <w:i/>
        </w:rPr>
        <w:t>address of Manufacturer</w:t>
      </w:r>
      <w:r w:rsidRPr="0089308D">
        <w:rPr>
          <w:i/>
        </w:rPr>
        <w:t xml:space="preserve"> ]</w:t>
      </w:r>
      <w:r w:rsidRPr="0089308D">
        <w:t xml:space="preserve"> do hereby authorize </w:t>
      </w:r>
      <w:r w:rsidRPr="0089308D">
        <w:rPr>
          <w:i/>
        </w:rPr>
        <w:t xml:space="preserve">[ insert:  </w:t>
      </w:r>
      <w:r w:rsidRPr="0089308D">
        <w:rPr>
          <w:b/>
          <w:i/>
        </w:rPr>
        <w:t>name of Bidder or Joint Venture</w:t>
      </w:r>
      <w:r w:rsidRPr="0089308D">
        <w:rPr>
          <w:i/>
        </w:rPr>
        <w:t xml:space="preserve"> ]</w:t>
      </w:r>
      <w:r w:rsidRPr="0089308D">
        <w:t xml:space="preserve"> located at </w:t>
      </w:r>
      <w:r w:rsidRPr="0089308D">
        <w:rPr>
          <w:i/>
        </w:rPr>
        <w:t xml:space="preserve">[ insert:  </w:t>
      </w:r>
      <w:r w:rsidRPr="0089308D">
        <w:rPr>
          <w:b/>
          <w:i/>
        </w:rPr>
        <w:t>address of Bidder or Joint Venture</w:t>
      </w:r>
      <w:r w:rsidRPr="0089308D">
        <w:rPr>
          <w:i/>
        </w:rPr>
        <w:t xml:space="preserve"> ]</w:t>
      </w:r>
      <w:r w:rsidRPr="0089308D">
        <w:t xml:space="preserve"> (hereinafter, the “Bidder”) to submit a bid and subsequently negotiate and sign a Contract with you for resale of the following Products produced by us: </w:t>
      </w:r>
      <w:r w:rsidRPr="0089308D">
        <w:tab/>
      </w:r>
      <w:r w:rsidRPr="0089308D">
        <w:tab/>
      </w:r>
    </w:p>
    <w:p w14:paraId="54EC29E5" w14:textId="77777777" w:rsidR="00BA4F46" w:rsidRPr="0089308D" w:rsidRDefault="00BA4F46" w:rsidP="00BA4F46">
      <w:pPr>
        <w:tabs>
          <w:tab w:val="right" w:pos="8820"/>
        </w:tabs>
        <w:ind w:right="-360"/>
      </w:pPr>
    </w:p>
    <w:p w14:paraId="03100ADD" w14:textId="77777777" w:rsidR="00BA4F46" w:rsidRPr="0089308D" w:rsidRDefault="00BA4F46" w:rsidP="00BA4F46">
      <w:pPr>
        <w:tabs>
          <w:tab w:val="right" w:pos="8820"/>
        </w:tabs>
        <w:ind w:right="-360"/>
      </w:pPr>
      <w:r w:rsidRPr="0089308D">
        <w:t xml:space="preserve">We hereby confirm that, in case the bidding results in a Contract between you and the Bidder, the above-listed products will come with our full standard warranty. </w:t>
      </w:r>
    </w:p>
    <w:p w14:paraId="197D7D81" w14:textId="77777777" w:rsidR="00BA4F46" w:rsidRPr="0089308D" w:rsidRDefault="00BA4F46" w:rsidP="00BA4F46">
      <w:pPr>
        <w:tabs>
          <w:tab w:val="right" w:pos="8820"/>
        </w:tabs>
        <w:ind w:right="-360"/>
      </w:pPr>
    </w:p>
    <w:p w14:paraId="7E4480B3" w14:textId="77777777" w:rsidR="00BA4F46" w:rsidRPr="0089308D" w:rsidRDefault="00BA4F46" w:rsidP="00BA4F46">
      <w:pPr>
        <w:keepNext/>
        <w:keepLines/>
        <w:tabs>
          <w:tab w:val="right" w:pos="3780"/>
          <w:tab w:val="left" w:pos="4140"/>
          <w:tab w:val="right" w:pos="9000"/>
        </w:tabs>
        <w:ind w:right="-360"/>
      </w:pPr>
      <w:r w:rsidRPr="0089308D">
        <w:t xml:space="preserve">Name </w:t>
      </w:r>
      <w:r w:rsidR="006C38A8" w:rsidRPr="0089308D">
        <w:rPr>
          <w:i/>
        </w:rPr>
        <w:t>[insert</w:t>
      </w:r>
      <w:r w:rsidRPr="0089308D">
        <w:rPr>
          <w:i/>
        </w:rPr>
        <w:t xml:space="preserve">: </w:t>
      </w:r>
      <w:r w:rsidRPr="0089308D">
        <w:rPr>
          <w:b/>
          <w:i/>
        </w:rPr>
        <w:t xml:space="preserve">Name of </w:t>
      </w:r>
      <w:r w:rsidR="006C38A8" w:rsidRPr="0089308D">
        <w:rPr>
          <w:b/>
          <w:i/>
        </w:rPr>
        <w:t>Officer</w:t>
      </w:r>
      <w:r w:rsidR="006C38A8" w:rsidRPr="0089308D">
        <w:rPr>
          <w:i/>
        </w:rPr>
        <w:t>]</w:t>
      </w:r>
      <w:r w:rsidRPr="0089308D">
        <w:t xml:space="preserve"> </w:t>
      </w:r>
      <w:r w:rsidRPr="0089308D">
        <w:tab/>
      </w:r>
      <w:r w:rsidRPr="0089308D">
        <w:tab/>
      </w:r>
      <w:r w:rsidR="006C38A8" w:rsidRPr="0089308D">
        <w:t>in</w:t>
      </w:r>
      <w:r w:rsidRPr="0089308D">
        <w:t xml:space="preserve"> the capacity of </w:t>
      </w:r>
      <w:r w:rsidR="006C38A8" w:rsidRPr="0089308D">
        <w:rPr>
          <w:i/>
        </w:rPr>
        <w:t>[insert</w:t>
      </w:r>
      <w:r w:rsidRPr="0089308D">
        <w:rPr>
          <w:i/>
        </w:rPr>
        <w:t xml:space="preserve">: </w:t>
      </w:r>
      <w:r w:rsidRPr="0089308D">
        <w:rPr>
          <w:b/>
          <w:i/>
        </w:rPr>
        <w:t xml:space="preserve">Title of </w:t>
      </w:r>
      <w:r w:rsidR="006C38A8" w:rsidRPr="0089308D">
        <w:rPr>
          <w:b/>
          <w:i/>
        </w:rPr>
        <w:t>Officer]</w:t>
      </w:r>
      <w:r w:rsidRPr="0089308D">
        <w:t xml:space="preserve"> </w:t>
      </w:r>
      <w:r w:rsidRPr="0089308D">
        <w:tab/>
      </w:r>
    </w:p>
    <w:p w14:paraId="250A44C5" w14:textId="77777777" w:rsidR="00BA4F46" w:rsidRPr="0089308D" w:rsidRDefault="00BA4F46" w:rsidP="00BA4F46">
      <w:pPr>
        <w:keepNext/>
        <w:keepLines/>
        <w:tabs>
          <w:tab w:val="right" w:pos="4140"/>
          <w:tab w:val="left" w:pos="4500"/>
          <w:tab w:val="right" w:pos="9000"/>
        </w:tabs>
        <w:ind w:right="-360"/>
      </w:pPr>
    </w:p>
    <w:p w14:paraId="15FD0938" w14:textId="77777777" w:rsidR="00BA4F46" w:rsidRPr="0089308D" w:rsidRDefault="00BA4F46" w:rsidP="00BA4F46">
      <w:pPr>
        <w:keepNext/>
        <w:keepLines/>
        <w:tabs>
          <w:tab w:val="right" w:pos="4140"/>
          <w:tab w:val="left" w:pos="4500"/>
          <w:tab w:val="right" w:pos="9000"/>
        </w:tabs>
        <w:ind w:right="-360"/>
      </w:pPr>
      <w:r w:rsidRPr="0089308D">
        <w:t>Signed  ______________________________</w:t>
      </w:r>
      <w:r w:rsidRPr="0089308D">
        <w:tab/>
      </w:r>
    </w:p>
    <w:p w14:paraId="2757600B" w14:textId="77777777" w:rsidR="00BA4F46" w:rsidRPr="0089308D" w:rsidRDefault="00BA4F46" w:rsidP="00BA4F46">
      <w:pPr>
        <w:keepNext/>
        <w:keepLines/>
        <w:tabs>
          <w:tab w:val="right" w:pos="4140"/>
          <w:tab w:val="left" w:pos="4500"/>
          <w:tab w:val="right" w:pos="9000"/>
        </w:tabs>
        <w:ind w:right="-360"/>
      </w:pPr>
    </w:p>
    <w:p w14:paraId="5E0C5066" w14:textId="77777777" w:rsidR="00BA4F46" w:rsidRPr="0089308D" w:rsidRDefault="00BA4F46" w:rsidP="00BA4F46">
      <w:pPr>
        <w:keepNext/>
        <w:keepLines/>
        <w:tabs>
          <w:tab w:val="right" w:pos="4140"/>
          <w:tab w:val="left" w:pos="4500"/>
          <w:tab w:val="right" w:pos="9000"/>
        </w:tabs>
        <w:ind w:right="-360"/>
      </w:pPr>
      <w:r w:rsidRPr="0089308D">
        <w:t xml:space="preserve">Duly authorized to sign the authorization for and on behalf of: </w:t>
      </w:r>
      <w:r w:rsidRPr="0089308D">
        <w:rPr>
          <w:i/>
        </w:rPr>
        <w:t xml:space="preserve">[ insert: </w:t>
      </w:r>
      <w:r w:rsidRPr="0089308D">
        <w:rPr>
          <w:b/>
          <w:i/>
        </w:rPr>
        <w:t>Name of Manufacturer</w:t>
      </w:r>
      <w:r w:rsidRPr="0089308D">
        <w:rPr>
          <w:i/>
        </w:rPr>
        <w:t xml:space="preserve"> ]</w:t>
      </w:r>
      <w:r w:rsidRPr="0089308D">
        <w:t xml:space="preserve"> </w:t>
      </w:r>
      <w:r w:rsidRPr="0089308D">
        <w:tab/>
      </w:r>
    </w:p>
    <w:p w14:paraId="1975410F" w14:textId="77777777" w:rsidR="00BA4F46" w:rsidRPr="0089308D" w:rsidRDefault="00BA4F46" w:rsidP="00BA4F46">
      <w:pPr>
        <w:keepNext/>
        <w:keepLines/>
        <w:tabs>
          <w:tab w:val="right" w:pos="4140"/>
          <w:tab w:val="left" w:pos="4500"/>
          <w:tab w:val="right" w:pos="9000"/>
        </w:tabs>
        <w:ind w:right="-360"/>
      </w:pPr>
      <w:r w:rsidRPr="0089308D">
        <w:t xml:space="preserve"> </w:t>
      </w:r>
      <w:r w:rsidRPr="0089308D">
        <w:tab/>
      </w:r>
      <w:r w:rsidRPr="0089308D">
        <w:tab/>
      </w:r>
      <w:r w:rsidRPr="0089308D">
        <w:tab/>
      </w:r>
    </w:p>
    <w:p w14:paraId="424D946C" w14:textId="77777777" w:rsidR="00BA4F46" w:rsidRPr="0089308D" w:rsidRDefault="00BA4F46" w:rsidP="00BA4F46">
      <w:pPr>
        <w:tabs>
          <w:tab w:val="left" w:pos="2160"/>
          <w:tab w:val="left" w:pos="5400"/>
        </w:tabs>
        <w:ind w:right="-360"/>
      </w:pPr>
      <w:r w:rsidRPr="0089308D">
        <w:t xml:space="preserve">Dated this </w:t>
      </w:r>
      <w:r w:rsidRPr="0089308D">
        <w:rPr>
          <w:i/>
        </w:rPr>
        <w:t xml:space="preserve">[ insert: </w:t>
      </w:r>
      <w:r w:rsidRPr="0089308D">
        <w:rPr>
          <w:b/>
          <w:i/>
        </w:rPr>
        <w:t>ordinal</w:t>
      </w:r>
      <w:r w:rsidRPr="0089308D">
        <w:rPr>
          <w:i/>
        </w:rPr>
        <w:t> ]</w:t>
      </w:r>
      <w:r w:rsidRPr="0089308D">
        <w:t xml:space="preserve"> day of  </w:t>
      </w:r>
      <w:r w:rsidRPr="0089308D">
        <w:rPr>
          <w:i/>
        </w:rPr>
        <w:t xml:space="preserve">[ insert: </w:t>
      </w:r>
      <w:r w:rsidRPr="0089308D">
        <w:rPr>
          <w:b/>
          <w:i/>
        </w:rPr>
        <w:t>month</w:t>
      </w:r>
      <w:r w:rsidRPr="0089308D">
        <w:rPr>
          <w:i/>
        </w:rPr>
        <w:t> ]</w:t>
      </w:r>
      <w:r w:rsidRPr="0089308D">
        <w:t xml:space="preserve">, </w:t>
      </w:r>
      <w:r w:rsidRPr="0089308D">
        <w:rPr>
          <w:i/>
        </w:rPr>
        <w:t xml:space="preserve">[ insert: </w:t>
      </w:r>
      <w:r w:rsidRPr="0089308D">
        <w:rPr>
          <w:b/>
          <w:i/>
        </w:rPr>
        <w:t>year</w:t>
      </w:r>
      <w:r w:rsidRPr="0089308D">
        <w:rPr>
          <w:i/>
        </w:rPr>
        <w:t> ]</w:t>
      </w:r>
      <w:r w:rsidRPr="0089308D">
        <w:t>.</w:t>
      </w:r>
    </w:p>
    <w:p w14:paraId="3543C103" w14:textId="77777777" w:rsidR="00BA4F46" w:rsidRPr="0089308D" w:rsidRDefault="00BA4F46" w:rsidP="00BA4F46">
      <w:pPr>
        <w:pStyle w:val="BankNormal"/>
        <w:spacing w:after="200"/>
        <w:ind w:right="-360"/>
        <w:rPr>
          <w:rFonts w:ascii="Times New Roman" w:hAnsi="Times New Roman"/>
          <w:i/>
          <w:sz w:val="24"/>
        </w:rPr>
      </w:pPr>
      <w:r w:rsidRPr="0089308D">
        <w:rPr>
          <w:rFonts w:ascii="Times New Roman" w:hAnsi="Times New Roman"/>
          <w:i/>
          <w:sz w:val="24"/>
        </w:rPr>
        <w:t>[add Corporate Seal (where appropriate)]</w:t>
      </w:r>
    </w:p>
    <w:p w14:paraId="03505866" w14:textId="77777777" w:rsidR="002778DA" w:rsidRPr="0089308D" w:rsidRDefault="002778DA">
      <w:pPr>
        <w:rPr>
          <w:iCs/>
          <w:sz w:val="32"/>
        </w:rPr>
      </w:pPr>
      <w:r w:rsidRPr="0089308D">
        <w:rPr>
          <w:b/>
          <w:iCs/>
          <w:sz w:val="32"/>
        </w:rPr>
        <w:br w:type="page"/>
      </w:r>
    </w:p>
    <w:p w14:paraId="3C5BFF65" w14:textId="77777777" w:rsidR="00BA4F46" w:rsidRPr="0089308D" w:rsidRDefault="00BA4F46" w:rsidP="00BA4F46">
      <w:pPr>
        <w:pStyle w:val="Head32"/>
        <w:ind w:right="-360"/>
      </w:pPr>
      <w:bookmarkStart w:id="387" w:name="_Toc218673980"/>
      <w:bookmarkStart w:id="388" w:name="_Toc277345611"/>
      <w:r w:rsidRPr="0089308D">
        <w:lastRenderedPageBreak/>
        <w:t>Subcontractor’s Agreement</w:t>
      </w:r>
      <w:bookmarkEnd w:id="387"/>
      <w:bookmarkEnd w:id="388"/>
    </w:p>
    <w:p w14:paraId="3061A454" w14:textId="77777777" w:rsidR="00BA4F46" w:rsidRPr="0089308D" w:rsidRDefault="00BA4F46" w:rsidP="00BA4F46">
      <w:pPr>
        <w:ind w:right="-360"/>
      </w:pPr>
    </w:p>
    <w:p w14:paraId="2CEA04CE" w14:textId="77777777" w:rsidR="00BA4F46" w:rsidRPr="0089308D" w:rsidRDefault="00BA4F46" w:rsidP="00BA4F46">
      <w:pPr>
        <w:ind w:left="720" w:right="-360" w:hanging="720"/>
        <w:rPr>
          <w:b/>
          <w:sz w:val="22"/>
        </w:rPr>
      </w:pPr>
    </w:p>
    <w:p w14:paraId="28C727F5" w14:textId="77777777" w:rsidR="00BA4F46" w:rsidRPr="0089308D" w:rsidRDefault="00BA4F46" w:rsidP="00BA4F46">
      <w:pPr>
        <w:ind w:left="720" w:right="-360" w:hanging="720"/>
        <w:rPr>
          <w:sz w:val="22"/>
        </w:rPr>
      </w:pPr>
      <w:r w:rsidRPr="0089308D">
        <w:rPr>
          <w:b/>
          <w:sz w:val="22"/>
        </w:rPr>
        <w:t>Note</w:t>
      </w:r>
      <w:r w:rsidRPr="0089308D">
        <w:rPr>
          <w:sz w:val="22"/>
        </w:rPr>
        <w:t xml:space="preserve">: </w:t>
      </w:r>
      <w:r w:rsidRPr="0089308D">
        <w:rPr>
          <w:sz w:val="22"/>
        </w:rPr>
        <w:tab/>
        <w:t>This agreement should be written on the letterhead of the Subcontractor and be signed by a person with the proper authority to sign documents that are binding on the Subcontractor.</w:t>
      </w:r>
    </w:p>
    <w:p w14:paraId="7B54A2AA" w14:textId="77777777" w:rsidR="00BA4F46" w:rsidRPr="0089308D" w:rsidRDefault="00BA4F46" w:rsidP="00BA4F46">
      <w:pPr>
        <w:pStyle w:val="Footer"/>
        <w:tabs>
          <w:tab w:val="right" w:pos="9000"/>
        </w:tabs>
        <w:ind w:right="-360"/>
        <w:jc w:val="center"/>
        <w:rPr>
          <w:sz w:val="22"/>
        </w:rPr>
      </w:pPr>
    </w:p>
    <w:p w14:paraId="78F14A97" w14:textId="7A80217F" w:rsidR="00BA4F46" w:rsidRPr="0089308D" w:rsidRDefault="00BA4F46" w:rsidP="00BA4F46">
      <w:pPr>
        <w:tabs>
          <w:tab w:val="right" w:pos="9000"/>
        </w:tabs>
        <w:ind w:right="-360"/>
      </w:pPr>
      <w:r w:rsidRPr="0089308D">
        <w:t>Invitation for Bids Title and No.</w:t>
      </w:r>
      <w:r w:rsidR="00FA5890" w:rsidRPr="0089308D">
        <w:t>: [</w:t>
      </w:r>
      <w:r w:rsidR="006C38A8" w:rsidRPr="0089308D">
        <w:rPr>
          <w:i/>
        </w:rPr>
        <w:t>Purchaser</w:t>
      </w:r>
      <w:r w:rsidRPr="0089308D">
        <w:rPr>
          <w:i/>
        </w:rPr>
        <w:t xml:space="preserve"> insert:  </w:t>
      </w:r>
      <w:r w:rsidR="00E00C44" w:rsidRPr="0089308D">
        <w:rPr>
          <w:b/>
          <w:i/>
        </w:rPr>
        <w:t>RFB</w:t>
      </w:r>
      <w:r w:rsidRPr="0089308D">
        <w:rPr>
          <w:b/>
          <w:i/>
        </w:rPr>
        <w:t xml:space="preserve"> Title and </w:t>
      </w:r>
      <w:r w:rsidR="006C38A8" w:rsidRPr="0089308D">
        <w:rPr>
          <w:b/>
          <w:i/>
        </w:rPr>
        <w:t>Number</w:t>
      </w:r>
      <w:r w:rsidR="006C38A8" w:rsidRPr="0089308D">
        <w:rPr>
          <w:i/>
        </w:rPr>
        <w:t>]</w:t>
      </w:r>
      <w:r w:rsidRPr="0089308D">
        <w:tab/>
      </w:r>
    </w:p>
    <w:p w14:paraId="5BC7865A" w14:textId="77777777" w:rsidR="00BA4F46" w:rsidRPr="0089308D" w:rsidRDefault="00BA4F46" w:rsidP="00BA4F46">
      <w:pPr>
        <w:tabs>
          <w:tab w:val="right" w:pos="9000"/>
        </w:tabs>
        <w:ind w:right="-360"/>
      </w:pPr>
      <w:r w:rsidRPr="0089308D">
        <w:tab/>
      </w:r>
    </w:p>
    <w:p w14:paraId="107A2282" w14:textId="77777777" w:rsidR="00BA4F46" w:rsidRPr="0089308D" w:rsidRDefault="00BA4F46" w:rsidP="00BA4F46">
      <w:pPr>
        <w:ind w:right="-360"/>
      </w:pPr>
      <w:r w:rsidRPr="0089308D">
        <w:t xml:space="preserve">To:  </w:t>
      </w:r>
      <w:r w:rsidR="006C38A8" w:rsidRPr="0089308D">
        <w:rPr>
          <w:i/>
        </w:rPr>
        <w:t>[Purchaser</w:t>
      </w:r>
      <w:r w:rsidRPr="0089308D">
        <w:rPr>
          <w:i/>
        </w:rPr>
        <w:t xml:space="preserve"> insert:  </w:t>
      </w:r>
      <w:r w:rsidRPr="0089308D">
        <w:rPr>
          <w:b/>
          <w:i/>
        </w:rPr>
        <w:t xml:space="preserve">Purchaser’s Officer to receive the Subcontractor’s </w:t>
      </w:r>
      <w:r w:rsidR="006C38A8" w:rsidRPr="0089308D">
        <w:rPr>
          <w:b/>
          <w:i/>
        </w:rPr>
        <w:t>Agreement]</w:t>
      </w:r>
    </w:p>
    <w:p w14:paraId="388A99B6" w14:textId="77777777" w:rsidR="00BA4F46" w:rsidRPr="0089308D" w:rsidRDefault="00BA4F46" w:rsidP="00BA4F46">
      <w:pPr>
        <w:tabs>
          <w:tab w:val="left" w:pos="3720"/>
        </w:tabs>
        <w:ind w:right="-360"/>
      </w:pPr>
      <w:r w:rsidRPr="0089308D">
        <w:tab/>
      </w:r>
    </w:p>
    <w:p w14:paraId="3837B5B5" w14:textId="099A8BB7" w:rsidR="00BA4F46" w:rsidRPr="0089308D" w:rsidRDefault="00BA4F46" w:rsidP="00BA4F46">
      <w:pPr>
        <w:tabs>
          <w:tab w:val="right" w:pos="8820"/>
        </w:tabs>
        <w:ind w:right="-360"/>
      </w:pPr>
      <w:r w:rsidRPr="0089308D">
        <w:t xml:space="preserve">WHEREAS </w:t>
      </w:r>
      <w:r w:rsidRPr="0089308D">
        <w:rPr>
          <w:i/>
        </w:rPr>
        <w:t xml:space="preserve">[ insert: </w:t>
      </w:r>
      <w:r w:rsidRPr="0089308D">
        <w:rPr>
          <w:b/>
          <w:i/>
        </w:rPr>
        <w:t xml:space="preserve">Name of </w:t>
      </w:r>
      <w:r w:rsidR="00FA5890" w:rsidRPr="0089308D">
        <w:rPr>
          <w:b/>
          <w:i/>
        </w:rPr>
        <w:t>Subcontractor</w:t>
      </w:r>
      <w:r w:rsidR="00FA5890" w:rsidRPr="0089308D">
        <w:rPr>
          <w:i/>
        </w:rPr>
        <w:t>]</w:t>
      </w:r>
      <w:r w:rsidRPr="0089308D">
        <w:rPr>
          <w:i/>
        </w:rPr>
        <w:t>,</w:t>
      </w:r>
      <w:r w:rsidRPr="0089308D">
        <w:t xml:space="preserve"> having head offices at </w:t>
      </w:r>
      <w:r w:rsidRPr="0089308D">
        <w:rPr>
          <w:i/>
        </w:rPr>
        <w:t xml:space="preserve">[ insert: </w:t>
      </w:r>
      <w:r w:rsidRPr="0089308D">
        <w:rPr>
          <w:b/>
          <w:i/>
        </w:rPr>
        <w:t xml:space="preserve">address of </w:t>
      </w:r>
      <w:r w:rsidR="00FA5890" w:rsidRPr="0089308D">
        <w:rPr>
          <w:b/>
          <w:i/>
        </w:rPr>
        <w:t>Subcontractor</w:t>
      </w:r>
      <w:r w:rsidR="00FA5890" w:rsidRPr="0089308D">
        <w:rPr>
          <w:i/>
        </w:rPr>
        <w:t>]</w:t>
      </w:r>
      <w:r w:rsidRPr="0089308D">
        <w:rPr>
          <w:i/>
        </w:rPr>
        <w:t>,</w:t>
      </w:r>
      <w:r w:rsidRPr="0089308D">
        <w:t xml:space="preserve"> have been informed by </w:t>
      </w:r>
      <w:r w:rsidRPr="0089308D">
        <w:rPr>
          <w:i/>
        </w:rPr>
        <w:t xml:space="preserve">[ insert:  </w:t>
      </w:r>
      <w:r w:rsidRPr="0089308D">
        <w:rPr>
          <w:b/>
          <w:i/>
        </w:rPr>
        <w:t xml:space="preserve">name of Bidder or Joint </w:t>
      </w:r>
      <w:r w:rsidR="00FA5890" w:rsidRPr="0089308D">
        <w:rPr>
          <w:b/>
          <w:i/>
        </w:rPr>
        <w:t>Venture</w:t>
      </w:r>
      <w:r w:rsidR="00FA5890" w:rsidRPr="0089308D">
        <w:rPr>
          <w:i/>
        </w:rPr>
        <w:t>]</w:t>
      </w:r>
      <w:r w:rsidRPr="0089308D">
        <w:t xml:space="preserve"> located at </w:t>
      </w:r>
      <w:r w:rsidRPr="0089308D">
        <w:rPr>
          <w:i/>
        </w:rPr>
        <w:t xml:space="preserve">[ insert:  </w:t>
      </w:r>
      <w:r w:rsidRPr="0089308D">
        <w:rPr>
          <w:b/>
          <w:i/>
        </w:rPr>
        <w:t xml:space="preserve">address of Bidder or Joint </w:t>
      </w:r>
      <w:r w:rsidR="00FA5890" w:rsidRPr="0089308D">
        <w:rPr>
          <w:b/>
          <w:i/>
        </w:rPr>
        <w:t>Venture</w:t>
      </w:r>
      <w:r w:rsidR="00FA5890" w:rsidRPr="0089308D">
        <w:rPr>
          <w:i/>
        </w:rPr>
        <w:t>]</w:t>
      </w:r>
      <w:r w:rsidRPr="0089308D">
        <w:t xml:space="preserve"> (hereinafter, the “Bidder”) that it will submit a bid in which </w:t>
      </w:r>
      <w:r w:rsidRPr="0089308D">
        <w:rPr>
          <w:i/>
        </w:rPr>
        <w:t xml:space="preserve">[ insert: </w:t>
      </w:r>
      <w:r w:rsidRPr="0089308D">
        <w:rPr>
          <w:b/>
          <w:i/>
        </w:rPr>
        <w:t xml:space="preserve">Name of </w:t>
      </w:r>
      <w:r w:rsidR="00FA5890" w:rsidRPr="0089308D">
        <w:rPr>
          <w:b/>
          <w:i/>
        </w:rPr>
        <w:t>Subcontractor</w:t>
      </w:r>
      <w:r w:rsidR="00FA5890" w:rsidRPr="0089308D">
        <w:rPr>
          <w:i/>
        </w:rPr>
        <w:t>]</w:t>
      </w:r>
      <w:r w:rsidRPr="0089308D">
        <w:t xml:space="preserve"> will </w:t>
      </w:r>
      <w:r w:rsidR="00FA5890" w:rsidRPr="0089308D">
        <w:t>provide [</w:t>
      </w:r>
      <w:r w:rsidRPr="0089308D">
        <w:rPr>
          <w:i/>
        </w:rPr>
        <w:t xml:space="preserve"> insert: </w:t>
      </w:r>
      <w:r w:rsidRPr="0089308D">
        <w:rPr>
          <w:b/>
          <w:i/>
        </w:rPr>
        <w:t xml:space="preserve">items of supply or services provided by the </w:t>
      </w:r>
      <w:r w:rsidR="00FA5890" w:rsidRPr="0089308D">
        <w:rPr>
          <w:b/>
          <w:i/>
        </w:rPr>
        <w:t>Subcontractor</w:t>
      </w:r>
      <w:r w:rsidR="00FA5890" w:rsidRPr="0089308D">
        <w:rPr>
          <w:i/>
        </w:rPr>
        <w:t>]</w:t>
      </w:r>
      <w:r w:rsidRPr="0089308D">
        <w:rPr>
          <w:i/>
        </w:rPr>
        <w:t xml:space="preserve">.  </w:t>
      </w:r>
      <w:r w:rsidRPr="0089308D">
        <w:t xml:space="preserve"> We hereby commit to provide the above named items, in the instance that the Bidder is awarded the Contract.  </w:t>
      </w:r>
    </w:p>
    <w:p w14:paraId="4C42AB62" w14:textId="77777777" w:rsidR="00BA4F46" w:rsidRPr="0089308D" w:rsidRDefault="00BA4F46" w:rsidP="00BA4F46">
      <w:pPr>
        <w:tabs>
          <w:tab w:val="right" w:pos="8820"/>
        </w:tabs>
        <w:ind w:right="-360"/>
      </w:pPr>
      <w:r w:rsidRPr="0089308D">
        <w:t xml:space="preserve"> </w:t>
      </w:r>
    </w:p>
    <w:p w14:paraId="34B5A525" w14:textId="77777777" w:rsidR="00BA4F46" w:rsidRPr="0089308D" w:rsidRDefault="00BA4F46" w:rsidP="00BA4F46">
      <w:pPr>
        <w:tabs>
          <w:tab w:val="right" w:pos="8820"/>
        </w:tabs>
        <w:ind w:right="-360"/>
      </w:pPr>
    </w:p>
    <w:p w14:paraId="378D4E6A" w14:textId="77777777" w:rsidR="00BA4F46" w:rsidRPr="0089308D" w:rsidRDefault="00BA4F46" w:rsidP="00BA4F46">
      <w:pPr>
        <w:keepNext/>
        <w:keepLines/>
        <w:tabs>
          <w:tab w:val="right" w:pos="3780"/>
          <w:tab w:val="left" w:pos="4140"/>
          <w:tab w:val="right" w:pos="9000"/>
        </w:tabs>
        <w:ind w:right="-360"/>
      </w:pPr>
      <w:r w:rsidRPr="0089308D">
        <w:t xml:space="preserve">Name </w:t>
      </w:r>
      <w:r w:rsidR="006C38A8" w:rsidRPr="0089308D">
        <w:rPr>
          <w:i/>
        </w:rPr>
        <w:t>[insert</w:t>
      </w:r>
      <w:r w:rsidRPr="0089308D">
        <w:rPr>
          <w:i/>
        </w:rPr>
        <w:t xml:space="preserve">: </w:t>
      </w:r>
      <w:r w:rsidRPr="0089308D">
        <w:rPr>
          <w:b/>
          <w:i/>
        </w:rPr>
        <w:t xml:space="preserve">Name of </w:t>
      </w:r>
      <w:r w:rsidR="006C38A8" w:rsidRPr="0089308D">
        <w:rPr>
          <w:b/>
          <w:i/>
        </w:rPr>
        <w:t>Officer</w:t>
      </w:r>
      <w:r w:rsidR="006C38A8" w:rsidRPr="0089308D">
        <w:rPr>
          <w:i/>
        </w:rPr>
        <w:t>]</w:t>
      </w:r>
      <w:r w:rsidRPr="0089308D">
        <w:t xml:space="preserve"> </w:t>
      </w:r>
      <w:r w:rsidRPr="0089308D">
        <w:tab/>
      </w:r>
      <w:r w:rsidRPr="0089308D">
        <w:tab/>
      </w:r>
      <w:r w:rsidR="006C38A8" w:rsidRPr="0089308D">
        <w:t>in</w:t>
      </w:r>
      <w:r w:rsidRPr="0089308D">
        <w:t xml:space="preserve"> the capacity of </w:t>
      </w:r>
      <w:r w:rsidR="006C38A8" w:rsidRPr="0089308D">
        <w:rPr>
          <w:i/>
        </w:rPr>
        <w:t>[insert</w:t>
      </w:r>
      <w:r w:rsidRPr="0089308D">
        <w:rPr>
          <w:i/>
        </w:rPr>
        <w:t xml:space="preserve">: </w:t>
      </w:r>
      <w:r w:rsidRPr="0089308D">
        <w:rPr>
          <w:b/>
          <w:i/>
        </w:rPr>
        <w:t xml:space="preserve">Title of </w:t>
      </w:r>
      <w:r w:rsidR="006C38A8" w:rsidRPr="0089308D">
        <w:rPr>
          <w:b/>
          <w:i/>
        </w:rPr>
        <w:t>Officer]</w:t>
      </w:r>
      <w:r w:rsidRPr="0089308D">
        <w:t xml:space="preserve"> </w:t>
      </w:r>
      <w:r w:rsidRPr="0089308D">
        <w:tab/>
      </w:r>
    </w:p>
    <w:p w14:paraId="43060768" w14:textId="77777777" w:rsidR="00BA4F46" w:rsidRPr="0089308D" w:rsidRDefault="00BA4F46" w:rsidP="00BA4F46">
      <w:pPr>
        <w:keepNext/>
        <w:keepLines/>
        <w:tabs>
          <w:tab w:val="right" w:pos="4140"/>
          <w:tab w:val="left" w:pos="4500"/>
          <w:tab w:val="right" w:pos="9000"/>
        </w:tabs>
        <w:ind w:right="-360"/>
      </w:pPr>
    </w:p>
    <w:p w14:paraId="595704E2" w14:textId="77777777" w:rsidR="00BA4F46" w:rsidRPr="0089308D" w:rsidRDefault="00BA4F46" w:rsidP="00BA4F46">
      <w:pPr>
        <w:keepNext/>
        <w:keepLines/>
        <w:tabs>
          <w:tab w:val="right" w:pos="4140"/>
          <w:tab w:val="left" w:pos="4500"/>
          <w:tab w:val="right" w:pos="9000"/>
        </w:tabs>
        <w:ind w:right="-360"/>
      </w:pPr>
      <w:r w:rsidRPr="0089308D">
        <w:t>Signed  ______________________________</w:t>
      </w:r>
      <w:r w:rsidRPr="0089308D">
        <w:tab/>
      </w:r>
    </w:p>
    <w:p w14:paraId="7A6345B6" w14:textId="77777777" w:rsidR="00BA4F46" w:rsidRPr="0089308D" w:rsidRDefault="00BA4F46" w:rsidP="00BA4F46">
      <w:pPr>
        <w:keepNext/>
        <w:keepLines/>
        <w:tabs>
          <w:tab w:val="right" w:pos="4140"/>
          <w:tab w:val="left" w:pos="4500"/>
          <w:tab w:val="right" w:pos="9000"/>
        </w:tabs>
        <w:ind w:right="-360"/>
      </w:pPr>
    </w:p>
    <w:p w14:paraId="4D7661BC" w14:textId="77777777" w:rsidR="00BA4F46" w:rsidRPr="0089308D" w:rsidRDefault="00BA4F46" w:rsidP="00BA4F46">
      <w:pPr>
        <w:keepNext/>
        <w:keepLines/>
        <w:tabs>
          <w:tab w:val="right" w:pos="4140"/>
          <w:tab w:val="left" w:pos="4500"/>
          <w:tab w:val="right" w:pos="9000"/>
        </w:tabs>
        <w:ind w:right="-360"/>
      </w:pPr>
      <w:r w:rsidRPr="0089308D">
        <w:t xml:space="preserve">Duly authorized to sign the authorization for and on behalf of: </w:t>
      </w:r>
      <w:r w:rsidR="006C38A8" w:rsidRPr="0089308D">
        <w:rPr>
          <w:i/>
        </w:rPr>
        <w:t>[insert</w:t>
      </w:r>
      <w:r w:rsidRPr="0089308D">
        <w:rPr>
          <w:i/>
        </w:rPr>
        <w:t xml:space="preserve">: </w:t>
      </w:r>
      <w:r w:rsidRPr="0089308D">
        <w:rPr>
          <w:b/>
          <w:i/>
        </w:rPr>
        <w:t xml:space="preserve">Name of </w:t>
      </w:r>
      <w:r w:rsidR="006C38A8" w:rsidRPr="0089308D">
        <w:rPr>
          <w:b/>
          <w:i/>
        </w:rPr>
        <w:t>Subcontractor</w:t>
      </w:r>
      <w:r w:rsidR="006C38A8" w:rsidRPr="0089308D">
        <w:rPr>
          <w:i/>
        </w:rPr>
        <w:t>]</w:t>
      </w:r>
      <w:r w:rsidRPr="0089308D">
        <w:t xml:space="preserve"> </w:t>
      </w:r>
      <w:r w:rsidRPr="0089308D">
        <w:tab/>
      </w:r>
    </w:p>
    <w:p w14:paraId="519044A2" w14:textId="77777777" w:rsidR="00BA4F46" w:rsidRPr="0089308D" w:rsidRDefault="00BA4F46" w:rsidP="00BA4F46">
      <w:pPr>
        <w:keepNext/>
        <w:keepLines/>
        <w:tabs>
          <w:tab w:val="right" w:pos="4140"/>
          <w:tab w:val="left" w:pos="4500"/>
          <w:tab w:val="right" w:pos="9000"/>
        </w:tabs>
        <w:ind w:right="-360"/>
      </w:pPr>
      <w:r w:rsidRPr="0089308D">
        <w:t xml:space="preserve"> </w:t>
      </w:r>
      <w:r w:rsidRPr="0089308D">
        <w:tab/>
      </w:r>
      <w:r w:rsidRPr="0089308D">
        <w:tab/>
      </w:r>
      <w:r w:rsidRPr="0089308D">
        <w:tab/>
      </w:r>
    </w:p>
    <w:p w14:paraId="26A5E4CD" w14:textId="77777777" w:rsidR="00BA4F46" w:rsidRPr="0089308D" w:rsidRDefault="00BA4F46" w:rsidP="00BA4F46">
      <w:pPr>
        <w:tabs>
          <w:tab w:val="left" w:pos="2160"/>
          <w:tab w:val="left" w:pos="5400"/>
        </w:tabs>
        <w:ind w:right="-360"/>
      </w:pPr>
      <w:r w:rsidRPr="0089308D">
        <w:t xml:space="preserve">Dated this </w:t>
      </w:r>
      <w:r w:rsidRPr="0089308D">
        <w:rPr>
          <w:i/>
        </w:rPr>
        <w:t xml:space="preserve">[ insert: </w:t>
      </w:r>
      <w:r w:rsidRPr="0089308D">
        <w:rPr>
          <w:b/>
          <w:i/>
        </w:rPr>
        <w:t>ordinal</w:t>
      </w:r>
      <w:r w:rsidRPr="0089308D">
        <w:rPr>
          <w:i/>
        </w:rPr>
        <w:t> ]</w:t>
      </w:r>
      <w:r w:rsidRPr="0089308D">
        <w:t xml:space="preserve"> day of  </w:t>
      </w:r>
      <w:r w:rsidRPr="0089308D">
        <w:rPr>
          <w:i/>
        </w:rPr>
        <w:t xml:space="preserve">[ insert: </w:t>
      </w:r>
      <w:r w:rsidRPr="0089308D">
        <w:rPr>
          <w:b/>
          <w:i/>
        </w:rPr>
        <w:t>month</w:t>
      </w:r>
      <w:r w:rsidRPr="0089308D">
        <w:rPr>
          <w:i/>
        </w:rPr>
        <w:t> ]</w:t>
      </w:r>
      <w:r w:rsidRPr="0089308D">
        <w:t xml:space="preserve">, </w:t>
      </w:r>
      <w:r w:rsidRPr="0089308D">
        <w:rPr>
          <w:i/>
        </w:rPr>
        <w:t xml:space="preserve">[ insert: </w:t>
      </w:r>
      <w:r w:rsidRPr="0089308D">
        <w:rPr>
          <w:b/>
          <w:i/>
        </w:rPr>
        <w:t>year</w:t>
      </w:r>
      <w:r w:rsidRPr="0089308D">
        <w:rPr>
          <w:i/>
        </w:rPr>
        <w:t> ]</w:t>
      </w:r>
      <w:r w:rsidRPr="0089308D">
        <w:t>.</w:t>
      </w:r>
    </w:p>
    <w:p w14:paraId="4547602B" w14:textId="77777777" w:rsidR="00BA4F46" w:rsidRPr="0089308D" w:rsidRDefault="00BA4F46" w:rsidP="00BA4F46">
      <w:pPr>
        <w:rPr>
          <w:b/>
          <w:iCs/>
          <w:sz w:val="32"/>
        </w:rPr>
      </w:pPr>
      <w:r w:rsidRPr="0089308D">
        <w:rPr>
          <w:i/>
        </w:rPr>
        <w:t>[add Corporate Seal (where appropriate)]</w:t>
      </w:r>
    </w:p>
    <w:p w14:paraId="5E412756" w14:textId="77777777" w:rsidR="00BA4F46" w:rsidRPr="0089308D" w:rsidRDefault="00BA4F46">
      <w:pPr>
        <w:rPr>
          <w:b/>
          <w:iCs/>
          <w:sz w:val="32"/>
        </w:rPr>
      </w:pPr>
    </w:p>
    <w:p w14:paraId="048F06A8" w14:textId="77777777" w:rsidR="00C10A6A" w:rsidRPr="0089308D" w:rsidRDefault="00C10A6A">
      <w:pPr>
        <w:rPr>
          <w:b/>
          <w:iCs/>
          <w:sz w:val="32"/>
        </w:rPr>
      </w:pPr>
    </w:p>
    <w:p w14:paraId="7DFF0A88" w14:textId="77777777" w:rsidR="00C10A6A" w:rsidRPr="0089308D" w:rsidRDefault="00C10A6A">
      <w:pPr>
        <w:rPr>
          <w:b/>
          <w:iCs/>
          <w:sz w:val="32"/>
        </w:rPr>
      </w:pPr>
    </w:p>
    <w:p w14:paraId="3C4409C1" w14:textId="77777777" w:rsidR="00C10A6A" w:rsidRPr="0089308D" w:rsidRDefault="00C10A6A" w:rsidP="009D64CF">
      <w:pPr>
        <w:pStyle w:val="S4Header"/>
        <w:rPr>
          <w:iCs/>
        </w:rPr>
      </w:pPr>
    </w:p>
    <w:p w14:paraId="1936FED1" w14:textId="77777777" w:rsidR="00580092" w:rsidRPr="0089308D" w:rsidRDefault="00C10A6A" w:rsidP="00BA4F46">
      <w:pPr>
        <w:tabs>
          <w:tab w:val="left" w:pos="5238"/>
          <w:tab w:val="left" w:pos="5474"/>
          <w:tab w:val="left" w:pos="9468"/>
        </w:tabs>
        <w:jc w:val="center"/>
      </w:pPr>
      <w:r w:rsidRPr="0089308D" w:rsidDel="00C10A6A">
        <w:rPr>
          <w:b/>
          <w:sz w:val="28"/>
          <w:szCs w:val="28"/>
        </w:rPr>
        <w:t xml:space="preserve"> </w:t>
      </w:r>
      <w:r w:rsidR="00580092" w:rsidRPr="0089308D">
        <w:br w:type="page"/>
      </w:r>
    </w:p>
    <w:p w14:paraId="6DDA5943" w14:textId="77777777" w:rsidR="00BA4F46" w:rsidRPr="0089308D" w:rsidRDefault="00BA4F46" w:rsidP="00BA4F46">
      <w:pPr>
        <w:pStyle w:val="Head32"/>
        <w:ind w:right="-360"/>
      </w:pPr>
      <w:bookmarkStart w:id="389" w:name="_Toc218673985"/>
      <w:bookmarkStart w:id="390" w:name="_Toc277345614"/>
      <w:bookmarkStart w:id="391" w:name="_Toc125873862"/>
      <w:r w:rsidRPr="0089308D">
        <w:lastRenderedPageBreak/>
        <w:t>List of Proposed Subcontractors</w:t>
      </w:r>
      <w:bookmarkEnd w:id="389"/>
      <w:bookmarkEnd w:id="390"/>
    </w:p>
    <w:p w14:paraId="6C9F482A" w14:textId="77777777" w:rsidR="00BA4F46" w:rsidRPr="0089308D" w:rsidRDefault="00BA4F46" w:rsidP="00BA4F46">
      <w:pPr>
        <w:ind w:right="-36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60"/>
        <w:gridCol w:w="2538"/>
        <w:gridCol w:w="2880"/>
        <w:gridCol w:w="2700"/>
      </w:tblGrid>
      <w:tr w:rsidR="00BA4F46" w:rsidRPr="0089308D" w14:paraId="7FD71972" w14:textId="77777777" w:rsidTr="00803EC1">
        <w:trPr>
          <w:jc w:val="center"/>
        </w:trPr>
        <w:tc>
          <w:tcPr>
            <w:tcW w:w="360" w:type="dxa"/>
          </w:tcPr>
          <w:p w14:paraId="35A05198" w14:textId="77777777" w:rsidR="00BA4F46" w:rsidRPr="0089308D" w:rsidRDefault="00BA4F46" w:rsidP="00803EC1">
            <w:pPr>
              <w:spacing w:before="120"/>
              <w:ind w:right="-360"/>
              <w:jc w:val="center"/>
              <w:rPr>
                <w:sz w:val="22"/>
              </w:rPr>
            </w:pPr>
          </w:p>
        </w:tc>
        <w:tc>
          <w:tcPr>
            <w:tcW w:w="2538" w:type="dxa"/>
          </w:tcPr>
          <w:p w14:paraId="62670211" w14:textId="77777777" w:rsidR="00BA4F46" w:rsidRPr="0089308D" w:rsidRDefault="00BA4F46" w:rsidP="00803EC1">
            <w:pPr>
              <w:spacing w:before="120"/>
              <w:ind w:right="-360"/>
              <w:jc w:val="center"/>
              <w:rPr>
                <w:sz w:val="22"/>
              </w:rPr>
            </w:pPr>
            <w:r w:rsidRPr="0089308D">
              <w:rPr>
                <w:sz w:val="22"/>
              </w:rPr>
              <w:t>Item</w:t>
            </w:r>
          </w:p>
        </w:tc>
        <w:tc>
          <w:tcPr>
            <w:tcW w:w="2880" w:type="dxa"/>
          </w:tcPr>
          <w:p w14:paraId="24C73BD1" w14:textId="77777777" w:rsidR="00BA4F46" w:rsidRPr="0089308D" w:rsidRDefault="00BA4F46" w:rsidP="00803EC1">
            <w:pPr>
              <w:spacing w:before="120"/>
              <w:ind w:right="-360"/>
              <w:jc w:val="center"/>
              <w:rPr>
                <w:sz w:val="22"/>
              </w:rPr>
            </w:pPr>
            <w:r w:rsidRPr="0089308D">
              <w:rPr>
                <w:sz w:val="22"/>
              </w:rPr>
              <w:t>Proposed Subcontractor</w:t>
            </w:r>
          </w:p>
        </w:tc>
        <w:tc>
          <w:tcPr>
            <w:tcW w:w="2700" w:type="dxa"/>
          </w:tcPr>
          <w:p w14:paraId="0A4E7B26" w14:textId="77777777" w:rsidR="00BA4F46" w:rsidRPr="0089308D" w:rsidRDefault="00BA4F46" w:rsidP="00803EC1">
            <w:pPr>
              <w:spacing w:before="120"/>
              <w:ind w:right="-360"/>
              <w:jc w:val="center"/>
              <w:rPr>
                <w:sz w:val="22"/>
              </w:rPr>
            </w:pPr>
            <w:r w:rsidRPr="0089308D">
              <w:rPr>
                <w:sz w:val="22"/>
              </w:rPr>
              <w:t>Place of Registration &amp; Qualifications</w:t>
            </w:r>
          </w:p>
        </w:tc>
      </w:tr>
      <w:tr w:rsidR="00BA4F46" w:rsidRPr="0089308D" w14:paraId="30715E4D" w14:textId="77777777" w:rsidTr="00803EC1">
        <w:trPr>
          <w:jc w:val="center"/>
        </w:trPr>
        <w:tc>
          <w:tcPr>
            <w:tcW w:w="360" w:type="dxa"/>
          </w:tcPr>
          <w:p w14:paraId="79F836E7" w14:textId="77777777" w:rsidR="00BA4F46" w:rsidRPr="0089308D" w:rsidRDefault="00BA4F46" w:rsidP="00803EC1">
            <w:pPr>
              <w:spacing w:before="120"/>
              <w:ind w:right="-360"/>
              <w:rPr>
                <w:sz w:val="22"/>
              </w:rPr>
            </w:pPr>
          </w:p>
        </w:tc>
        <w:tc>
          <w:tcPr>
            <w:tcW w:w="2538" w:type="dxa"/>
          </w:tcPr>
          <w:p w14:paraId="425F2BF0" w14:textId="77777777" w:rsidR="00BA4F46" w:rsidRPr="0089308D" w:rsidRDefault="00BA4F46" w:rsidP="00803EC1">
            <w:pPr>
              <w:spacing w:before="120"/>
              <w:ind w:right="-360"/>
              <w:rPr>
                <w:sz w:val="22"/>
              </w:rPr>
            </w:pPr>
          </w:p>
        </w:tc>
        <w:tc>
          <w:tcPr>
            <w:tcW w:w="2880" w:type="dxa"/>
          </w:tcPr>
          <w:p w14:paraId="58255EF1" w14:textId="77777777" w:rsidR="00BA4F46" w:rsidRPr="0089308D" w:rsidRDefault="00BA4F46" w:rsidP="00803EC1">
            <w:pPr>
              <w:spacing w:before="120"/>
              <w:ind w:right="-360"/>
              <w:rPr>
                <w:sz w:val="22"/>
              </w:rPr>
            </w:pPr>
          </w:p>
        </w:tc>
        <w:tc>
          <w:tcPr>
            <w:tcW w:w="2700" w:type="dxa"/>
          </w:tcPr>
          <w:p w14:paraId="2CB82BB4" w14:textId="77777777" w:rsidR="00BA4F46" w:rsidRPr="0089308D" w:rsidRDefault="00BA4F46" w:rsidP="00803EC1">
            <w:pPr>
              <w:spacing w:before="120"/>
              <w:ind w:right="-360"/>
              <w:rPr>
                <w:sz w:val="22"/>
              </w:rPr>
            </w:pPr>
          </w:p>
        </w:tc>
      </w:tr>
      <w:tr w:rsidR="00BA4F46" w:rsidRPr="0089308D" w14:paraId="6B244440" w14:textId="77777777" w:rsidTr="00803EC1">
        <w:trPr>
          <w:jc w:val="center"/>
        </w:trPr>
        <w:tc>
          <w:tcPr>
            <w:tcW w:w="360" w:type="dxa"/>
          </w:tcPr>
          <w:p w14:paraId="083B7583" w14:textId="77777777" w:rsidR="00BA4F46" w:rsidRPr="0089308D" w:rsidRDefault="00BA4F46" w:rsidP="00803EC1">
            <w:pPr>
              <w:spacing w:before="120"/>
              <w:ind w:right="-360"/>
              <w:rPr>
                <w:sz w:val="22"/>
              </w:rPr>
            </w:pPr>
          </w:p>
        </w:tc>
        <w:tc>
          <w:tcPr>
            <w:tcW w:w="2538" w:type="dxa"/>
          </w:tcPr>
          <w:p w14:paraId="6C17C547" w14:textId="77777777" w:rsidR="00BA4F46" w:rsidRPr="0089308D" w:rsidRDefault="00BA4F46" w:rsidP="00803EC1">
            <w:pPr>
              <w:spacing w:before="120"/>
              <w:ind w:right="-360"/>
              <w:rPr>
                <w:sz w:val="22"/>
              </w:rPr>
            </w:pPr>
          </w:p>
        </w:tc>
        <w:tc>
          <w:tcPr>
            <w:tcW w:w="2880" w:type="dxa"/>
          </w:tcPr>
          <w:p w14:paraId="66F838D1" w14:textId="77777777" w:rsidR="00BA4F46" w:rsidRPr="0089308D" w:rsidRDefault="00BA4F46" w:rsidP="00803EC1">
            <w:pPr>
              <w:spacing w:before="120"/>
              <w:ind w:right="-360"/>
              <w:rPr>
                <w:sz w:val="22"/>
              </w:rPr>
            </w:pPr>
          </w:p>
        </w:tc>
        <w:tc>
          <w:tcPr>
            <w:tcW w:w="2700" w:type="dxa"/>
          </w:tcPr>
          <w:p w14:paraId="5BA885DD" w14:textId="77777777" w:rsidR="00BA4F46" w:rsidRPr="0089308D" w:rsidRDefault="00BA4F46" w:rsidP="00803EC1">
            <w:pPr>
              <w:spacing w:before="120"/>
              <w:ind w:right="-360"/>
              <w:rPr>
                <w:sz w:val="22"/>
              </w:rPr>
            </w:pPr>
          </w:p>
        </w:tc>
      </w:tr>
      <w:tr w:rsidR="00BA4F46" w:rsidRPr="0089308D" w14:paraId="28BC7AEA" w14:textId="77777777" w:rsidTr="00803EC1">
        <w:trPr>
          <w:jc w:val="center"/>
        </w:trPr>
        <w:tc>
          <w:tcPr>
            <w:tcW w:w="360" w:type="dxa"/>
          </w:tcPr>
          <w:p w14:paraId="695B4AB3" w14:textId="77777777" w:rsidR="00BA4F46" w:rsidRPr="0089308D" w:rsidRDefault="00BA4F46" w:rsidP="00803EC1">
            <w:pPr>
              <w:spacing w:before="120"/>
              <w:ind w:right="-360"/>
              <w:rPr>
                <w:sz w:val="22"/>
              </w:rPr>
            </w:pPr>
          </w:p>
        </w:tc>
        <w:tc>
          <w:tcPr>
            <w:tcW w:w="2538" w:type="dxa"/>
          </w:tcPr>
          <w:p w14:paraId="6E4DB42E" w14:textId="77777777" w:rsidR="00BA4F46" w:rsidRPr="0089308D" w:rsidRDefault="00BA4F46" w:rsidP="00803EC1">
            <w:pPr>
              <w:spacing w:before="120"/>
              <w:ind w:right="-360"/>
              <w:rPr>
                <w:sz w:val="22"/>
              </w:rPr>
            </w:pPr>
          </w:p>
        </w:tc>
        <w:tc>
          <w:tcPr>
            <w:tcW w:w="2880" w:type="dxa"/>
          </w:tcPr>
          <w:p w14:paraId="36062BEB" w14:textId="77777777" w:rsidR="00BA4F46" w:rsidRPr="0089308D" w:rsidRDefault="00BA4F46" w:rsidP="00803EC1">
            <w:pPr>
              <w:spacing w:before="120"/>
              <w:ind w:right="-360"/>
              <w:rPr>
                <w:sz w:val="22"/>
              </w:rPr>
            </w:pPr>
          </w:p>
        </w:tc>
        <w:tc>
          <w:tcPr>
            <w:tcW w:w="2700" w:type="dxa"/>
          </w:tcPr>
          <w:p w14:paraId="25CF9CBB" w14:textId="77777777" w:rsidR="00BA4F46" w:rsidRPr="0089308D" w:rsidRDefault="00BA4F46" w:rsidP="00803EC1">
            <w:pPr>
              <w:spacing w:before="120"/>
              <w:ind w:right="-360"/>
              <w:rPr>
                <w:sz w:val="22"/>
              </w:rPr>
            </w:pPr>
          </w:p>
        </w:tc>
      </w:tr>
      <w:tr w:rsidR="00BA4F46" w:rsidRPr="0089308D" w14:paraId="2F41F55D" w14:textId="77777777" w:rsidTr="00803EC1">
        <w:trPr>
          <w:jc w:val="center"/>
        </w:trPr>
        <w:tc>
          <w:tcPr>
            <w:tcW w:w="360" w:type="dxa"/>
          </w:tcPr>
          <w:p w14:paraId="61C439B3" w14:textId="77777777" w:rsidR="00BA4F46" w:rsidRPr="0089308D" w:rsidRDefault="00BA4F46" w:rsidP="00803EC1">
            <w:pPr>
              <w:spacing w:before="120"/>
              <w:ind w:right="-360"/>
              <w:rPr>
                <w:sz w:val="22"/>
              </w:rPr>
            </w:pPr>
          </w:p>
        </w:tc>
        <w:tc>
          <w:tcPr>
            <w:tcW w:w="2538" w:type="dxa"/>
          </w:tcPr>
          <w:p w14:paraId="3FE667F0" w14:textId="77777777" w:rsidR="00BA4F46" w:rsidRPr="0089308D" w:rsidRDefault="00BA4F46" w:rsidP="00803EC1">
            <w:pPr>
              <w:spacing w:before="120"/>
              <w:ind w:right="-360"/>
              <w:rPr>
                <w:sz w:val="22"/>
              </w:rPr>
            </w:pPr>
          </w:p>
        </w:tc>
        <w:tc>
          <w:tcPr>
            <w:tcW w:w="2880" w:type="dxa"/>
          </w:tcPr>
          <w:p w14:paraId="052E28D9" w14:textId="77777777" w:rsidR="00BA4F46" w:rsidRPr="0089308D" w:rsidRDefault="00BA4F46" w:rsidP="00803EC1">
            <w:pPr>
              <w:spacing w:before="120"/>
              <w:ind w:right="-360"/>
              <w:rPr>
                <w:sz w:val="22"/>
              </w:rPr>
            </w:pPr>
          </w:p>
        </w:tc>
        <w:tc>
          <w:tcPr>
            <w:tcW w:w="2700" w:type="dxa"/>
          </w:tcPr>
          <w:p w14:paraId="56E1CB52" w14:textId="77777777" w:rsidR="00BA4F46" w:rsidRPr="0089308D" w:rsidRDefault="00BA4F46" w:rsidP="00803EC1">
            <w:pPr>
              <w:spacing w:before="120"/>
              <w:ind w:right="-360"/>
              <w:rPr>
                <w:sz w:val="22"/>
              </w:rPr>
            </w:pPr>
          </w:p>
        </w:tc>
      </w:tr>
      <w:tr w:rsidR="00BA4F46" w:rsidRPr="0089308D" w14:paraId="1E146222" w14:textId="77777777" w:rsidTr="00803EC1">
        <w:trPr>
          <w:jc w:val="center"/>
        </w:trPr>
        <w:tc>
          <w:tcPr>
            <w:tcW w:w="360" w:type="dxa"/>
          </w:tcPr>
          <w:p w14:paraId="106EABD5" w14:textId="77777777" w:rsidR="00BA4F46" w:rsidRPr="0089308D" w:rsidRDefault="00BA4F46" w:rsidP="00803EC1">
            <w:pPr>
              <w:spacing w:before="120"/>
              <w:ind w:right="-360"/>
              <w:rPr>
                <w:sz w:val="22"/>
              </w:rPr>
            </w:pPr>
          </w:p>
        </w:tc>
        <w:tc>
          <w:tcPr>
            <w:tcW w:w="2538" w:type="dxa"/>
          </w:tcPr>
          <w:p w14:paraId="00C2C2F4" w14:textId="77777777" w:rsidR="00BA4F46" w:rsidRPr="0089308D" w:rsidRDefault="00BA4F46" w:rsidP="00803EC1">
            <w:pPr>
              <w:spacing w:before="120"/>
              <w:ind w:right="-360"/>
              <w:rPr>
                <w:sz w:val="22"/>
              </w:rPr>
            </w:pPr>
          </w:p>
        </w:tc>
        <w:tc>
          <w:tcPr>
            <w:tcW w:w="2880" w:type="dxa"/>
          </w:tcPr>
          <w:p w14:paraId="4ABDC370" w14:textId="77777777" w:rsidR="00BA4F46" w:rsidRPr="0089308D" w:rsidRDefault="00BA4F46" w:rsidP="00803EC1">
            <w:pPr>
              <w:spacing w:before="120"/>
              <w:ind w:right="-360"/>
              <w:rPr>
                <w:sz w:val="22"/>
              </w:rPr>
            </w:pPr>
          </w:p>
        </w:tc>
        <w:tc>
          <w:tcPr>
            <w:tcW w:w="2700" w:type="dxa"/>
          </w:tcPr>
          <w:p w14:paraId="6CFF6D63" w14:textId="77777777" w:rsidR="00BA4F46" w:rsidRPr="0089308D" w:rsidRDefault="00BA4F46" w:rsidP="00803EC1">
            <w:pPr>
              <w:spacing w:before="120"/>
              <w:ind w:right="-360"/>
              <w:rPr>
                <w:sz w:val="22"/>
              </w:rPr>
            </w:pPr>
          </w:p>
        </w:tc>
      </w:tr>
      <w:tr w:rsidR="00BA4F46" w:rsidRPr="0089308D" w14:paraId="0343D177" w14:textId="77777777" w:rsidTr="00803EC1">
        <w:trPr>
          <w:jc w:val="center"/>
        </w:trPr>
        <w:tc>
          <w:tcPr>
            <w:tcW w:w="360" w:type="dxa"/>
          </w:tcPr>
          <w:p w14:paraId="0F056CE0" w14:textId="77777777" w:rsidR="00BA4F46" w:rsidRPr="0089308D" w:rsidRDefault="00BA4F46" w:rsidP="00803EC1">
            <w:pPr>
              <w:spacing w:before="120"/>
              <w:ind w:right="-360"/>
              <w:rPr>
                <w:sz w:val="22"/>
              </w:rPr>
            </w:pPr>
          </w:p>
        </w:tc>
        <w:tc>
          <w:tcPr>
            <w:tcW w:w="2538" w:type="dxa"/>
          </w:tcPr>
          <w:p w14:paraId="5E2E7B88" w14:textId="77777777" w:rsidR="00BA4F46" w:rsidRPr="0089308D" w:rsidRDefault="00BA4F46" w:rsidP="00803EC1">
            <w:pPr>
              <w:spacing w:before="120"/>
              <w:ind w:right="-360"/>
              <w:rPr>
                <w:sz w:val="22"/>
              </w:rPr>
            </w:pPr>
          </w:p>
        </w:tc>
        <w:tc>
          <w:tcPr>
            <w:tcW w:w="2880" w:type="dxa"/>
          </w:tcPr>
          <w:p w14:paraId="3845E60D" w14:textId="77777777" w:rsidR="00BA4F46" w:rsidRPr="0089308D" w:rsidRDefault="00BA4F46" w:rsidP="00803EC1">
            <w:pPr>
              <w:spacing w:before="120"/>
              <w:ind w:right="-360"/>
              <w:rPr>
                <w:sz w:val="22"/>
              </w:rPr>
            </w:pPr>
          </w:p>
        </w:tc>
        <w:tc>
          <w:tcPr>
            <w:tcW w:w="2700" w:type="dxa"/>
          </w:tcPr>
          <w:p w14:paraId="6C974BCC" w14:textId="77777777" w:rsidR="00BA4F46" w:rsidRPr="0089308D" w:rsidRDefault="00BA4F46" w:rsidP="00803EC1">
            <w:pPr>
              <w:spacing w:before="120"/>
              <w:ind w:right="-360"/>
              <w:rPr>
                <w:sz w:val="22"/>
              </w:rPr>
            </w:pPr>
          </w:p>
        </w:tc>
      </w:tr>
      <w:tr w:rsidR="00BA4F46" w:rsidRPr="0089308D" w14:paraId="1B19D5AF" w14:textId="77777777" w:rsidTr="00803EC1">
        <w:trPr>
          <w:jc w:val="center"/>
        </w:trPr>
        <w:tc>
          <w:tcPr>
            <w:tcW w:w="360" w:type="dxa"/>
          </w:tcPr>
          <w:p w14:paraId="5BC77B8D" w14:textId="77777777" w:rsidR="00BA4F46" w:rsidRPr="0089308D" w:rsidRDefault="00BA4F46" w:rsidP="00803EC1">
            <w:pPr>
              <w:spacing w:before="120"/>
              <w:ind w:right="-360"/>
              <w:rPr>
                <w:sz w:val="22"/>
              </w:rPr>
            </w:pPr>
          </w:p>
        </w:tc>
        <w:tc>
          <w:tcPr>
            <w:tcW w:w="2538" w:type="dxa"/>
          </w:tcPr>
          <w:p w14:paraId="0EDBA858" w14:textId="77777777" w:rsidR="00BA4F46" w:rsidRPr="0089308D" w:rsidRDefault="00BA4F46" w:rsidP="00803EC1">
            <w:pPr>
              <w:spacing w:before="120"/>
              <w:ind w:right="-360"/>
              <w:rPr>
                <w:sz w:val="22"/>
              </w:rPr>
            </w:pPr>
          </w:p>
        </w:tc>
        <w:tc>
          <w:tcPr>
            <w:tcW w:w="2880" w:type="dxa"/>
          </w:tcPr>
          <w:p w14:paraId="1BD5F377" w14:textId="77777777" w:rsidR="00BA4F46" w:rsidRPr="0089308D" w:rsidRDefault="00BA4F46" w:rsidP="00803EC1">
            <w:pPr>
              <w:spacing w:before="120"/>
              <w:ind w:right="-360"/>
              <w:rPr>
                <w:sz w:val="22"/>
              </w:rPr>
            </w:pPr>
          </w:p>
        </w:tc>
        <w:tc>
          <w:tcPr>
            <w:tcW w:w="2700" w:type="dxa"/>
          </w:tcPr>
          <w:p w14:paraId="79E9D83F" w14:textId="77777777" w:rsidR="00BA4F46" w:rsidRPr="0089308D" w:rsidRDefault="00BA4F46" w:rsidP="00803EC1">
            <w:pPr>
              <w:spacing w:before="120"/>
              <w:ind w:right="-360"/>
              <w:rPr>
                <w:sz w:val="22"/>
              </w:rPr>
            </w:pPr>
          </w:p>
        </w:tc>
      </w:tr>
      <w:tr w:rsidR="00BA4F46" w:rsidRPr="0089308D" w14:paraId="00B1F289" w14:textId="77777777" w:rsidTr="00803EC1">
        <w:trPr>
          <w:jc w:val="center"/>
        </w:trPr>
        <w:tc>
          <w:tcPr>
            <w:tcW w:w="360" w:type="dxa"/>
          </w:tcPr>
          <w:p w14:paraId="49276A86" w14:textId="77777777" w:rsidR="00BA4F46" w:rsidRPr="0089308D" w:rsidRDefault="00BA4F46" w:rsidP="00803EC1">
            <w:pPr>
              <w:spacing w:before="120"/>
              <w:ind w:right="-360"/>
              <w:rPr>
                <w:sz w:val="22"/>
              </w:rPr>
            </w:pPr>
          </w:p>
        </w:tc>
        <w:tc>
          <w:tcPr>
            <w:tcW w:w="2538" w:type="dxa"/>
          </w:tcPr>
          <w:p w14:paraId="082E6941" w14:textId="77777777" w:rsidR="00BA4F46" w:rsidRPr="0089308D" w:rsidRDefault="00BA4F46" w:rsidP="00803EC1">
            <w:pPr>
              <w:spacing w:before="120"/>
              <w:ind w:right="-360"/>
              <w:rPr>
                <w:sz w:val="22"/>
              </w:rPr>
            </w:pPr>
          </w:p>
        </w:tc>
        <w:tc>
          <w:tcPr>
            <w:tcW w:w="2880" w:type="dxa"/>
          </w:tcPr>
          <w:p w14:paraId="77889C88" w14:textId="77777777" w:rsidR="00BA4F46" w:rsidRPr="0089308D" w:rsidRDefault="00BA4F46" w:rsidP="00803EC1">
            <w:pPr>
              <w:spacing w:before="120"/>
              <w:ind w:right="-360"/>
              <w:rPr>
                <w:sz w:val="22"/>
              </w:rPr>
            </w:pPr>
          </w:p>
        </w:tc>
        <w:tc>
          <w:tcPr>
            <w:tcW w:w="2700" w:type="dxa"/>
          </w:tcPr>
          <w:p w14:paraId="4EE9F6E8" w14:textId="77777777" w:rsidR="00BA4F46" w:rsidRPr="0089308D" w:rsidRDefault="00BA4F46" w:rsidP="00803EC1">
            <w:pPr>
              <w:spacing w:before="120"/>
              <w:ind w:right="-360"/>
              <w:rPr>
                <w:sz w:val="22"/>
              </w:rPr>
            </w:pPr>
          </w:p>
        </w:tc>
      </w:tr>
      <w:tr w:rsidR="00BA4F46" w:rsidRPr="0089308D" w14:paraId="284EF6F4" w14:textId="77777777" w:rsidTr="00803EC1">
        <w:trPr>
          <w:jc w:val="center"/>
        </w:trPr>
        <w:tc>
          <w:tcPr>
            <w:tcW w:w="360" w:type="dxa"/>
          </w:tcPr>
          <w:p w14:paraId="45B2137D" w14:textId="77777777" w:rsidR="00BA4F46" w:rsidRPr="0089308D" w:rsidRDefault="00BA4F46" w:rsidP="00803EC1">
            <w:pPr>
              <w:spacing w:before="120"/>
              <w:ind w:right="-360"/>
              <w:rPr>
                <w:sz w:val="22"/>
              </w:rPr>
            </w:pPr>
          </w:p>
        </w:tc>
        <w:tc>
          <w:tcPr>
            <w:tcW w:w="2538" w:type="dxa"/>
          </w:tcPr>
          <w:p w14:paraId="5BA27235" w14:textId="77777777" w:rsidR="00BA4F46" w:rsidRPr="0089308D" w:rsidRDefault="00BA4F46" w:rsidP="00803EC1">
            <w:pPr>
              <w:spacing w:before="120"/>
              <w:ind w:right="-360"/>
              <w:rPr>
                <w:sz w:val="22"/>
              </w:rPr>
            </w:pPr>
          </w:p>
        </w:tc>
        <w:tc>
          <w:tcPr>
            <w:tcW w:w="2880" w:type="dxa"/>
          </w:tcPr>
          <w:p w14:paraId="020451B8" w14:textId="77777777" w:rsidR="00BA4F46" w:rsidRPr="0089308D" w:rsidRDefault="00BA4F46" w:rsidP="00803EC1">
            <w:pPr>
              <w:spacing w:before="120"/>
              <w:ind w:right="-360"/>
              <w:rPr>
                <w:sz w:val="22"/>
              </w:rPr>
            </w:pPr>
          </w:p>
        </w:tc>
        <w:tc>
          <w:tcPr>
            <w:tcW w:w="2700" w:type="dxa"/>
          </w:tcPr>
          <w:p w14:paraId="7ABFB9FC" w14:textId="77777777" w:rsidR="00BA4F46" w:rsidRPr="0089308D" w:rsidRDefault="00BA4F46" w:rsidP="00803EC1">
            <w:pPr>
              <w:spacing w:before="120"/>
              <w:ind w:right="-360"/>
              <w:rPr>
                <w:sz w:val="22"/>
              </w:rPr>
            </w:pPr>
          </w:p>
        </w:tc>
      </w:tr>
    </w:tbl>
    <w:p w14:paraId="7864C987" w14:textId="77777777" w:rsidR="00BA4F46" w:rsidRPr="0089308D" w:rsidRDefault="00BA4F46" w:rsidP="00BA4F46">
      <w:pPr>
        <w:ind w:right="-360"/>
        <w:rPr>
          <w:sz w:val="22"/>
        </w:rPr>
      </w:pPr>
    </w:p>
    <w:p w14:paraId="4D94268B" w14:textId="77777777" w:rsidR="00BA4F46" w:rsidRPr="0089308D" w:rsidRDefault="00BA4F46" w:rsidP="00BA4F46">
      <w:pPr>
        <w:pStyle w:val="Head31"/>
        <w:ind w:right="-360"/>
        <w:rPr>
          <w:rFonts w:ascii="Times New Roman" w:hAnsi="Times New Roman"/>
        </w:rPr>
      </w:pPr>
      <w:r w:rsidRPr="0089308D">
        <w:rPr>
          <w:rFonts w:ascii="Times New Roman" w:hAnsi="Times New Roman"/>
          <w:sz w:val="22"/>
        </w:rPr>
        <w:br w:type="page"/>
      </w:r>
      <w:bookmarkStart w:id="392" w:name="_Toc218673986"/>
      <w:bookmarkStart w:id="393" w:name="_Toc277345615"/>
      <w:bookmarkEnd w:id="391"/>
      <w:r w:rsidRPr="0089308D">
        <w:rPr>
          <w:rFonts w:ascii="Times New Roman" w:hAnsi="Times New Roman"/>
        </w:rPr>
        <w:lastRenderedPageBreak/>
        <w:t>Intellectual Property Forms</w:t>
      </w:r>
      <w:bookmarkEnd w:id="392"/>
      <w:bookmarkEnd w:id="393"/>
    </w:p>
    <w:p w14:paraId="47978EEB" w14:textId="77777777" w:rsidR="00BA4F46" w:rsidRPr="0089308D" w:rsidRDefault="00BA4F46" w:rsidP="00BA4F46">
      <w:pPr>
        <w:ind w:right="-360"/>
      </w:pPr>
    </w:p>
    <w:p w14:paraId="1C52A0D8" w14:textId="77777777" w:rsidR="00BA4F46" w:rsidRPr="0089308D" w:rsidRDefault="00BA4F46" w:rsidP="00BA4F46">
      <w:pPr>
        <w:ind w:right="-360"/>
      </w:pPr>
    </w:p>
    <w:p w14:paraId="28F13F49" w14:textId="77777777" w:rsidR="00BA4F46" w:rsidRPr="0089308D" w:rsidRDefault="00BA4F46" w:rsidP="00BA4F46">
      <w:pPr>
        <w:pStyle w:val="Heading2"/>
        <w:ind w:right="-360"/>
        <w:rPr>
          <w:rFonts w:ascii="Times New Roman" w:hAnsi="Times New Roman"/>
        </w:rPr>
      </w:pPr>
      <w:bookmarkStart w:id="394" w:name="_Toc218673988"/>
      <w:bookmarkStart w:id="395" w:name="_Toc218674014"/>
      <w:bookmarkStart w:id="396" w:name="_Toc129041150"/>
      <w:r w:rsidRPr="0089308D">
        <w:rPr>
          <w:rFonts w:ascii="Times New Roman" w:hAnsi="Times New Roman"/>
        </w:rPr>
        <w:t>Notes to Bidders on working with the Intellectual Property Forms</w:t>
      </w:r>
      <w:bookmarkEnd w:id="394"/>
      <w:bookmarkEnd w:id="395"/>
      <w:bookmarkEnd w:id="396"/>
      <w:r w:rsidRPr="0089308D">
        <w:rPr>
          <w:rFonts w:ascii="Times New Roman" w:hAnsi="Times New Roman"/>
        </w:rPr>
        <w:t xml:space="preserve"> </w:t>
      </w:r>
    </w:p>
    <w:p w14:paraId="4A158B91" w14:textId="77777777" w:rsidR="00BA4F46" w:rsidRPr="0089308D" w:rsidRDefault="006C38A8" w:rsidP="00BA4F46">
      <w:pPr>
        <w:ind w:right="-360"/>
      </w:pPr>
      <w:r w:rsidRPr="0089308D">
        <w:tab/>
        <w:t xml:space="preserve">In accordance with ITB </w:t>
      </w:r>
      <w:r w:rsidR="00A06326" w:rsidRPr="0089308D">
        <w:t>11</w:t>
      </w:r>
      <w:r w:rsidRPr="0089308D">
        <w:t>.1</w:t>
      </w:r>
      <w:r w:rsidR="00BA4F46" w:rsidRPr="0089308D">
        <w:t>(</w:t>
      </w:r>
      <w:r w:rsidR="00A06326" w:rsidRPr="0089308D">
        <w:t>j</w:t>
      </w:r>
      <w:r w:rsidR="00BA4F46" w:rsidRPr="0089308D">
        <w:t>), Bidders must submit, as part of their bids, lists of all the Software included in the bid assigned to one o</w:t>
      </w:r>
      <w:r w:rsidRPr="0089308D">
        <w:t>f the following categories: (A) System</w:t>
      </w:r>
      <w:r w:rsidR="00BA4F46" w:rsidRPr="0089308D">
        <w:t>, General-Purpose, or App</w:t>
      </w:r>
      <w:r w:rsidRPr="0089308D">
        <w:t>lication Software; or (B) Standard</w:t>
      </w:r>
      <w:r w:rsidR="00BA4F46" w:rsidRPr="0089308D">
        <w:t xml:space="preserve"> or Custom Software.  Bidders must also submit a list of all Custom Materials.  These categorizations are needed to support the Intellectual Property in the GCC and SCC.</w:t>
      </w:r>
    </w:p>
    <w:p w14:paraId="37980E6C" w14:textId="77777777" w:rsidR="00BA4F46" w:rsidRPr="0089308D" w:rsidRDefault="00BA4F46" w:rsidP="00BA4F46">
      <w:pPr>
        <w:ind w:right="-360"/>
      </w:pPr>
    </w:p>
    <w:p w14:paraId="5F6E096B" w14:textId="77777777" w:rsidR="00BA4F46" w:rsidRPr="0089308D" w:rsidRDefault="00BA4F46" w:rsidP="00BA4F46">
      <w:pPr>
        <w:ind w:right="-360"/>
      </w:pPr>
    </w:p>
    <w:p w14:paraId="1B6C32F4" w14:textId="2869FF7E" w:rsidR="00BA4F46" w:rsidRPr="0089308D" w:rsidRDefault="00BA4F46">
      <w:pPr>
        <w:rPr>
          <w:b/>
          <w:i/>
          <w:sz w:val="32"/>
        </w:rPr>
      </w:pPr>
      <w:r w:rsidRPr="0089308D">
        <w:rPr>
          <w:i/>
        </w:rPr>
        <w:br w:type="page"/>
      </w:r>
    </w:p>
    <w:p w14:paraId="20EB6F64" w14:textId="77777777" w:rsidR="00BA4F46" w:rsidRPr="0089308D" w:rsidRDefault="00BA4F46" w:rsidP="00BA4F46">
      <w:pPr>
        <w:pStyle w:val="Head32"/>
        <w:ind w:right="-360"/>
      </w:pPr>
      <w:bookmarkStart w:id="397" w:name="_Toc218673989"/>
      <w:bookmarkStart w:id="398" w:name="_Toc277345616"/>
      <w:r w:rsidRPr="0089308D">
        <w:lastRenderedPageBreak/>
        <w:t>Software List</w:t>
      </w:r>
      <w:bookmarkEnd w:id="397"/>
      <w:bookmarkEnd w:id="398"/>
      <w:r w:rsidRPr="0089308D">
        <w:t xml:space="preserve"> </w:t>
      </w:r>
    </w:p>
    <w:p w14:paraId="031D2460" w14:textId="77777777" w:rsidR="00BA4F46" w:rsidRPr="0089308D" w:rsidRDefault="00BA4F46" w:rsidP="00BA4F46">
      <w:pPr>
        <w:ind w:right="-36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2304"/>
        <w:gridCol w:w="1224"/>
        <w:gridCol w:w="1224"/>
        <w:gridCol w:w="1224"/>
        <w:gridCol w:w="1224"/>
        <w:gridCol w:w="1224"/>
      </w:tblGrid>
      <w:tr w:rsidR="00BA4F46" w:rsidRPr="0089308D" w14:paraId="04CFD87D" w14:textId="77777777" w:rsidTr="00803EC1">
        <w:trPr>
          <w:tblHeader/>
          <w:jc w:val="center"/>
        </w:trPr>
        <w:tc>
          <w:tcPr>
            <w:tcW w:w="2304" w:type="dxa"/>
          </w:tcPr>
          <w:p w14:paraId="10093093" w14:textId="77777777" w:rsidR="00BA4F46" w:rsidRPr="0089308D" w:rsidRDefault="00BA4F46" w:rsidP="00803EC1">
            <w:pPr>
              <w:spacing w:before="120"/>
              <w:ind w:right="-360"/>
              <w:rPr>
                <w:sz w:val="22"/>
              </w:rPr>
            </w:pPr>
          </w:p>
        </w:tc>
        <w:tc>
          <w:tcPr>
            <w:tcW w:w="3672" w:type="dxa"/>
            <w:gridSpan w:val="3"/>
          </w:tcPr>
          <w:p w14:paraId="4B9925A3" w14:textId="77777777" w:rsidR="00BA4F46" w:rsidRPr="0089308D" w:rsidRDefault="00BA4F46" w:rsidP="00803EC1">
            <w:pPr>
              <w:spacing w:before="120"/>
              <w:ind w:right="-360"/>
              <w:jc w:val="center"/>
              <w:rPr>
                <w:sz w:val="22"/>
              </w:rPr>
            </w:pPr>
            <w:r w:rsidRPr="0089308D">
              <w:rPr>
                <w:sz w:val="22"/>
              </w:rPr>
              <w:t>(select one per item)</w:t>
            </w:r>
          </w:p>
        </w:tc>
        <w:tc>
          <w:tcPr>
            <w:tcW w:w="2448" w:type="dxa"/>
            <w:gridSpan w:val="2"/>
          </w:tcPr>
          <w:p w14:paraId="4D45AB77" w14:textId="77777777" w:rsidR="00BA4F46" w:rsidRPr="0089308D" w:rsidRDefault="00BA4F46" w:rsidP="00803EC1">
            <w:pPr>
              <w:spacing w:before="120"/>
              <w:ind w:right="-360"/>
              <w:jc w:val="center"/>
              <w:rPr>
                <w:sz w:val="22"/>
              </w:rPr>
            </w:pPr>
            <w:r w:rsidRPr="0089308D">
              <w:rPr>
                <w:sz w:val="22"/>
              </w:rPr>
              <w:t>(select one per item)</w:t>
            </w:r>
          </w:p>
        </w:tc>
      </w:tr>
      <w:tr w:rsidR="00BA4F46" w:rsidRPr="0089308D" w14:paraId="4A8783A1" w14:textId="77777777" w:rsidTr="00803EC1">
        <w:trPr>
          <w:tblHeader/>
          <w:jc w:val="center"/>
        </w:trPr>
        <w:tc>
          <w:tcPr>
            <w:tcW w:w="2304" w:type="dxa"/>
          </w:tcPr>
          <w:p w14:paraId="34B0E83C" w14:textId="77777777" w:rsidR="00BA4F46" w:rsidRPr="0089308D" w:rsidRDefault="00BA4F46" w:rsidP="00803EC1">
            <w:pPr>
              <w:spacing w:before="120"/>
              <w:ind w:right="-360"/>
              <w:jc w:val="center"/>
              <w:rPr>
                <w:sz w:val="22"/>
              </w:rPr>
            </w:pPr>
            <w:r w:rsidRPr="0089308D">
              <w:rPr>
                <w:sz w:val="22"/>
              </w:rPr>
              <w:br/>
            </w:r>
            <w:r w:rsidRPr="0089308D">
              <w:rPr>
                <w:sz w:val="22"/>
              </w:rPr>
              <w:br/>
              <w:t>Software Item</w:t>
            </w:r>
          </w:p>
        </w:tc>
        <w:tc>
          <w:tcPr>
            <w:tcW w:w="1224" w:type="dxa"/>
          </w:tcPr>
          <w:p w14:paraId="01CA21D0" w14:textId="77777777" w:rsidR="00BA4F46" w:rsidRPr="0089308D" w:rsidRDefault="00BA4F46" w:rsidP="00803EC1">
            <w:pPr>
              <w:spacing w:before="120"/>
              <w:ind w:right="-360"/>
              <w:jc w:val="center"/>
              <w:rPr>
                <w:sz w:val="22"/>
              </w:rPr>
            </w:pPr>
            <w:r w:rsidRPr="0089308D">
              <w:rPr>
                <w:sz w:val="22"/>
              </w:rPr>
              <w:br/>
              <w:t>System Software</w:t>
            </w:r>
          </w:p>
        </w:tc>
        <w:tc>
          <w:tcPr>
            <w:tcW w:w="1224" w:type="dxa"/>
          </w:tcPr>
          <w:p w14:paraId="427FDE23" w14:textId="77777777" w:rsidR="00BA4F46" w:rsidRPr="0089308D" w:rsidRDefault="00BA4F46" w:rsidP="00803EC1">
            <w:pPr>
              <w:spacing w:before="120"/>
              <w:ind w:right="-360"/>
              <w:jc w:val="center"/>
              <w:rPr>
                <w:sz w:val="22"/>
              </w:rPr>
            </w:pPr>
            <w:r w:rsidRPr="0089308D">
              <w:rPr>
                <w:sz w:val="22"/>
              </w:rPr>
              <w:t>General-Purpose Software</w:t>
            </w:r>
          </w:p>
        </w:tc>
        <w:tc>
          <w:tcPr>
            <w:tcW w:w="1224" w:type="dxa"/>
          </w:tcPr>
          <w:p w14:paraId="3E79B9B0" w14:textId="77777777" w:rsidR="00BA4F46" w:rsidRPr="0089308D" w:rsidRDefault="00BA4F46" w:rsidP="00803EC1">
            <w:pPr>
              <w:spacing w:before="120"/>
              <w:ind w:right="-360"/>
              <w:jc w:val="center"/>
              <w:rPr>
                <w:sz w:val="22"/>
              </w:rPr>
            </w:pPr>
            <w:r w:rsidRPr="0089308D">
              <w:rPr>
                <w:sz w:val="22"/>
              </w:rPr>
              <w:br/>
              <w:t>Application Software</w:t>
            </w:r>
          </w:p>
        </w:tc>
        <w:tc>
          <w:tcPr>
            <w:tcW w:w="1224" w:type="dxa"/>
          </w:tcPr>
          <w:p w14:paraId="5ED55EAA" w14:textId="77777777" w:rsidR="00BA4F46" w:rsidRPr="0089308D" w:rsidRDefault="00BA4F46" w:rsidP="00803EC1">
            <w:pPr>
              <w:spacing w:before="120"/>
              <w:ind w:right="-360"/>
              <w:jc w:val="center"/>
              <w:rPr>
                <w:sz w:val="22"/>
              </w:rPr>
            </w:pPr>
            <w:r w:rsidRPr="0089308D">
              <w:rPr>
                <w:sz w:val="22"/>
              </w:rPr>
              <w:br/>
              <w:t>Standard Software</w:t>
            </w:r>
          </w:p>
        </w:tc>
        <w:tc>
          <w:tcPr>
            <w:tcW w:w="1224" w:type="dxa"/>
          </w:tcPr>
          <w:p w14:paraId="3A9D95C5" w14:textId="77777777" w:rsidR="00BA4F46" w:rsidRPr="0089308D" w:rsidRDefault="00BA4F46" w:rsidP="00803EC1">
            <w:pPr>
              <w:spacing w:before="120"/>
              <w:ind w:right="-360"/>
              <w:jc w:val="center"/>
              <w:rPr>
                <w:sz w:val="22"/>
              </w:rPr>
            </w:pPr>
            <w:r w:rsidRPr="0089308D">
              <w:rPr>
                <w:sz w:val="22"/>
              </w:rPr>
              <w:br/>
              <w:t>Custom Software</w:t>
            </w:r>
          </w:p>
        </w:tc>
      </w:tr>
      <w:tr w:rsidR="00BA4F46" w:rsidRPr="0089308D" w14:paraId="3F4FD9A2" w14:textId="77777777" w:rsidTr="00803EC1">
        <w:trPr>
          <w:tblHeader/>
          <w:jc w:val="center"/>
        </w:trPr>
        <w:tc>
          <w:tcPr>
            <w:tcW w:w="2304" w:type="dxa"/>
          </w:tcPr>
          <w:p w14:paraId="4BD181E4" w14:textId="77777777" w:rsidR="00BA4F46" w:rsidRPr="0089308D" w:rsidRDefault="00BA4F46" w:rsidP="00803EC1">
            <w:pPr>
              <w:spacing w:before="120"/>
              <w:ind w:right="-360"/>
              <w:rPr>
                <w:sz w:val="22"/>
              </w:rPr>
            </w:pPr>
          </w:p>
        </w:tc>
        <w:tc>
          <w:tcPr>
            <w:tcW w:w="1224" w:type="dxa"/>
          </w:tcPr>
          <w:p w14:paraId="3F70EFD4" w14:textId="77777777" w:rsidR="00BA4F46" w:rsidRPr="0089308D" w:rsidRDefault="00BA4F46" w:rsidP="00803EC1">
            <w:pPr>
              <w:spacing w:before="120"/>
              <w:ind w:right="-360"/>
              <w:rPr>
                <w:sz w:val="22"/>
              </w:rPr>
            </w:pPr>
          </w:p>
        </w:tc>
        <w:tc>
          <w:tcPr>
            <w:tcW w:w="1224" w:type="dxa"/>
          </w:tcPr>
          <w:p w14:paraId="6AAD7659" w14:textId="77777777" w:rsidR="00BA4F46" w:rsidRPr="0089308D" w:rsidRDefault="00BA4F46" w:rsidP="00803EC1">
            <w:pPr>
              <w:spacing w:before="120"/>
              <w:ind w:right="-360"/>
              <w:rPr>
                <w:sz w:val="22"/>
              </w:rPr>
            </w:pPr>
          </w:p>
        </w:tc>
        <w:tc>
          <w:tcPr>
            <w:tcW w:w="1224" w:type="dxa"/>
          </w:tcPr>
          <w:p w14:paraId="1BA22879" w14:textId="77777777" w:rsidR="00BA4F46" w:rsidRPr="0089308D" w:rsidRDefault="00BA4F46" w:rsidP="00803EC1">
            <w:pPr>
              <w:spacing w:before="120"/>
              <w:ind w:right="-360"/>
              <w:rPr>
                <w:sz w:val="22"/>
              </w:rPr>
            </w:pPr>
          </w:p>
        </w:tc>
        <w:tc>
          <w:tcPr>
            <w:tcW w:w="1224" w:type="dxa"/>
          </w:tcPr>
          <w:p w14:paraId="36F77244" w14:textId="77777777" w:rsidR="00BA4F46" w:rsidRPr="0089308D" w:rsidRDefault="00BA4F46" w:rsidP="00803EC1">
            <w:pPr>
              <w:spacing w:before="120"/>
              <w:ind w:right="-360"/>
              <w:rPr>
                <w:sz w:val="22"/>
              </w:rPr>
            </w:pPr>
          </w:p>
        </w:tc>
        <w:tc>
          <w:tcPr>
            <w:tcW w:w="1224" w:type="dxa"/>
          </w:tcPr>
          <w:p w14:paraId="4DE7590B" w14:textId="77777777" w:rsidR="00BA4F46" w:rsidRPr="0089308D" w:rsidRDefault="00BA4F46" w:rsidP="00803EC1">
            <w:pPr>
              <w:spacing w:before="120"/>
              <w:ind w:right="-360"/>
              <w:rPr>
                <w:sz w:val="22"/>
              </w:rPr>
            </w:pPr>
          </w:p>
        </w:tc>
      </w:tr>
      <w:tr w:rsidR="00BA4F46" w:rsidRPr="0089308D" w14:paraId="29B6BF69" w14:textId="77777777" w:rsidTr="00803EC1">
        <w:trPr>
          <w:jc w:val="center"/>
        </w:trPr>
        <w:tc>
          <w:tcPr>
            <w:tcW w:w="2304" w:type="dxa"/>
          </w:tcPr>
          <w:p w14:paraId="755CDF22" w14:textId="77777777" w:rsidR="00BA4F46" w:rsidRPr="0089308D" w:rsidRDefault="00BA4F46" w:rsidP="00803EC1">
            <w:pPr>
              <w:spacing w:before="120"/>
              <w:ind w:right="-360"/>
              <w:rPr>
                <w:sz w:val="22"/>
              </w:rPr>
            </w:pPr>
          </w:p>
        </w:tc>
        <w:tc>
          <w:tcPr>
            <w:tcW w:w="1224" w:type="dxa"/>
          </w:tcPr>
          <w:p w14:paraId="06E91FE7" w14:textId="77777777" w:rsidR="00BA4F46" w:rsidRPr="0089308D" w:rsidRDefault="00BA4F46" w:rsidP="00803EC1">
            <w:pPr>
              <w:spacing w:before="120"/>
              <w:ind w:right="-360"/>
              <w:rPr>
                <w:sz w:val="22"/>
              </w:rPr>
            </w:pPr>
          </w:p>
        </w:tc>
        <w:tc>
          <w:tcPr>
            <w:tcW w:w="1224" w:type="dxa"/>
          </w:tcPr>
          <w:p w14:paraId="3879A0D5" w14:textId="77777777" w:rsidR="00BA4F46" w:rsidRPr="0089308D" w:rsidRDefault="00BA4F46" w:rsidP="00803EC1">
            <w:pPr>
              <w:spacing w:before="120"/>
              <w:ind w:right="-360"/>
              <w:rPr>
                <w:sz w:val="22"/>
              </w:rPr>
            </w:pPr>
          </w:p>
        </w:tc>
        <w:tc>
          <w:tcPr>
            <w:tcW w:w="1224" w:type="dxa"/>
          </w:tcPr>
          <w:p w14:paraId="2D1BE2E6" w14:textId="77777777" w:rsidR="00BA4F46" w:rsidRPr="0089308D" w:rsidRDefault="00BA4F46" w:rsidP="00803EC1">
            <w:pPr>
              <w:spacing w:before="120"/>
              <w:ind w:right="-360"/>
              <w:rPr>
                <w:sz w:val="22"/>
              </w:rPr>
            </w:pPr>
          </w:p>
        </w:tc>
        <w:tc>
          <w:tcPr>
            <w:tcW w:w="1224" w:type="dxa"/>
          </w:tcPr>
          <w:p w14:paraId="21DC4B07" w14:textId="77777777" w:rsidR="00BA4F46" w:rsidRPr="0089308D" w:rsidRDefault="00BA4F46" w:rsidP="00803EC1">
            <w:pPr>
              <w:spacing w:before="120"/>
              <w:ind w:right="-360"/>
              <w:rPr>
                <w:sz w:val="22"/>
              </w:rPr>
            </w:pPr>
          </w:p>
        </w:tc>
        <w:tc>
          <w:tcPr>
            <w:tcW w:w="1224" w:type="dxa"/>
          </w:tcPr>
          <w:p w14:paraId="1B370B3C" w14:textId="77777777" w:rsidR="00BA4F46" w:rsidRPr="0089308D" w:rsidRDefault="00BA4F46" w:rsidP="00803EC1">
            <w:pPr>
              <w:spacing w:before="120"/>
              <w:ind w:right="-360"/>
              <w:rPr>
                <w:sz w:val="22"/>
              </w:rPr>
            </w:pPr>
          </w:p>
        </w:tc>
      </w:tr>
      <w:tr w:rsidR="00BA4F46" w:rsidRPr="0089308D" w14:paraId="39B0AF9E" w14:textId="77777777" w:rsidTr="00803EC1">
        <w:trPr>
          <w:jc w:val="center"/>
        </w:trPr>
        <w:tc>
          <w:tcPr>
            <w:tcW w:w="2304" w:type="dxa"/>
          </w:tcPr>
          <w:p w14:paraId="62D9E4FA" w14:textId="77777777" w:rsidR="00BA4F46" w:rsidRPr="0089308D" w:rsidRDefault="00BA4F46" w:rsidP="00803EC1">
            <w:pPr>
              <w:spacing w:before="120"/>
              <w:ind w:right="-360"/>
              <w:rPr>
                <w:sz w:val="22"/>
              </w:rPr>
            </w:pPr>
          </w:p>
        </w:tc>
        <w:tc>
          <w:tcPr>
            <w:tcW w:w="1224" w:type="dxa"/>
          </w:tcPr>
          <w:p w14:paraId="5C322FBF" w14:textId="77777777" w:rsidR="00BA4F46" w:rsidRPr="0089308D" w:rsidRDefault="00BA4F46" w:rsidP="00803EC1">
            <w:pPr>
              <w:spacing w:before="120"/>
              <w:ind w:right="-360"/>
              <w:rPr>
                <w:sz w:val="22"/>
              </w:rPr>
            </w:pPr>
          </w:p>
        </w:tc>
        <w:tc>
          <w:tcPr>
            <w:tcW w:w="1224" w:type="dxa"/>
          </w:tcPr>
          <w:p w14:paraId="0C5EA5EE" w14:textId="77777777" w:rsidR="00BA4F46" w:rsidRPr="0089308D" w:rsidRDefault="00BA4F46" w:rsidP="00803EC1">
            <w:pPr>
              <w:spacing w:before="120"/>
              <w:ind w:right="-360"/>
            </w:pPr>
          </w:p>
        </w:tc>
        <w:tc>
          <w:tcPr>
            <w:tcW w:w="1224" w:type="dxa"/>
          </w:tcPr>
          <w:p w14:paraId="26105263" w14:textId="77777777" w:rsidR="00BA4F46" w:rsidRPr="0089308D" w:rsidRDefault="00BA4F46" w:rsidP="00803EC1">
            <w:pPr>
              <w:spacing w:before="120"/>
              <w:ind w:right="-360"/>
              <w:rPr>
                <w:sz w:val="22"/>
              </w:rPr>
            </w:pPr>
          </w:p>
        </w:tc>
        <w:tc>
          <w:tcPr>
            <w:tcW w:w="1224" w:type="dxa"/>
          </w:tcPr>
          <w:p w14:paraId="5B3558E9" w14:textId="77777777" w:rsidR="00BA4F46" w:rsidRPr="0089308D" w:rsidRDefault="00BA4F46" w:rsidP="00803EC1">
            <w:pPr>
              <w:spacing w:before="120"/>
              <w:ind w:right="-360"/>
              <w:rPr>
                <w:sz w:val="22"/>
              </w:rPr>
            </w:pPr>
          </w:p>
        </w:tc>
        <w:tc>
          <w:tcPr>
            <w:tcW w:w="1224" w:type="dxa"/>
          </w:tcPr>
          <w:p w14:paraId="28A0BE49" w14:textId="77777777" w:rsidR="00BA4F46" w:rsidRPr="0089308D" w:rsidRDefault="00BA4F46" w:rsidP="00803EC1">
            <w:pPr>
              <w:spacing w:before="120"/>
              <w:ind w:right="-360"/>
              <w:rPr>
                <w:sz w:val="22"/>
              </w:rPr>
            </w:pPr>
          </w:p>
        </w:tc>
      </w:tr>
      <w:tr w:rsidR="00BA4F46" w:rsidRPr="0089308D" w14:paraId="6DFB798E" w14:textId="77777777" w:rsidTr="00803EC1">
        <w:trPr>
          <w:jc w:val="center"/>
        </w:trPr>
        <w:tc>
          <w:tcPr>
            <w:tcW w:w="2304" w:type="dxa"/>
          </w:tcPr>
          <w:p w14:paraId="4A4E039C" w14:textId="77777777" w:rsidR="00BA4F46" w:rsidRPr="0089308D" w:rsidRDefault="00BA4F46" w:rsidP="00803EC1">
            <w:pPr>
              <w:spacing w:before="120"/>
              <w:ind w:right="-360"/>
              <w:rPr>
                <w:sz w:val="22"/>
              </w:rPr>
            </w:pPr>
          </w:p>
        </w:tc>
        <w:tc>
          <w:tcPr>
            <w:tcW w:w="1224" w:type="dxa"/>
          </w:tcPr>
          <w:p w14:paraId="2DED4EE4" w14:textId="77777777" w:rsidR="00BA4F46" w:rsidRPr="0089308D" w:rsidRDefault="00BA4F46" w:rsidP="00803EC1">
            <w:pPr>
              <w:spacing w:before="120"/>
              <w:ind w:right="-360"/>
              <w:rPr>
                <w:sz w:val="22"/>
              </w:rPr>
            </w:pPr>
          </w:p>
        </w:tc>
        <w:tc>
          <w:tcPr>
            <w:tcW w:w="1224" w:type="dxa"/>
          </w:tcPr>
          <w:p w14:paraId="03F844CB" w14:textId="77777777" w:rsidR="00BA4F46" w:rsidRPr="0089308D" w:rsidRDefault="00BA4F46" w:rsidP="00803EC1">
            <w:pPr>
              <w:spacing w:before="120"/>
              <w:ind w:right="-360"/>
              <w:rPr>
                <w:sz w:val="22"/>
              </w:rPr>
            </w:pPr>
          </w:p>
        </w:tc>
        <w:tc>
          <w:tcPr>
            <w:tcW w:w="1224" w:type="dxa"/>
          </w:tcPr>
          <w:p w14:paraId="6673C98E" w14:textId="77777777" w:rsidR="00BA4F46" w:rsidRPr="0089308D" w:rsidRDefault="00BA4F46" w:rsidP="00803EC1">
            <w:pPr>
              <w:spacing w:before="120"/>
              <w:ind w:right="-360"/>
              <w:rPr>
                <w:sz w:val="22"/>
              </w:rPr>
            </w:pPr>
          </w:p>
        </w:tc>
        <w:tc>
          <w:tcPr>
            <w:tcW w:w="1224" w:type="dxa"/>
          </w:tcPr>
          <w:p w14:paraId="03083411" w14:textId="77777777" w:rsidR="00BA4F46" w:rsidRPr="0089308D" w:rsidRDefault="00BA4F46" w:rsidP="00803EC1">
            <w:pPr>
              <w:spacing w:before="120"/>
              <w:ind w:right="-360"/>
              <w:rPr>
                <w:sz w:val="22"/>
              </w:rPr>
            </w:pPr>
          </w:p>
        </w:tc>
        <w:tc>
          <w:tcPr>
            <w:tcW w:w="1224" w:type="dxa"/>
          </w:tcPr>
          <w:p w14:paraId="6CC21DBB" w14:textId="77777777" w:rsidR="00BA4F46" w:rsidRPr="0089308D" w:rsidRDefault="00BA4F46" w:rsidP="00803EC1">
            <w:pPr>
              <w:spacing w:before="120"/>
              <w:ind w:right="-360"/>
              <w:rPr>
                <w:sz w:val="22"/>
              </w:rPr>
            </w:pPr>
          </w:p>
        </w:tc>
      </w:tr>
      <w:tr w:rsidR="00BA4F46" w:rsidRPr="0089308D" w14:paraId="1DE4E0C0" w14:textId="77777777" w:rsidTr="00803EC1">
        <w:trPr>
          <w:jc w:val="center"/>
        </w:trPr>
        <w:tc>
          <w:tcPr>
            <w:tcW w:w="2304" w:type="dxa"/>
          </w:tcPr>
          <w:p w14:paraId="63733FA2" w14:textId="77777777" w:rsidR="00BA4F46" w:rsidRPr="0089308D" w:rsidRDefault="00BA4F46" w:rsidP="00803EC1">
            <w:pPr>
              <w:spacing w:before="120"/>
              <w:ind w:right="-360"/>
              <w:rPr>
                <w:sz w:val="22"/>
              </w:rPr>
            </w:pPr>
          </w:p>
        </w:tc>
        <w:tc>
          <w:tcPr>
            <w:tcW w:w="1224" w:type="dxa"/>
          </w:tcPr>
          <w:p w14:paraId="575D1E37" w14:textId="77777777" w:rsidR="00BA4F46" w:rsidRPr="0089308D" w:rsidRDefault="00BA4F46" w:rsidP="00803EC1">
            <w:pPr>
              <w:spacing w:before="120"/>
              <w:ind w:right="-360"/>
              <w:rPr>
                <w:sz w:val="22"/>
              </w:rPr>
            </w:pPr>
          </w:p>
        </w:tc>
        <w:tc>
          <w:tcPr>
            <w:tcW w:w="1224" w:type="dxa"/>
          </w:tcPr>
          <w:p w14:paraId="2A5D0131" w14:textId="77777777" w:rsidR="00BA4F46" w:rsidRPr="0089308D" w:rsidRDefault="00BA4F46" w:rsidP="00803EC1">
            <w:pPr>
              <w:spacing w:before="120"/>
              <w:ind w:right="-360"/>
              <w:rPr>
                <w:sz w:val="22"/>
              </w:rPr>
            </w:pPr>
          </w:p>
        </w:tc>
        <w:tc>
          <w:tcPr>
            <w:tcW w:w="1224" w:type="dxa"/>
          </w:tcPr>
          <w:p w14:paraId="4D038D24" w14:textId="77777777" w:rsidR="00BA4F46" w:rsidRPr="0089308D" w:rsidRDefault="00BA4F46" w:rsidP="00803EC1">
            <w:pPr>
              <w:spacing w:before="120"/>
              <w:ind w:right="-360"/>
              <w:rPr>
                <w:sz w:val="22"/>
              </w:rPr>
            </w:pPr>
          </w:p>
        </w:tc>
        <w:tc>
          <w:tcPr>
            <w:tcW w:w="1224" w:type="dxa"/>
          </w:tcPr>
          <w:p w14:paraId="1C4A7DD7" w14:textId="77777777" w:rsidR="00BA4F46" w:rsidRPr="0089308D" w:rsidRDefault="00BA4F46" w:rsidP="00803EC1">
            <w:pPr>
              <w:spacing w:before="120"/>
              <w:ind w:right="-360"/>
              <w:rPr>
                <w:sz w:val="22"/>
              </w:rPr>
            </w:pPr>
          </w:p>
        </w:tc>
        <w:tc>
          <w:tcPr>
            <w:tcW w:w="1224" w:type="dxa"/>
          </w:tcPr>
          <w:p w14:paraId="70CA59D3" w14:textId="77777777" w:rsidR="00BA4F46" w:rsidRPr="0089308D" w:rsidRDefault="00BA4F46" w:rsidP="00803EC1">
            <w:pPr>
              <w:spacing w:before="120"/>
              <w:ind w:right="-360"/>
              <w:rPr>
                <w:sz w:val="22"/>
              </w:rPr>
            </w:pPr>
          </w:p>
        </w:tc>
      </w:tr>
      <w:tr w:rsidR="00BA4F46" w:rsidRPr="0089308D" w14:paraId="3E201297" w14:textId="77777777" w:rsidTr="00803EC1">
        <w:trPr>
          <w:jc w:val="center"/>
        </w:trPr>
        <w:tc>
          <w:tcPr>
            <w:tcW w:w="2304" w:type="dxa"/>
          </w:tcPr>
          <w:p w14:paraId="708EEB35" w14:textId="77777777" w:rsidR="00BA4F46" w:rsidRPr="0089308D" w:rsidRDefault="00BA4F46" w:rsidP="00803EC1">
            <w:pPr>
              <w:spacing w:before="120"/>
              <w:ind w:right="-360"/>
              <w:rPr>
                <w:sz w:val="22"/>
              </w:rPr>
            </w:pPr>
          </w:p>
        </w:tc>
        <w:tc>
          <w:tcPr>
            <w:tcW w:w="1224" w:type="dxa"/>
          </w:tcPr>
          <w:p w14:paraId="35E238B4" w14:textId="77777777" w:rsidR="00BA4F46" w:rsidRPr="0089308D" w:rsidRDefault="00BA4F46" w:rsidP="00803EC1">
            <w:pPr>
              <w:spacing w:before="120"/>
              <w:ind w:right="-360"/>
              <w:rPr>
                <w:sz w:val="22"/>
              </w:rPr>
            </w:pPr>
          </w:p>
        </w:tc>
        <w:tc>
          <w:tcPr>
            <w:tcW w:w="1224" w:type="dxa"/>
          </w:tcPr>
          <w:p w14:paraId="42A63352" w14:textId="77777777" w:rsidR="00BA4F46" w:rsidRPr="0089308D" w:rsidRDefault="00BA4F46" w:rsidP="00803EC1">
            <w:pPr>
              <w:spacing w:before="120"/>
              <w:ind w:right="-360"/>
              <w:rPr>
                <w:sz w:val="22"/>
              </w:rPr>
            </w:pPr>
          </w:p>
        </w:tc>
        <w:tc>
          <w:tcPr>
            <w:tcW w:w="1224" w:type="dxa"/>
          </w:tcPr>
          <w:p w14:paraId="7D0BBA23" w14:textId="77777777" w:rsidR="00BA4F46" w:rsidRPr="0089308D" w:rsidRDefault="00BA4F46" w:rsidP="00803EC1">
            <w:pPr>
              <w:spacing w:before="120"/>
              <w:ind w:right="-360"/>
              <w:rPr>
                <w:sz w:val="22"/>
              </w:rPr>
            </w:pPr>
          </w:p>
        </w:tc>
        <w:tc>
          <w:tcPr>
            <w:tcW w:w="1224" w:type="dxa"/>
          </w:tcPr>
          <w:p w14:paraId="45F0B964" w14:textId="77777777" w:rsidR="00BA4F46" w:rsidRPr="0089308D" w:rsidRDefault="00BA4F46" w:rsidP="00803EC1">
            <w:pPr>
              <w:spacing w:before="120"/>
              <w:ind w:right="-360"/>
              <w:rPr>
                <w:sz w:val="22"/>
              </w:rPr>
            </w:pPr>
          </w:p>
        </w:tc>
        <w:tc>
          <w:tcPr>
            <w:tcW w:w="1224" w:type="dxa"/>
          </w:tcPr>
          <w:p w14:paraId="3F0501BA" w14:textId="77777777" w:rsidR="00BA4F46" w:rsidRPr="0089308D" w:rsidRDefault="00BA4F46" w:rsidP="00803EC1">
            <w:pPr>
              <w:spacing w:before="120"/>
              <w:ind w:right="-360"/>
              <w:rPr>
                <w:sz w:val="22"/>
              </w:rPr>
            </w:pPr>
          </w:p>
        </w:tc>
      </w:tr>
      <w:tr w:rsidR="00BA4F46" w:rsidRPr="0089308D" w14:paraId="781EA6AD" w14:textId="77777777" w:rsidTr="00803EC1">
        <w:trPr>
          <w:jc w:val="center"/>
        </w:trPr>
        <w:tc>
          <w:tcPr>
            <w:tcW w:w="2304" w:type="dxa"/>
          </w:tcPr>
          <w:p w14:paraId="6F75F269" w14:textId="77777777" w:rsidR="00BA4F46" w:rsidRPr="0089308D" w:rsidRDefault="00BA4F46" w:rsidP="00803EC1">
            <w:pPr>
              <w:spacing w:before="120"/>
              <w:ind w:right="-360"/>
              <w:rPr>
                <w:sz w:val="22"/>
              </w:rPr>
            </w:pPr>
          </w:p>
        </w:tc>
        <w:tc>
          <w:tcPr>
            <w:tcW w:w="1224" w:type="dxa"/>
          </w:tcPr>
          <w:p w14:paraId="1AE191E5" w14:textId="77777777" w:rsidR="00BA4F46" w:rsidRPr="0089308D" w:rsidRDefault="00BA4F46" w:rsidP="00803EC1">
            <w:pPr>
              <w:spacing w:before="120"/>
              <w:ind w:right="-360"/>
              <w:rPr>
                <w:sz w:val="22"/>
              </w:rPr>
            </w:pPr>
          </w:p>
        </w:tc>
        <w:tc>
          <w:tcPr>
            <w:tcW w:w="1224" w:type="dxa"/>
          </w:tcPr>
          <w:p w14:paraId="5AA6B975" w14:textId="77777777" w:rsidR="00BA4F46" w:rsidRPr="0089308D" w:rsidRDefault="00BA4F46" w:rsidP="00803EC1">
            <w:pPr>
              <w:spacing w:before="120"/>
              <w:ind w:right="-360"/>
              <w:rPr>
                <w:sz w:val="22"/>
              </w:rPr>
            </w:pPr>
          </w:p>
        </w:tc>
        <w:tc>
          <w:tcPr>
            <w:tcW w:w="1224" w:type="dxa"/>
          </w:tcPr>
          <w:p w14:paraId="4925B158" w14:textId="77777777" w:rsidR="00BA4F46" w:rsidRPr="0089308D" w:rsidRDefault="00BA4F46" w:rsidP="00803EC1">
            <w:pPr>
              <w:spacing w:before="120"/>
              <w:ind w:right="-360"/>
              <w:rPr>
                <w:sz w:val="22"/>
              </w:rPr>
            </w:pPr>
          </w:p>
        </w:tc>
        <w:tc>
          <w:tcPr>
            <w:tcW w:w="1224" w:type="dxa"/>
          </w:tcPr>
          <w:p w14:paraId="46114FC4" w14:textId="77777777" w:rsidR="00BA4F46" w:rsidRPr="0089308D" w:rsidRDefault="00BA4F46" w:rsidP="00803EC1">
            <w:pPr>
              <w:spacing w:before="120"/>
              <w:ind w:right="-360"/>
              <w:rPr>
                <w:sz w:val="22"/>
              </w:rPr>
            </w:pPr>
          </w:p>
        </w:tc>
        <w:tc>
          <w:tcPr>
            <w:tcW w:w="1224" w:type="dxa"/>
          </w:tcPr>
          <w:p w14:paraId="212DE108" w14:textId="77777777" w:rsidR="00BA4F46" w:rsidRPr="0089308D" w:rsidRDefault="00BA4F46" w:rsidP="00803EC1">
            <w:pPr>
              <w:spacing w:before="120"/>
              <w:ind w:right="-360"/>
              <w:rPr>
                <w:sz w:val="22"/>
              </w:rPr>
            </w:pPr>
          </w:p>
        </w:tc>
      </w:tr>
      <w:tr w:rsidR="00BA4F46" w:rsidRPr="0089308D" w14:paraId="71A37AC3" w14:textId="77777777" w:rsidTr="00803EC1">
        <w:trPr>
          <w:jc w:val="center"/>
        </w:trPr>
        <w:tc>
          <w:tcPr>
            <w:tcW w:w="2304" w:type="dxa"/>
          </w:tcPr>
          <w:p w14:paraId="4AED3295" w14:textId="77777777" w:rsidR="00BA4F46" w:rsidRPr="0089308D" w:rsidRDefault="00BA4F46" w:rsidP="00803EC1">
            <w:pPr>
              <w:spacing w:before="120"/>
              <w:ind w:right="-360"/>
              <w:rPr>
                <w:sz w:val="22"/>
              </w:rPr>
            </w:pPr>
          </w:p>
        </w:tc>
        <w:tc>
          <w:tcPr>
            <w:tcW w:w="1224" w:type="dxa"/>
          </w:tcPr>
          <w:p w14:paraId="08BA6229" w14:textId="77777777" w:rsidR="00BA4F46" w:rsidRPr="0089308D" w:rsidRDefault="00BA4F46" w:rsidP="00803EC1">
            <w:pPr>
              <w:spacing w:before="120"/>
              <w:ind w:right="-360"/>
              <w:rPr>
                <w:sz w:val="22"/>
              </w:rPr>
            </w:pPr>
          </w:p>
        </w:tc>
        <w:tc>
          <w:tcPr>
            <w:tcW w:w="1224" w:type="dxa"/>
          </w:tcPr>
          <w:p w14:paraId="7154852D" w14:textId="77777777" w:rsidR="00BA4F46" w:rsidRPr="0089308D" w:rsidRDefault="00BA4F46" w:rsidP="00803EC1">
            <w:pPr>
              <w:spacing w:before="120"/>
              <w:ind w:right="-360"/>
              <w:rPr>
                <w:sz w:val="22"/>
              </w:rPr>
            </w:pPr>
          </w:p>
        </w:tc>
        <w:tc>
          <w:tcPr>
            <w:tcW w:w="1224" w:type="dxa"/>
          </w:tcPr>
          <w:p w14:paraId="5285F7B9" w14:textId="77777777" w:rsidR="00BA4F46" w:rsidRPr="0089308D" w:rsidRDefault="00BA4F46" w:rsidP="00803EC1">
            <w:pPr>
              <w:spacing w:before="120"/>
              <w:ind w:right="-360"/>
              <w:rPr>
                <w:sz w:val="22"/>
              </w:rPr>
            </w:pPr>
          </w:p>
        </w:tc>
        <w:tc>
          <w:tcPr>
            <w:tcW w:w="1224" w:type="dxa"/>
          </w:tcPr>
          <w:p w14:paraId="787D4F18" w14:textId="77777777" w:rsidR="00BA4F46" w:rsidRPr="0089308D" w:rsidRDefault="00BA4F46" w:rsidP="00803EC1">
            <w:pPr>
              <w:spacing w:before="120"/>
              <w:ind w:right="-360"/>
              <w:rPr>
                <w:sz w:val="22"/>
              </w:rPr>
            </w:pPr>
          </w:p>
        </w:tc>
        <w:tc>
          <w:tcPr>
            <w:tcW w:w="1224" w:type="dxa"/>
          </w:tcPr>
          <w:p w14:paraId="7A503238" w14:textId="77777777" w:rsidR="00BA4F46" w:rsidRPr="0089308D" w:rsidRDefault="00BA4F46" w:rsidP="00803EC1">
            <w:pPr>
              <w:spacing w:before="120"/>
              <w:ind w:right="-360"/>
              <w:rPr>
                <w:sz w:val="22"/>
              </w:rPr>
            </w:pPr>
          </w:p>
        </w:tc>
      </w:tr>
    </w:tbl>
    <w:p w14:paraId="27A984C0" w14:textId="77777777" w:rsidR="00BA4F46" w:rsidRPr="0089308D" w:rsidRDefault="00BA4F46" w:rsidP="00BA4F46">
      <w:pPr>
        <w:ind w:right="-360"/>
        <w:jc w:val="center"/>
        <w:rPr>
          <w:sz w:val="22"/>
        </w:rPr>
      </w:pPr>
    </w:p>
    <w:p w14:paraId="2D56819C" w14:textId="77777777" w:rsidR="00BA4F46" w:rsidRPr="0089308D" w:rsidRDefault="00BA4F46">
      <w:pPr>
        <w:rPr>
          <w:b/>
          <w:i/>
          <w:sz w:val="32"/>
        </w:rPr>
      </w:pPr>
      <w:r w:rsidRPr="0089308D">
        <w:rPr>
          <w:i/>
        </w:rPr>
        <w:br w:type="page"/>
      </w:r>
    </w:p>
    <w:p w14:paraId="6AB6F890" w14:textId="77777777" w:rsidR="00BA4F46" w:rsidRPr="0089308D" w:rsidRDefault="00BA4F46" w:rsidP="00BA4F46">
      <w:pPr>
        <w:pStyle w:val="Head32"/>
        <w:ind w:right="-360"/>
      </w:pPr>
      <w:bookmarkStart w:id="399" w:name="_Toc521497250"/>
      <w:bookmarkStart w:id="400" w:name="_Toc218673990"/>
      <w:bookmarkStart w:id="401" w:name="_Toc277345617"/>
      <w:r w:rsidRPr="0089308D">
        <w:lastRenderedPageBreak/>
        <w:t>List of Custom Materials</w:t>
      </w:r>
      <w:bookmarkEnd w:id="399"/>
      <w:bookmarkEnd w:id="400"/>
      <w:bookmarkEnd w:id="401"/>
    </w:p>
    <w:p w14:paraId="086AA3AD" w14:textId="77777777" w:rsidR="00BA4F46" w:rsidRPr="0089308D" w:rsidRDefault="00BA4F46" w:rsidP="00BA4F46">
      <w:pPr>
        <w:ind w:right="-360"/>
        <w:rPr>
          <w:sz w:val="22"/>
        </w:rPr>
      </w:pPr>
    </w:p>
    <w:tbl>
      <w:tblPr>
        <w:tblW w:w="901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018"/>
      </w:tblGrid>
      <w:tr w:rsidR="00BA4F46" w:rsidRPr="0089308D" w14:paraId="28FAA56B" w14:textId="77777777" w:rsidTr="00803EC1">
        <w:tc>
          <w:tcPr>
            <w:tcW w:w="9018" w:type="dxa"/>
          </w:tcPr>
          <w:p w14:paraId="7E15E4E2" w14:textId="77777777" w:rsidR="00BA4F46" w:rsidRPr="0089308D" w:rsidRDefault="00BA4F46" w:rsidP="00803EC1">
            <w:pPr>
              <w:spacing w:before="120"/>
              <w:ind w:right="-360"/>
              <w:jc w:val="center"/>
            </w:pPr>
            <w:r w:rsidRPr="0089308D">
              <w:t xml:space="preserve"> Custom Materials</w:t>
            </w:r>
          </w:p>
        </w:tc>
      </w:tr>
      <w:tr w:rsidR="00BA4F46" w:rsidRPr="0089308D" w14:paraId="0F33DCCC" w14:textId="77777777" w:rsidTr="00803EC1">
        <w:tc>
          <w:tcPr>
            <w:tcW w:w="9018" w:type="dxa"/>
          </w:tcPr>
          <w:p w14:paraId="32A8C254" w14:textId="77777777" w:rsidR="00BA4F46" w:rsidRPr="0089308D" w:rsidRDefault="00BA4F46" w:rsidP="00803EC1">
            <w:pPr>
              <w:spacing w:before="120"/>
              <w:ind w:right="-360"/>
              <w:rPr>
                <w:sz w:val="22"/>
              </w:rPr>
            </w:pPr>
          </w:p>
        </w:tc>
      </w:tr>
      <w:tr w:rsidR="00BA4F46" w:rsidRPr="0089308D" w14:paraId="42B8DF1D" w14:textId="77777777" w:rsidTr="00803EC1">
        <w:tc>
          <w:tcPr>
            <w:tcW w:w="9018" w:type="dxa"/>
          </w:tcPr>
          <w:p w14:paraId="53AA2E23" w14:textId="77777777" w:rsidR="00BA4F46" w:rsidRPr="0089308D" w:rsidRDefault="00BA4F46" w:rsidP="00803EC1">
            <w:pPr>
              <w:spacing w:before="120"/>
              <w:ind w:right="-360"/>
              <w:rPr>
                <w:sz w:val="22"/>
              </w:rPr>
            </w:pPr>
          </w:p>
        </w:tc>
      </w:tr>
      <w:tr w:rsidR="00BA4F46" w:rsidRPr="0089308D" w14:paraId="3E28FA34" w14:textId="77777777" w:rsidTr="00803EC1">
        <w:tc>
          <w:tcPr>
            <w:tcW w:w="9018" w:type="dxa"/>
          </w:tcPr>
          <w:p w14:paraId="495432AD" w14:textId="77777777" w:rsidR="00BA4F46" w:rsidRPr="0089308D" w:rsidRDefault="00BA4F46" w:rsidP="00803EC1">
            <w:pPr>
              <w:spacing w:before="120"/>
              <w:ind w:right="-360"/>
              <w:rPr>
                <w:sz w:val="22"/>
              </w:rPr>
            </w:pPr>
          </w:p>
        </w:tc>
      </w:tr>
      <w:tr w:rsidR="00BA4F46" w:rsidRPr="0089308D" w14:paraId="15E9FF2E" w14:textId="77777777" w:rsidTr="00803EC1">
        <w:tc>
          <w:tcPr>
            <w:tcW w:w="9018" w:type="dxa"/>
          </w:tcPr>
          <w:p w14:paraId="4513712F" w14:textId="77777777" w:rsidR="00BA4F46" w:rsidRPr="0089308D" w:rsidRDefault="00BA4F46" w:rsidP="00803EC1">
            <w:pPr>
              <w:spacing w:before="120"/>
              <w:ind w:right="-360"/>
              <w:rPr>
                <w:sz w:val="22"/>
              </w:rPr>
            </w:pPr>
          </w:p>
        </w:tc>
      </w:tr>
      <w:tr w:rsidR="00BA4F46" w:rsidRPr="0089308D" w14:paraId="10627640" w14:textId="77777777" w:rsidTr="00803EC1">
        <w:tc>
          <w:tcPr>
            <w:tcW w:w="9018" w:type="dxa"/>
          </w:tcPr>
          <w:p w14:paraId="4CEF38CA" w14:textId="77777777" w:rsidR="00BA4F46" w:rsidRPr="0089308D" w:rsidRDefault="00BA4F46" w:rsidP="00803EC1">
            <w:pPr>
              <w:spacing w:before="120"/>
              <w:ind w:right="-360"/>
              <w:rPr>
                <w:sz w:val="22"/>
              </w:rPr>
            </w:pPr>
          </w:p>
        </w:tc>
      </w:tr>
      <w:tr w:rsidR="00BA4F46" w:rsidRPr="0089308D" w14:paraId="5C1CDD0C" w14:textId="77777777" w:rsidTr="00803EC1">
        <w:tc>
          <w:tcPr>
            <w:tcW w:w="9018" w:type="dxa"/>
          </w:tcPr>
          <w:p w14:paraId="2C5F3910" w14:textId="77777777" w:rsidR="00BA4F46" w:rsidRPr="0089308D" w:rsidRDefault="00BA4F46" w:rsidP="00803EC1">
            <w:pPr>
              <w:spacing w:before="120"/>
              <w:ind w:right="-360"/>
              <w:rPr>
                <w:sz w:val="22"/>
              </w:rPr>
            </w:pPr>
          </w:p>
        </w:tc>
      </w:tr>
      <w:tr w:rsidR="00BA4F46" w:rsidRPr="0089308D" w14:paraId="2424A370" w14:textId="77777777" w:rsidTr="00803EC1">
        <w:tc>
          <w:tcPr>
            <w:tcW w:w="9018" w:type="dxa"/>
          </w:tcPr>
          <w:p w14:paraId="5A590514" w14:textId="77777777" w:rsidR="00BA4F46" w:rsidRPr="0089308D" w:rsidRDefault="00BA4F46" w:rsidP="00803EC1">
            <w:pPr>
              <w:spacing w:before="120"/>
              <w:ind w:right="-360"/>
              <w:rPr>
                <w:sz w:val="22"/>
              </w:rPr>
            </w:pPr>
          </w:p>
        </w:tc>
      </w:tr>
      <w:tr w:rsidR="00BA4F46" w:rsidRPr="0089308D" w14:paraId="62DE3ACD" w14:textId="77777777" w:rsidTr="00803EC1">
        <w:tc>
          <w:tcPr>
            <w:tcW w:w="9018" w:type="dxa"/>
          </w:tcPr>
          <w:p w14:paraId="2C9ECAFE" w14:textId="77777777" w:rsidR="00BA4F46" w:rsidRPr="0089308D" w:rsidRDefault="00BA4F46" w:rsidP="00803EC1">
            <w:pPr>
              <w:spacing w:before="120"/>
              <w:ind w:right="-360"/>
              <w:rPr>
                <w:sz w:val="22"/>
              </w:rPr>
            </w:pPr>
          </w:p>
        </w:tc>
      </w:tr>
      <w:tr w:rsidR="00BA4F46" w:rsidRPr="0089308D" w14:paraId="6DA92BE6" w14:textId="77777777" w:rsidTr="00803EC1">
        <w:tc>
          <w:tcPr>
            <w:tcW w:w="9018" w:type="dxa"/>
          </w:tcPr>
          <w:p w14:paraId="0282C416" w14:textId="77777777" w:rsidR="00BA4F46" w:rsidRPr="0089308D" w:rsidRDefault="00BA4F46" w:rsidP="00803EC1">
            <w:pPr>
              <w:spacing w:before="120"/>
              <w:ind w:right="-360"/>
              <w:rPr>
                <w:sz w:val="22"/>
              </w:rPr>
            </w:pPr>
          </w:p>
        </w:tc>
      </w:tr>
      <w:tr w:rsidR="00BA4F46" w:rsidRPr="0089308D" w14:paraId="176DDE24" w14:textId="77777777" w:rsidTr="00803EC1">
        <w:tc>
          <w:tcPr>
            <w:tcW w:w="9018" w:type="dxa"/>
          </w:tcPr>
          <w:p w14:paraId="0E060155" w14:textId="77777777" w:rsidR="00BA4F46" w:rsidRPr="0089308D" w:rsidRDefault="00BA4F46" w:rsidP="00803EC1">
            <w:pPr>
              <w:spacing w:before="120"/>
              <w:ind w:right="-360"/>
              <w:rPr>
                <w:sz w:val="22"/>
              </w:rPr>
            </w:pPr>
          </w:p>
        </w:tc>
      </w:tr>
      <w:tr w:rsidR="00BA4F46" w:rsidRPr="0089308D" w14:paraId="47289FD5" w14:textId="77777777" w:rsidTr="00803EC1">
        <w:tc>
          <w:tcPr>
            <w:tcW w:w="9018" w:type="dxa"/>
          </w:tcPr>
          <w:p w14:paraId="6CEFD0C2" w14:textId="77777777" w:rsidR="00BA4F46" w:rsidRPr="0089308D" w:rsidRDefault="00BA4F46" w:rsidP="00803EC1">
            <w:pPr>
              <w:spacing w:before="120"/>
              <w:ind w:right="-360"/>
              <w:rPr>
                <w:sz w:val="22"/>
              </w:rPr>
            </w:pPr>
          </w:p>
        </w:tc>
      </w:tr>
      <w:tr w:rsidR="00BA4F46" w:rsidRPr="0089308D" w14:paraId="1C37E585" w14:textId="77777777" w:rsidTr="00803EC1">
        <w:tc>
          <w:tcPr>
            <w:tcW w:w="9018" w:type="dxa"/>
          </w:tcPr>
          <w:p w14:paraId="7C8883DE" w14:textId="77777777" w:rsidR="00BA4F46" w:rsidRPr="0089308D" w:rsidRDefault="00BA4F46" w:rsidP="00803EC1">
            <w:pPr>
              <w:spacing w:before="120"/>
              <w:ind w:right="-360"/>
              <w:rPr>
                <w:sz w:val="22"/>
              </w:rPr>
            </w:pPr>
          </w:p>
        </w:tc>
      </w:tr>
      <w:tr w:rsidR="00BA4F46" w:rsidRPr="0089308D" w14:paraId="162178F0" w14:textId="77777777" w:rsidTr="00803EC1">
        <w:tc>
          <w:tcPr>
            <w:tcW w:w="9018" w:type="dxa"/>
          </w:tcPr>
          <w:p w14:paraId="276CDB30" w14:textId="77777777" w:rsidR="00BA4F46" w:rsidRPr="0089308D" w:rsidRDefault="00BA4F46" w:rsidP="00803EC1">
            <w:pPr>
              <w:spacing w:before="120"/>
              <w:ind w:right="-360"/>
              <w:rPr>
                <w:sz w:val="22"/>
              </w:rPr>
            </w:pPr>
          </w:p>
        </w:tc>
      </w:tr>
    </w:tbl>
    <w:p w14:paraId="1D294104" w14:textId="77777777" w:rsidR="00BA4F46" w:rsidRPr="0089308D" w:rsidRDefault="00BA4F46" w:rsidP="00BA4F46">
      <w:pPr>
        <w:ind w:right="-360"/>
      </w:pPr>
    </w:p>
    <w:p w14:paraId="52B00846" w14:textId="77777777" w:rsidR="002778DA" w:rsidRPr="0089308D" w:rsidRDefault="002778DA" w:rsidP="002778DA">
      <w:pPr>
        <w:pStyle w:val="Head31"/>
        <w:rPr>
          <w:rFonts w:ascii="Times New Roman" w:hAnsi="Times New Roman"/>
        </w:rPr>
      </w:pPr>
      <w:r w:rsidRPr="0089308D">
        <w:rPr>
          <w:rFonts w:ascii="Times New Roman" w:hAnsi="Times New Roman"/>
          <w:i/>
        </w:rPr>
        <w:br w:type="page"/>
      </w:r>
      <w:bookmarkStart w:id="402" w:name="_Toc218673991"/>
      <w:bookmarkStart w:id="403" w:name="_Toc277345618"/>
      <w:r w:rsidRPr="0089308D">
        <w:rPr>
          <w:rFonts w:ascii="Times New Roman" w:hAnsi="Times New Roman"/>
        </w:rPr>
        <w:lastRenderedPageBreak/>
        <w:tab/>
        <w:t>Conformance of Information System Materials</w:t>
      </w:r>
      <w:bookmarkEnd w:id="402"/>
      <w:bookmarkEnd w:id="403"/>
      <w:r w:rsidRPr="0089308D">
        <w:rPr>
          <w:rFonts w:ascii="Times New Roman" w:hAnsi="Times New Roman"/>
        </w:rPr>
        <w:t xml:space="preserve"> </w:t>
      </w:r>
    </w:p>
    <w:p w14:paraId="463A4CC1" w14:textId="77777777" w:rsidR="002778DA" w:rsidRPr="0089308D" w:rsidRDefault="002778DA" w:rsidP="002778DA">
      <w:pPr>
        <w:pStyle w:val="explanatorynotes"/>
        <w:rPr>
          <w:rFonts w:ascii="Times New Roman" w:hAnsi="Times New Roman"/>
        </w:rPr>
      </w:pPr>
    </w:p>
    <w:p w14:paraId="459F7476" w14:textId="77777777" w:rsidR="002778DA" w:rsidRPr="0089308D" w:rsidRDefault="002778DA" w:rsidP="002778DA">
      <w:pPr>
        <w:ind w:right="-360"/>
        <w:sectPr w:rsidR="002778DA" w:rsidRPr="0089308D" w:rsidSect="00AF429C">
          <w:pgSz w:w="12240" w:h="15840" w:orient="landscape" w:code="1"/>
          <w:pgMar w:top="1440" w:right="720" w:bottom="720" w:left="1440" w:header="720" w:footer="720" w:gutter="0"/>
          <w:cols w:space="720"/>
          <w:docGrid w:linePitch="360"/>
        </w:sectPr>
      </w:pPr>
    </w:p>
    <w:p w14:paraId="11439F5F" w14:textId="77777777" w:rsidR="002778DA" w:rsidRPr="0089308D" w:rsidRDefault="002778DA" w:rsidP="002778DA">
      <w:pPr>
        <w:pStyle w:val="Head32"/>
        <w:ind w:right="-360"/>
      </w:pPr>
      <w:bookmarkStart w:id="404" w:name="_Toc218673994"/>
      <w:bookmarkStart w:id="405" w:name="_Toc277345619"/>
      <w:r w:rsidRPr="0089308D">
        <w:lastRenderedPageBreak/>
        <w:t>Format of the Technical Bid</w:t>
      </w:r>
      <w:bookmarkEnd w:id="404"/>
      <w:bookmarkEnd w:id="405"/>
    </w:p>
    <w:p w14:paraId="6A45C472" w14:textId="77777777" w:rsidR="002778DA" w:rsidRPr="0089308D" w:rsidRDefault="002778DA" w:rsidP="002778DA">
      <w:pPr>
        <w:ind w:right="-360"/>
      </w:pPr>
    </w:p>
    <w:p w14:paraId="118E2774" w14:textId="77777777" w:rsidR="002778DA" w:rsidRPr="0089308D" w:rsidRDefault="002778DA" w:rsidP="003C68D5">
      <w:pPr>
        <w:ind w:right="29"/>
      </w:pPr>
      <w:r w:rsidRPr="0089308D">
        <w:tab/>
        <w:t xml:space="preserve">In accordance with ITB </w:t>
      </w:r>
      <w:r w:rsidR="00A06326" w:rsidRPr="0089308D">
        <w:t>16</w:t>
      </w:r>
      <w:r w:rsidRPr="0089308D">
        <w:t xml:space="preserve">.2, the documentary evidence of conformity of the Information System to the </w:t>
      </w:r>
      <w:r w:rsidR="00284AF9" w:rsidRPr="0089308D">
        <w:t>bidding document</w:t>
      </w:r>
      <w:r w:rsidRPr="0089308D">
        <w:t>s includes (but is not restricted to):</w:t>
      </w:r>
    </w:p>
    <w:p w14:paraId="158C3F0C" w14:textId="77777777" w:rsidR="002778DA" w:rsidRPr="0089308D" w:rsidRDefault="002778DA" w:rsidP="003C68D5">
      <w:pPr>
        <w:ind w:left="720" w:right="29" w:hanging="720"/>
      </w:pPr>
    </w:p>
    <w:p w14:paraId="405B61C9" w14:textId="77777777" w:rsidR="002778DA" w:rsidRPr="0089308D" w:rsidRDefault="002778DA" w:rsidP="003C68D5">
      <w:pPr>
        <w:ind w:left="720" w:right="29" w:hanging="720"/>
      </w:pPr>
      <w:r w:rsidRPr="0089308D">
        <w:t>(a).</w:t>
      </w:r>
      <w:r w:rsidRPr="0089308D">
        <w:tab/>
        <w:t xml:space="preserve">The Bidder’s Preliminary Project Plan, including, but not restricted, to the topics specified in the BDS ITB </w:t>
      </w:r>
      <w:r w:rsidR="00A06326" w:rsidRPr="0089308D">
        <w:t>16</w:t>
      </w:r>
      <w:r w:rsidRPr="0089308D">
        <w:t xml:space="preserve">.2. The Preliminary Project Plan should also state the Bidder’s assessment of the major responsibilities of the Purchaser and any other involved third parties in System supply and installation, as well as the Bidder’s proposed means for coordinating activities by each of the involved parties to avoid delays or interference.  </w:t>
      </w:r>
    </w:p>
    <w:p w14:paraId="0CC33F3A" w14:textId="77777777" w:rsidR="002778DA" w:rsidRPr="0089308D" w:rsidRDefault="002778DA" w:rsidP="003C68D5">
      <w:pPr>
        <w:ind w:left="720" w:right="29" w:hanging="720"/>
      </w:pPr>
      <w:r w:rsidRPr="0089308D">
        <w:t>(b).</w:t>
      </w:r>
      <w:r w:rsidRPr="0089308D">
        <w:tab/>
        <w:t>A written confirmation by the Bidder that, if awarded the Contract, it shall accept responsibility for successful integration and interoperability of all the proposed Information Technologies included in the System, as further specified in the Technical Requirements.</w:t>
      </w:r>
    </w:p>
    <w:p w14:paraId="395D5A6E" w14:textId="77777777" w:rsidR="002778DA" w:rsidRPr="0089308D" w:rsidRDefault="002778DA" w:rsidP="003C68D5">
      <w:pPr>
        <w:ind w:left="720" w:right="29" w:hanging="720"/>
      </w:pPr>
      <w:r w:rsidRPr="0089308D">
        <w:t>(c).</w:t>
      </w:r>
      <w:r w:rsidRPr="0089308D">
        <w:tab/>
        <w:t xml:space="preserve">Item-by-Item Commentary on the Technical Requirements demonstrating the substantial responsiveness of the overall design of the System and the individual Information Technologies, Goods, and Services offered to those Technical Requirements.  </w:t>
      </w:r>
    </w:p>
    <w:p w14:paraId="4D62F6F1" w14:textId="77777777" w:rsidR="002778DA" w:rsidRPr="0089308D" w:rsidRDefault="002778DA" w:rsidP="003C68D5">
      <w:pPr>
        <w:ind w:left="720" w:right="29" w:hanging="720"/>
      </w:pPr>
      <w:r w:rsidRPr="0089308D">
        <w:tab/>
        <w:t>In demonstrating the responsiveness of its bid, the Bidder must use the Technical Responsiveness Checklist (Format).  Failure to do so increases significantly the risk that the Bidder’s Technical Bid will be declared technically non-responsive.  Among other things, the checklist should contain explicit cross-references to the relevant pages in supporting materials included the Bidder’s Technical Bid.</w:t>
      </w:r>
    </w:p>
    <w:p w14:paraId="68A8523E" w14:textId="77777777" w:rsidR="002778DA" w:rsidRPr="0089308D" w:rsidRDefault="002778DA" w:rsidP="003C68D5">
      <w:pPr>
        <w:ind w:left="720" w:right="29" w:hanging="720"/>
      </w:pPr>
      <w:r w:rsidRPr="0089308D">
        <w:rPr>
          <w:b/>
        </w:rPr>
        <w:t>Note</w:t>
      </w:r>
      <w:r w:rsidRPr="0089308D">
        <w:t>:</w:t>
      </w:r>
      <w:r w:rsidRPr="0089308D">
        <w:tab/>
        <w:t xml:space="preserve">The Technical Requirements are voiced as requirements of the </w:t>
      </w:r>
      <w:r w:rsidRPr="0089308D">
        <w:rPr>
          <w:i/>
        </w:rPr>
        <w:t>Supplier</w:t>
      </w:r>
      <w:r w:rsidRPr="0089308D">
        <w:t xml:space="preserve"> and/or the </w:t>
      </w:r>
      <w:r w:rsidRPr="0089308D">
        <w:rPr>
          <w:i/>
        </w:rPr>
        <w:t>System</w:t>
      </w:r>
      <w:r w:rsidRPr="0089308D">
        <w:t xml:space="preserve">.  The Bidder’s response must provide clear evidence for the evaluation team to assess the credibility of the response.  A response of “yes” or “will do” is unlikely to convey the credibility of the response.  The Bidder should indicate </w:t>
      </w:r>
      <w:r w:rsidRPr="0089308D">
        <w:rPr>
          <w:i/>
        </w:rPr>
        <w:t>that</w:t>
      </w:r>
      <w:r w:rsidRPr="0089308D">
        <w:t xml:space="preserve"> – and to the greatest extent practical – </w:t>
      </w:r>
      <w:r w:rsidRPr="0089308D">
        <w:rPr>
          <w:i/>
        </w:rPr>
        <w:t>how</w:t>
      </w:r>
      <w:r w:rsidRPr="0089308D">
        <w:t xml:space="preserve"> the Bidder would comply with the requirements if awarded the contract.  Whenever the technical requirements relate to feature(s) of existing products (e.g., hardware or software), the features should be described and the relevant product literature referenced.  When the technical requirements relate to professional services (e.g., analysis, configuration, integration, training, etc.) some effort should be expended to describe how they would be rendered – not just a commitment to perform the [cut-and-paste] requirement.  Whenever a technical requirement is for the Supplier to provide certifications (e.g., ISO 9001), copies of these certifications must be included in the Technical Bid.  </w:t>
      </w:r>
    </w:p>
    <w:p w14:paraId="1C67F46F" w14:textId="77777777" w:rsidR="002778DA" w:rsidRPr="0089308D" w:rsidRDefault="002778DA" w:rsidP="003C68D5">
      <w:pPr>
        <w:ind w:left="720" w:right="29" w:hanging="720"/>
      </w:pPr>
      <w:r w:rsidRPr="0089308D">
        <w:rPr>
          <w:b/>
        </w:rPr>
        <w:t>Note</w:t>
      </w:r>
      <w:r w:rsidRPr="0089308D">
        <w:t>:</w:t>
      </w:r>
      <w:r w:rsidRPr="0089308D">
        <w:tab/>
        <w:t xml:space="preserve">The Manufacture’s Authorizations (and any Subcontractor Agreements) are to be included in Attachment 2 (Bidder Qualifications), in accordance with and ITB </w:t>
      </w:r>
      <w:r w:rsidR="00056AF3" w:rsidRPr="0089308D">
        <w:t>15</w:t>
      </w:r>
      <w:r w:rsidRPr="0089308D">
        <w:t>.</w:t>
      </w:r>
    </w:p>
    <w:p w14:paraId="5B190CFB" w14:textId="77777777" w:rsidR="002778DA" w:rsidRPr="0089308D" w:rsidRDefault="002778DA" w:rsidP="003C68D5">
      <w:pPr>
        <w:ind w:left="720" w:right="29" w:hanging="720"/>
      </w:pPr>
      <w:r w:rsidRPr="0089308D">
        <w:rPr>
          <w:b/>
        </w:rPr>
        <w:t>Note</w:t>
      </w:r>
      <w:r w:rsidRPr="0089308D">
        <w:t>:</w:t>
      </w:r>
      <w:r w:rsidRPr="0089308D">
        <w:tab/>
        <w:t xml:space="preserve">As a matter of practice, the contract cannot be awarded to a Bidder whose Technical Bid deviates (materially) from the Technical Requirements – </w:t>
      </w:r>
      <w:r w:rsidRPr="0089308D">
        <w:rPr>
          <w:i/>
        </w:rPr>
        <w:t>on any Technical Requirement</w:t>
      </w:r>
      <w:r w:rsidRPr="0089308D">
        <w:t xml:space="preserve">.  Such deviations include omissions (e.g., non-responses) and responses that do not meet or exceed the requirement.  Extreme care must be exercised in the preparation and presentation of the responses to all the Technical Requirements.  </w:t>
      </w:r>
    </w:p>
    <w:p w14:paraId="6B13DE09" w14:textId="77777777" w:rsidR="002778DA" w:rsidRPr="0089308D" w:rsidRDefault="002778DA" w:rsidP="003C68D5">
      <w:pPr>
        <w:ind w:left="720" w:right="29" w:hanging="720"/>
      </w:pPr>
      <w:r w:rsidRPr="0089308D">
        <w:t>(d).</w:t>
      </w:r>
      <w:r w:rsidRPr="0089308D">
        <w:tab/>
        <w:t xml:space="preserve">Supporting materials to underpin the Item-by-item Commentary on the Technical Requirements (e.g., product literature, white-papers, narrative descriptions of technical approaches to be employed, etc.).  In the interest of timely bid evaluation and contract award, Bidders are encouraged not to overload the supporting materials with documents that do not directly address the Purchaser’s requirements.    </w:t>
      </w:r>
    </w:p>
    <w:p w14:paraId="7439EBD6" w14:textId="77777777" w:rsidR="002778DA" w:rsidRPr="0089308D" w:rsidRDefault="002778DA" w:rsidP="003C68D5">
      <w:pPr>
        <w:ind w:left="720" w:right="29" w:hanging="720"/>
      </w:pPr>
      <w:r w:rsidRPr="0089308D">
        <w:t>(e).</w:t>
      </w:r>
      <w:r w:rsidRPr="0089308D">
        <w:tab/>
        <w:t xml:space="preserve">Any separate and enforceable contract(s) for Recurrent Cost items which the BDS ITB </w:t>
      </w:r>
      <w:r w:rsidR="00056AF3" w:rsidRPr="0089308D">
        <w:t>17</w:t>
      </w:r>
      <w:r w:rsidRPr="0089308D">
        <w:t>.2 required Bidders to bid.</w:t>
      </w:r>
    </w:p>
    <w:p w14:paraId="6D197896" w14:textId="77777777" w:rsidR="002778DA" w:rsidRPr="0089308D" w:rsidRDefault="002778DA" w:rsidP="003C68D5">
      <w:pPr>
        <w:ind w:left="720" w:right="29" w:hanging="720"/>
      </w:pPr>
    </w:p>
    <w:p w14:paraId="0533F879" w14:textId="77777777" w:rsidR="002778DA" w:rsidRPr="0089308D" w:rsidRDefault="002778DA" w:rsidP="003C68D5">
      <w:pPr>
        <w:ind w:left="720" w:right="29" w:hanging="720"/>
      </w:pPr>
      <w:r w:rsidRPr="0089308D">
        <w:rPr>
          <w:b/>
        </w:rPr>
        <w:t>Note</w:t>
      </w:r>
      <w:r w:rsidRPr="0089308D">
        <w:t>:</w:t>
      </w:r>
      <w:r w:rsidRPr="0089308D">
        <w:tab/>
        <w:t>To facilitate bid evaluation and contract award, Bidders encouraged to provide electronic copies of their Technical Bid – preferably in a format that the evaluation team can extract text from to facilitate the bid clarification process and to facilitate the preparation of the Bid Evaluation Report.</w:t>
      </w:r>
    </w:p>
    <w:p w14:paraId="35CFF5AD" w14:textId="77777777" w:rsidR="002778DA" w:rsidRPr="0089308D" w:rsidRDefault="002778DA" w:rsidP="002778DA">
      <w:pPr>
        <w:ind w:left="720" w:right="-360" w:hanging="720"/>
      </w:pPr>
    </w:p>
    <w:p w14:paraId="0610BEC6" w14:textId="77777777" w:rsidR="002778DA" w:rsidRPr="0089308D" w:rsidRDefault="002778DA" w:rsidP="002778DA">
      <w:r w:rsidRPr="0089308D">
        <w:br w:type="page"/>
      </w:r>
    </w:p>
    <w:p w14:paraId="4B736C00" w14:textId="77777777" w:rsidR="002778DA" w:rsidRPr="0089308D" w:rsidRDefault="002778DA" w:rsidP="002778DA">
      <w:pPr>
        <w:ind w:right="-360"/>
      </w:pPr>
    </w:p>
    <w:p w14:paraId="26030D13" w14:textId="77777777" w:rsidR="002778DA" w:rsidRPr="0089308D" w:rsidRDefault="002778DA" w:rsidP="002778DA">
      <w:pPr>
        <w:pStyle w:val="Head32"/>
        <w:ind w:right="-360"/>
      </w:pPr>
      <w:bookmarkStart w:id="406" w:name="_Toc521498282"/>
      <w:bookmarkStart w:id="407" w:name="_Toc207771490"/>
      <w:bookmarkStart w:id="408" w:name="_Toc218673995"/>
      <w:bookmarkStart w:id="409" w:name="_Toc277345620"/>
      <w:r w:rsidRPr="0089308D">
        <w:tab/>
        <w:t>Technical Responsiveness Checklist</w:t>
      </w:r>
      <w:bookmarkEnd w:id="406"/>
      <w:bookmarkEnd w:id="407"/>
      <w:bookmarkEnd w:id="408"/>
      <w:r w:rsidRPr="0089308D">
        <w:t xml:space="preserve"> (Format)</w:t>
      </w:r>
      <w:bookmarkEnd w:id="409"/>
    </w:p>
    <w:p w14:paraId="5E1959E8" w14:textId="77777777" w:rsidR="002778DA" w:rsidRPr="0089308D" w:rsidRDefault="002778DA" w:rsidP="002778DA">
      <w:pPr>
        <w:ind w:right="-36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192"/>
      </w:tblGrid>
      <w:tr w:rsidR="002778DA" w:rsidRPr="0089308D" w14:paraId="2AA67CFF" w14:textId="77777777" w:rsidTr="00803EC1">
        <w:trPr>
          <w:jc w:val="center"/>
        </w:trPr>
        <w:tc>
          <w:tcPr>
            <w:tcW w:w="2160" w:type="dxa"/>
          </w:tcPr>
          <w:p w14:paraId="0D9B087A" w14:textId="77777777" w:rsidR="002778DA" w:rsidRPr="0089308D" w:rsidRDefault="002778DA" w:rsidP="00803EC1">
            <w:pPr>
              <w:ind w:right="-360"/>
            </w:pPr>
            <w:r w:rsidRPr="0089308D">
              <w:t xml:space="preserve">Tech. </w:t>
            </w:r>
            <w:r w:rsidRPr="0089308D">
              <w:br/>
              <w:t xml:space="preserve">Require. </w:t>
            </w:r>
            <w:r w:rsidRPr="0089308D">
              <w:br/>
              <w:t xml:space="preserve">No. _  </w:t>
            </w:r>
          </w:p>
        </w:tc>
        <w:tc>
          <w:tcPr>
            <w:tcW w:w="6192" w:type="dxa"/>
          </w:tcPr>
          <w:p w14:paraId="0FA0F914" w14:textId="77777777" w:rsidR="002778DA" w:rsidRPr="0089308D" w:rsidRDefault="002778DA" w:rsidP="00803EC1">
            <w:pPr>
              <w:ind w:right="-360"/>
            </w:pPr>
            <w:r w:rsidRPr="0089308D">
              <w:t>Technical Requirement:</w:t>
            </w:r>
          </w:p>
          <w:p w14:paraId="2D80360E" w14:textId="77777777" w:rsidR="002778DA" w:rsidRPr="0089308D" w:rsidRDefault="002778DA" w:rsidP="00803EC1">
            <w:pPr>
              <w:ind w:right="-360"/>
              <w:rPr>
                <w:i/>
              </w:rPr>
            </w:pPr>
            <w:r w:rsidRPr="0089308D">
              <w:rPr>
                <w:i/>
              </w:rPr>
              <w:t xml:space="preserve">[ insert:  </w:t>
            </w:r>
            <w:r w:rsidRPr="0089308D">
              <w:rPr>
                <w:b/>
                <w:i/>
              </w:rPr>
              <w:t>abbreviated description of Requirement</w:t>
            </w:r>
            <w:r w:rsidRPr="0089308D">
              <w:rPr>
                <w:i/>
              </w:rPr>
              <w:t> ]</w:t>
            </w:r>
          </w:p>
        </w:tc>
      </w:tr>
      <w:tr w:rsidR="002778DA" w:rsidRPr="0089308D" w14:paraId="6EB2E24A" w14:textId="77777777" w:rsidTr="00803EC1">
        <w:trPr>
          <w:jc w:val="center"/>
        </w:trPr>
        <w:tc>
          <w:tcPr>
            <w:tcW w:w="8352" w:type="dxa"/>
            <w:gridSpan w:val="2"/>
          </w:tcPr>
          <w:p w14:paraId="5016082B" w14:textId="77777777" w:rsidR="002778DA" w:rsidRPr="0089308D" w:rsidRDefault="002778DA" w:rsidP="00803EC1">
            <w:pPr>
              <w:ind w:right="-360"/>
              <w:rPr>
                <w:sz w:val="22"/>
              </w:rPr>
            </w:pPr>
            <w:r w:rsidRPr="0089308D">
              <w:rPr>
                <w:sz w:val="22"/>
              </w:rPr>
              <w:t xml:space="preserve">Bidder’s technical reasons supporting compliance:  </w:t>
            </w:r>
          </w:p>
          <w:p w14:paraId="78444909" w14:textId="77777777" w:rsidR="002778DA" w:rsidRPr="0089308D" w:rsidRDefault="002778DA" w:rsidP="00803EC1">
            <w:pPr>
              <w:ind w:right="-360"/>
              <w:rPr>
                <w:sz w:val="22"/>
              </w:rPr>
            </w:pPr>
          </w:p>
        </w:tc>
      </w:tr>
      <w:tr w:rsidR="002778DA" w:rsidRPr="0089308D" w14:paraId="4BF8C9F5" w14:textId="77777777" w:rsidTr="00803EC1">
        <w:trPr>
          <w:jc w:val="center"/>
        </w:trPr>
        <w:tc>
          <w:tcPr>
            <w:tcW w:w="8352" w:type="dxa"/>
            <w:gridSpan w:val="2"/>
          </w:tcPr>
          <w:p w14:paraId="5FA0332E" w14:textId="77777777" w:rsidR="002778DA" w:rsidRPr="0089308D" w:rsidRDefault="002778DA" w:rsidP="00803EC1">
            <w:pPr>
              <w:ind w:right="-360"/>
              <w:rPr>
                <w:sz w:val="22"/>
              </w:rPr>
            </w:pPr>
            <w:r w:rsidRPr="0089308D">
              <w:rPr>
                <w:sz w:val="22"/>
              </w:rPr>
              <w:t>Bidder’s cross references to supporting information in Technical Bid:</w:t>
            </w:r>
          </w:p>
          <w:p w14:paraId="1FD8671F" w14:textId="77777777" w:rsidR="002778DA" w:rsidRPr="0089308D" w:rsidRDefault="002778DA" w:rsidP="00803EC1">
            <w:pPr>
              <w:ind w:right="-360"/>
              <w:rPr>
                <w:sz w:val="22"/>
              </w:rPr>
            </w:pPr>
          </w:p>
        </w:tc>
      </w:tr>
    </w:tbl>
    <w:p w14:paraId="2268909A" w14:textId="77777777" w:rsidR="002778DA" w:rsidRPr="0089308D" w:rsidRDefault="002778DA" w:rsidP="002778DA">
      <w:pPr>
        <w:ind w:right="-360"/>
        <w:rPr>
          <w:sz w:val="22"/>
        </w:rPr>
      </w:pPr>
    </w:p>
    <w:p w14:paraId="20801A32" w14:textId="77777777" w:rsidR="002778DA" w:rsidRPr="0089308D" w:rsidRDefault="002778DA" w:rsidP="002778DA">
      <w:pPr>
        <w:ind w:right="-360"/>
        <w:rPr>
          <w:sz w:val="22"/>
        </w:rPr>
      </w:pPr>
    </w:p>
    <w:p w14:paraId="6D79B71E" w14:textId="77777777" w:rsidR="002778DA" w:rsidRPr="0089308D" w:rsidRDefault="002778DA">
      <w:pPr>
        <w:rPr>
          <w:b/>
          <w:i/>
          <w:sz w:val="32"/>
        </w:rPr>
      </w:pPr>
    </w:p>
    <w:p w14:paraId="7172FA9F" w14:textId="77777777" w:rsidR="00580092" w:rsidRPr="0089308D" w:rsidRDefault="00580092" w:rsidP="00580092">
      <w:bookmarkStart w:id="410" w:name="_Toc41971546"/>
      <w:bookmarkStart w:id="411" w:name="_Toc437338956"/>
      <w:bookmarkStart w:id="412" w:name="_Toc462645153"/>
    </w:p>
    <w:p w14:paraId="6305A85C" w14:textId="77777777" w:rsidR="00580092" w:rsidRPr="0089308D" w:rsidRDefault="00BA4F46" w:rsidP="00580092">
      <w:pPr>
        <w:pStyle w:val="S4-header1"/>
      </w:pPr>
      <w:bookmarkStart w:id="413" w:name="_Toc41971548"/>
      <w:bookmarkEnd w:id="410"/>
      <w:bookmarkEnd w:id="411"/>
      <w:bookmarkEnd w:id="412"/>
      <w:r w:rsidRPr="0089308D" w:rsidDel="00BA4F46">
        <w:rPr>
          <w:b w:val="0"/>
          <w:szCs w:val="24"/>
        </w:rPr>
        <w:t xml:space="preserve"> </w:t>
      </w:r>
      <w:bookmarkStart w:id="414" w:name="_Toc498849283"/>
      <w:bookmarkStart w:id="415" w:name="_Toc498850123"/>
      <w:bookmarkStart w:id="416" w:name="_Toc498851728"/>
      <w:bookmarkEnd w:id="413"/>
      <w:r w:rsidR="00580092" w:rsidRPr="0089308D">
        <w:br w:type="page"/>
      </w:r>
      <w:bookmarkEnd w:id="414"/>
      <w:bookmarkEnd w:id="415"/>
      <w:bookmarkEnd w:id="416"/>
      <w:r w:rsidR="00C10A6A" w:rsidRPr="0089308D" w:rsidDel="00C10A6A">
        <w:lastRenderedPageBreak/>
        <w:t xml:space="preserve"> </w:t>
      </w:r>
      <w:bookmarkStart w:id="417" w:name="_Toc125871321"/>
      <w:bookmarkStart w:id="418" w:name="_Toc115213264"/>
      <w:r w:rsidR="00580092" w:rsidRPr="0089308D">
        <w:t>Form of Bid-Securing Declaration</w:t>
      </w:r>
      <w:bookmarkEnd w:id="417"/>
      <w:bookmarkEnd w:id="418"/>
    </w:p>
    <w:p w14:paraId="6B18C256" w14:textId="77777777" w:rsidR="00AD4FFD" w:rsidRPr="0089308D" w:rsidRDefault="00AD4FFD" w:rsidP="00AD4FFD">
      <w:pPr>
        <w:rPr>
          <w:i/>
          <w:iCs/>
        </w:rPr>
      </w:pPr>
      <w:r w:rsidRPr="0089308D">
        <w:rPr>
          <w:i/>
          <w:iCs/>
        </w:rPr>
        <w:t>[The Bidder shall fill in this Form in accordance with the instructions indicated.]</w:t>
      </w:r>
    </w:p>
    <w:p w14:paraId="2FE4532E" w14:textId="77777777" w:rsidR="00580092" w:rsidRPr="0089308D" w:rsidRDefault="00580092" w:rsidP="00580092">
      <w:pPr>
        <w:tabs>
          <w:tab w:val="left" w:pos="4968"/>
          <w:tab w:val="left" w:pos="9558"/>
        </w:tabs>
      </w:pPr>
    </w:p>
    <w:p w14:paraId="6557E1F4" w14:textId="77777777" w:rsidR="00AD4FFD" w:rsidRPr="0089308D" w:rsidRDefault="00AD4FFD" w:rsidP="00AD4FFD">
      <w:pPr>
        <w:tabs>
          <w:tab w:val="right" w:pos="9360"/>
        </w:tabs>
        <w:ind w:left="720" w:hanging="720"/>
        <w:jc w:val="right"/>
      </w:pPr>
      <w:r w:rsidRPr="0089308D">
        <w:t xml:space="preserve">Date: </w:t>
      </w:r>
      <w:r w:rsidRPr="0089308D">
        <w:rPr>
          <w:i/>
        </w:rPr>
        <w:t>[date (as day, month and year)]</w:t>
      </w:r>
    </w:p>
    <w:p w14:paraId="77842A19" w14:textId="77777777" w:rsidR="00AD4FFD" w:rsidRPr="0089308D" w:rsidRDefault="00AD4FFD" w:rsidP="00AD4FFD">
      <w:pPr>
        <w:tabs>
          <w:tab w:val="right" w:pos="9360"/>
        </w:tabs>
        <w:ind w:left="720" w:hanging="720"/>
        <w:jc w:val="right"/>
        <w:rPr>
          <w:i/>
        </w:rPr>
      </w:pPr>
      <w:r w:rsidRPr="0089308D">
        <w:t xml:space="preserve">Bid No.: </w:t>
      </w:r>
      <w:r w:rsidRPr="0089308D">
        <w:rPr>
          <w:i/>
        </w:rPr>
        <w:t>[number of bidding process]</w:t>
      </w:r>
    </w:p>
    <w:p w14:paraId="245006D5" w14:textId="77777777" w:rsidR="00AD4FFD" w:rsidRPr="0089308D" w:rsidRDefault="00AD4FFD" w:rsidP="00AD4FFD">
      <w:pPr>
        <w:tabs>
          <w:tab w:val="right" w:pos="9360"/>
        </w:tabs>
        <w:ind w:left="720" w:hanging="720"/>
        <w:jc w:val="right"/>
      </w:pPr>
      <w:r w:rsidRPr="0089308D">
        <w:t xml:space="preserve">Alternative No.: </w:t>
      </w:r>
      <w:r w:rsidRPr="0089308D">
        <w:rPr>
          <w:i/>
          <w:iCs/>
        </w:rPr>
        <w:t>[insert identification No if this is a Bid for an alternative]</w:t>
      </w:r>
    </w:p>
    <w:p w14:paraId="2D22D5B3" w14:textId="77777777" w:rsidR="00AD4FFD" w:rsidRPr="0089308D" w:rsidRDefault="00AD4FFD" w:rsidP="00AD4FFD">
      <w:pPr>
        <w:tabs>
          <w:tab w:val="right" w:pos="9360"/>
        </w:tabs>
        <w:ind w:left="720" w:hanging="720"/>
        <w:jc w:val="right"/>
        <w:rPr>
          <w:sz w:val="28"/>
        </w:rPr>
      </w:pPr>
    </w:p>
    <w:p w14:paraId="2C6CEFF9" w14:textId="77777777" w:rsidR="00AD4FFD" w:rsidRPr="0089308D" w:rsidRDefault="00AD4FFD" w:rsidP="00AD4FFD"/>
    <w:p w14:paraId="6A3EE2EB" w14:textId="77777777" w:rsidR="00AD4FFD" w:rsidRPr="0089308D" w:rsidRDefault="00AD4FFD" w:rsidP="00AD4FFD">
      <w:pPr>
        <w:spacing w:after="200"/>
        <w:rPr>
          <w:b/>
        </w:rPr>
      </w:pPr>
      <w:r w:rsidRPr="0089308D">
        <w:t xml:space="preserve">To: </w:t>
      </w:r>
      <w:r w:rsidRPr="0089308D">
        <w:rPr>
          <w:i/>
        </w:rPr>
        <w:t xml:space="preserve">[complete name of </w:t>
      </w:r>
      <w:r w:rsidR="006E0425" w:rsidRPr="0089308D">
        <w:rPr>
          <w:i/>
        </w:rPr>
        <w:t>Purchaser</w:t>
      </w:r>
      <w:r w:rsidRPr="0089308D">
        <w:rPr>
          <w:i/>
        </w:rPr>
        <w:t>]</w:t>
      </w:r>
    </w:p>
    <w:p w14:paraId="09944BCF" w14:textId="77777777" w:rsidR="00580092" w:rsidRPr="0089308D" w:rsidRDefault="00580092" w:rsidP="00580092">
      <w:pPr>
        <w:spacing w:after="200"/>
      </w:pPr>
      <w:r w:rsidRPr="0089308D">
        <w:t xml:space="preserve">We, the undersigned, declare that: </w:t>
      </w:r>
      <w:r w:rsidRPr="0089308D">
        <w:tab/>
      </w:r>
      <w:r w:rsidRPr="0089308D">
        <w:tab/>
      </w:r>
      <w:r w:rsidRPr="0089308D">
        <w:tab/>
      </w:r>
    </w:p>
    <w:p w14:paraId="192CF009" w14:textId="77777777" w:rsidR="00580092" w:rsidRPr="0089308D" w:rsidRDefault="00580092" w:rsidP="00580092">
      <w:pPr>
        <w:pStyle w:val="NormalWeb"/>
        <w:spacing w:before="0" w:beforeAutospacing="0" w:after="200" w:afterAutospacing="0"/>
        <w:rPr>
          <w:rFonts w:ascii="Times New Roman" w:hAnsi="Times New Roman" w:cs="Times New Roman"/>
          <w:szCs w:val="20"/>
        </w:rPr>
      </w:pPr>
      <w:r w:rsidRPr="0089308D">
        <w:rPr>
          <w:rFonts w:ascii="Times New Roman" w:hAnsi="Times New Roman" w:cs="Times New Roman"/>
          <w:szCs w:val="20"/>
        </w:rPr>
        <w:t xml:space="preserve">We understand that, according to your conditions, </w:t>
      </w:r>
      <w:r w:rsidR="00351BF6" w:rsidRPr="0089308D">
        <w:rPr>
          <w:rFonts w:ascii="Times New Roman" w:hAnsi="Times New Roman" w:cs="Times New Roman"/>
          <w:szCs w:val="20"/>
        </w:rPr>
        <w:t>B</w:t>
      </w:r>
      <w:r w:rsidR="007E0897" w:rsidRPr="0089308D">
        <w:rPr>
          <w:rFonts w:ascii="Times New Roman" w:hAnsi="Times New Roman" w:cs="Times New Roman"/>
          <w:szCs w:val="20"/>
        </w:rPr>
        <w:t>ids</w:t>
      </w:r>
      <w:r w:rsidR="00351BF6" w:rsidRPr="0089308D">
        <w:rPr>
          <w:rFonts w:ascii="Times New Roman" w:hAnsi="Times New Roman" w:cs="Times New Roman"/>
          <w:szCs w:val="20"/>
        </w:rPr>
        <w:t xml:space="preserve"> </w:t>
      </w:r>
      <w:r w:rsidRPr="0089308D">
        <w:rPr>
          <w:rFonts w:ascii="Times New Roman" w:hAnsi="Times New Roman" w:cs="Times New Roman"/>
          <w:szCs w:val="20"/>
        </w:rPr>
        <w:t>must be supported by a Bid-Securing Declaration.</w:t>
      </w:r>
    </w:p>
    <w:p w14:paraId="6C0146B5" w14:textId="68AD216C" w:rsidR="00580092" w:rsidRPr="0089308D" w:rsidRDefault="00580092" w:rsidP="00580092">
      <w:pPr>
        <w:pStyle w:val="NormalWeb"/>
        <w:spacing w:before="0" w:beforeAutospacing="0" w:after="200" w:afterAutospacing="0"/>
        <w:rPr>
          <w:rFonts w:ascii="Times New Roman" w:hAnsi="Times New Roman" w:cs="Times New Roman"/>
          <w:szCs w:val="20"/>
        </w:rPr>
      </w:pPr>
      <w:r w:rsidRPr="0089308D">
        <w:rPr>
          <w:rFonts w:ascii="Times New Roman" w:hAnsi="Times New Roman" w:cs="Times New Roman"/>
          <w:szCs w:val="20"/>
        </w:rPr>
        <w:t xml:space="preserve">We accept that </w:t>
      </w:r>
      <w:r w:rsidRPr="0089308D">
        <w:rPr>
          <w:rFonts w:ascii="Times New Roman" w:hAnsi="Times New Roman" w:cs="Times New Roman"/>
        </w:rPr>
        <w:t xml:space="preserve">we will automatically be suspended from being eligible for bidding </w:t>
      </w:r>
      <w:r w:rsidR="000E110B" w:rsidRPr="0089308D">
        <w:rPr>
          <w:rFonts w:ascii="Times New Roman" w:hAnsi="Times New Roman" w:cs="Times New Roman"/>
          <w:iCs/>
          <w:color w:val="000000" w:themeColor="text1"/>
        </w:rPr>
        <w:t xml:space="preserve">or submitting proposals </w:t>
      </w:r>
      <w:r w:rsidRPr="0089308D">
        <w:rPr>
          <w:rFonts w:ascii="Times New Roman" w:hAnsi="Times New Roman" w:cs="Times New Roman"/>
        </w:rPr>
        <w:t xml:space="preserve">in any contract with the </w:t>
      </w:r>
      <w:r w:rsidR="006E0425" w:rsidRPr="0089308D">
        <w:rPr>
          <w:rFonts w:ascii="Times New Roman" w:hAnsi="Times New Roman" w:cs="Times New Roman"/>
        </w:rPr>
        <w:t>Purchaser</w:t>
      </w:r>
      <w:r w:rsidRPr="0089308D">
        <w:rPr>
          <w:rFonts w:ascii="Times New Roman" w:hAnsi="Times New Roman" w:cs="Times New Roman"/>
        </w:rPr>
        <w:t xml:space="preserve"> for the period of time of </w:t>
      </w:r>
      <w:r w:rsidR="003D6F0A">
        <w:rPr>
          <w:rFonts w:ascii="Times New Roman" w:hAnsi="Times New Roman" w:cs="Times New Roman"/>
        </w:rPr>
        <w:t xml:space="preserve">five (5) </w:t>
      </w:r>
      <w:r w:rsidR="001C3B74">
        <w:rPr>
          <w:rFonts w:ascii="Times New Roman" w:hAnsi="Times New Roman" w:cs="Times New Roman"/>
        </w:rPr>
        <w:t xml:space="preserve">years </w:t>
      </w:r>
      <w:r w:rsidR="001C3B74" w:rsidRPr="0089308D">
        <w:rPr>
          <w:rFonts w:ascii="Times New Roman" w:hAnsi="Times New Roman" w:cs="Times New Roman"/>
        </w:rPr>
        <w:t>starting</w:t>
      </w:r>
      <w:r w:rsidRPr="0089308D">
        <w:rPr>
          <w:rFonts w:ascii="Times New Roman" w:hAnsi="Times New Roman" w:cs="Times New Roman"/>
        </w:rPr>
        <w:t xml:space="preserve"> on </w:t>
      </w:r>
      <w:r w:rsidR="00B631F6" w:rsidRPr="001517EF">
        <w:rPr>
          <w:rFonts w:ascii="Times New Roman" w:hAnsi="Times New Roman" w:cs="Times New Roman"/>
          <w:highlight w:val="yellow"/>
        </w:rPr>
        <w:t>XXX</w:t>
      </w:r>
      <w:r w:rsidR="003D6F0A">
        <w:rPr>
          <w:rFonts w:ascii="Times New Roman" w:hAnsi="Times New Roman" w:cs="Times New Roman"/>
        </w:rPr>
        <w:t>,</w:t>
      </w:r>
      <w:r w:rsidRPr="0089308D">
        <w:rPr>
          <w:rFonts w:ascii="Times New Roman" w:hAnsi="Times New Roman" w:cs="Times New Roman"/>
          <w:szCs w:val="20"/>
        </w:rPr>
        <w:t xml:space="preserve"> if we are in breach of our obligation(s) under the bid conditions, because we:</w:t>
      </w:r>
    </w:p>
    <w:p w14:paraId="08028BDD" w14:textId="77777777" w:rsidR="00580092" w:rsidRPr="0089308D" w:rsidRDefault="00580092" w:rsidP="00580092">
      <w:pPr>
        <w:pStyle w:val="NormalWeb"/>
        <w:spacing w:before="0" w:beforeAutospacing="0" w:after="200" w:afterAutospacing="0"/>
        <w:ind w:left="540" w:hanging="540"/>
        <w:rPr>
          <w:rFonts w:ascii="Times New Roman" w:hAnsi="Times New Roman" w:cs="Times New Roman"/>
          <w:szCs w:val="20"/>
        </w:rPr>
      </w:pPr>
      <w:r w:rsidRPr="0089308D">
        <w:rPr>
          <w:rFonts w:ascii="Times New Roman" w:hAnsi="Times New Roman" w:cs="Times New Roman"/>
          <w:szCs w:val="20"/>
        </w:rPr>
        <w:t xml:space="preserve">(a) </w:t>
      </w:r>
      <w:r w:rsidRPr="0089308D">
        <w:rPr>
          <w:rFonts w:ascii="Times New Roman" w:hAnsi="Times New Roman" w:cs="Times New Roman"/>
          <w:szCs w:val="20"/>
        </w:rPr>
        <w:tab/>
        <w:t>have withdrawn our Bid during the period of bid validity specified in the Letter of Bid; or</w:t>
      </w:r>
    </w:p>
    <w:p w14:paraId="64BC455F" w14:textId="77777777" w:rsidR="00580092" w:rsidRPr="0089308D" w:rsidRDefault="00580092" w:rsidP="00580092">
      <w:pPr>
        <w:pStyle w:val="NormalWeb"/>
        <w:spacing w:before="0" w:beforeAutospacing="0" w:after="200" w:afterAutospacing="0"/>
        <w:ind w:left="540" w:hanging="540"/>
        <w:rPr>
          <w:rFonts w:ascii="Times New Roman" w:hAnsi="Times New Roman" w:cs="Times New Roman"/>
          <w:szCs w:val="20"/>
        </w:rPr>
      </w:pPr>
      <w:r w:rsidRPr="0089308D">
        <w:rPr>
          <w:rFonts w:ascii="Times New Roman" w:hAnsi="Times New Roman" w:cs="Times New Roman"/>
          <w:szCs w:val="20"/>
        </w:rPr>
        <w:t xml:space="preserve">(b) </w:t>
      </w:r>
      <w:r w:rsidRPr="0089308D">
        <w:rPr>
          <w:rFonts w:ascii="Times New Roman" w:hAnsi="Times New Roman" w:cs="Times New Roman"/>
          <w:szCs w:val="20"/>
        </w:rPr>
        <w:tab/>
        <w:t xml:space="preserve">having been notified of the acceptance of our Bid by the </w:t>
      </w:r>
      <w:r w:rsidR="006E0425" w:rsidRPr="0089308D">
        <w:rPr>
          <w:rFonts w:ascii="Times New Roman" w:hAnsi="Times New Roman" w:cs="Times New Roman"/>
          <w:szCs w:val="20"/>
        </w:rPr>
        <w:t>Purchaser</w:t>
      </w:r>
      <w:r w:rsidRPr="0089308D">
        <w:rPr>
          <w:rFonts w:ascii="Times New Roman" w:hAnsi="Times New Roman" w:cs="Times New Roman"/>
          <w:szCs w:val="20"/>
        </w:rPr>
        <w:t xml:space="preserve"> during the period of bid validity, (i) fail or refuse to execute the Contract, if required, or (ii) fail or refuse to furnish the Performance Security, in accordance with the ITB.</w:t>
      </w:r>
    </w:p>
    <w:p w14:paraId="25BE2E2C" w14:textId="77777777" w:rsidR="00580092" w:rsidRPr="0089308D" w:rsidRDefault="00580092" w:rsidP="00580092">
      <w:pPr>
        <w:pStyle w:val="NormalWeb"/>
        <w:spacing w:before="0" w:beforeAutospacing="0" w:after="200" w:afterAutospacing="0"/>
        <w:rPr>
          <w:rFonts w:ascii="Times New Roman" w:hAnsi="Times New Roman" w:cs="Times New Roman"/>
          <w:szCs w:val="20"/>
        </w:rPr>
      </w:pPr>
      <w:r w:rsidRPr="0089308D">
        <w:rPr>
          <w:rFonts w:ascii="Times New Roman" w:hAnsi="Times New Roman" w:cs="Times New Roman"/>
          <w:szCs w:val="20"/>
        </w:rPr>
        <w:t>We understand this Bid-Securing Declaration shall expire if we are not the successful Bidder, upon the earlier of (i) our receipt of your notification to us of the name of the successful Bidder; or (ii) twenty-eight days after the expiration of our Bid.</w:t>
      </w:r>
    </w:p>
    <w:p w14:paraId="0BFE0D9A" w14:textId="77777777" w:rsidR="00324BEF" w:rsidRPr="0089308D" w:rsidRDefault="00324BEF" w:rsidP="00324BEF">
      <w:pPr>
        <w:tabs>
          <w:tab w:val="left" w:pos="6120"/>
        </w:tabs>
        <w:spacing w:after="200"/>
        <w:rPr>
          <w:iCs/>
        </w:rPr>
      </w:pPr>
      <w:r w:rsidRPr="0089308D">
        <w:rPr>
          <w:iCs/>
        </w:rPr>
        <w:t>Name of the Bidder</w:t>
      </w:r>
      <w:r w:rsidRPr="0089308D">
        <w:rPr>
          <w:b/>
          <w:bCs/>
          <w:iCs/>
        </w:rPr>
        <w:t>*</w:t>
      </w:r>
      <w:r w:rsidRPr="0089308D">
        <w:rPr>
          <w:iCs/>
          <w:u w:val="single"/>
        </w:rPr>
        <w:tab/>
      </w:r>
    </w:p>
    <w:p w14:paraId="2C5C8897" w14:textId="77777777" w:rsidR="00324BEF" w:rsidRPr="0089308D" w:rsidRDefault="00324BEF" w:rsidP="00324BEF">
      <w:pPr>
        <w:tabs>
          <w:tab w:val="right" w:pos="9000"/>
        </w:tabs>
        <w:spacing w:after="200"/>
        <w:rPr>
          <w:iCs/>
          <w:u w:val="single"/>
        </w:rPr>
      </w:pPr>
      <w:r w:rsidRPr="0089308D">
        <w:rPr>
          <w:iCs/>
        </w:rPr>
        <w:t>Name of the person duly authorized to sign the Bid on behalf of the Bidder</w:t>
      </w:r>
      <w:r w:rsidRPr="0089308D">
        <w:rPr>
          <w:b/>
          <w:bCs/>
          <w:iCs/>
        </w:rPr>
        <w:t>**</w:t>
      </w:r>
      <w:r w:rsidRPr="0089308D">
        <w:rPr>
          <w:iCs/>
          <w:u w:val="single"/>
        </w:rPr>
        <w:tab/>
      </w:r>
      <w:r w:rsidRPr="0089308D">
        <w:rPr>
          <w:iCs/>
        </w:rPr>
        <w:t>_______</w:t>
      </w:r>
    </w:p>
    <w:p w14:paraId="74F0D2CF" w14:textId="77777777" w:rsidR="00324BEF" w:rsidRPr="0089308D" w:rsidRDefault="00324BEF" w:rsidP="00324BEF">
      <w:pPr>
        <w:tabs>
          <w:tab w:val="right" w:pos="9000"/>
        </w:tabs>
        <w:spacing w:after="200"/>
        <w:rPr>
          <w:iCs/>
        </w:rPr>
      </w:pPr>
      <w:r w:rsidRPr="0089308D">
        <w:rPr>
          <w:iCs/>
        </w:rPr>
        <w:t>Title of the person signing the Bid</w:t>
      </w:r>
      <w:r w:rsidRPr="0089308D">
        <w:rPr>
          <w:iCs/>
          <w:u w:val="single"/>
        </w:rPr>
        <w:tab/>
      </w:r>
      <w:r w:rsidRPr="0089308D">
        <w:rPr>
          <w:iCs/>
        </w:rPr>
        <w:t>______________________</w:t>
      </w:r>
    </w:p>
    <w:p w14:paraId="55D433C1" w14:textId="77777777" w:rsidR="00324BEF" w:rsidRPr="0089308D" w:rsidRDefault="00324BEF" w:rsidP="00324BEF">
      <w:pPr>
        <w:tabs>
          <w:tab w:val="right" w:pos="9000"/>
        </w:tabs>
        <w:spacing w:after="200"/>
        <w:rPr>
          <w:iCs/>
        </w:rPr>
      </w:pPr>
      <w:r w:rsidRPr="0089308D">
        <w:rPr>
          <w:iCs/>
        </w:rPr>
        <w:t>Signature of the person named above</w:t>
      </w:r>
      <w:r w:rsidRPr="0089308D">
        <w:rPr>
          <w:iCs/>
          <w:u w:val="single"/>
        </w:rPr>
        <w:tab/>
      </w:r>
      <w:r w:rsidRPr="0089308D">
        <w:rPr>
          <w:iCs/>
        </w:rPr>
        <w:t>______________________</w:t>
      </w:r>
    </w:p>
    <w:p w14:paraId="48D243F6" w14:textId="77777777" w:rsidR="00324BEF" w:rsidRPr="0089308D" w:rsidRDefault="00324BEF" w:rsidP="00324BEF">
      <w:pPr>
        <w:tabs>
          <w:tab w:val="left" w:pos="6120"/>
        </w:tabs>
        <w:spacing w:after="200"/>
        <w:rPr>
          <w:iCs/>
        </w:rPr>
      </w:pPr>
    </w:p>
    <w:p w14:paraId="45860DD5" w14:textId="77777777" w:rsidR="00324BEF" w:rsidRPr="0089308D" w:rsidRDefault="00324BEF" w:rsidP="00324BEF">
      <w:pPr>
        <w:tabs>
          <w:tab w:val="left" w:pos="6120"/>
        </w:tabs>
        <w:spacing w:after="200"/>
        <w:rPr>
          <w:iCs/>
        </w:rPr>
      </w:pPr>
      <w:r w:rsidRPr="0089308D">
        <w:rPr>
          <w:iCs/>
        </w:rPr>
        <w:t>Date signed ________________________________ day of ___________________, _____</w:t>
      </w:r>
    </w:p>
    <w:p w14:paraId="42CD7993" w14:textId="77777777" w:rsidR="00324BEF" w:rsidRPr="0089308D" w:rsidRDefault="00324BEF" w:rsidP="00324BEF">
      <w:pPr>
        <w:tabs>
          <w:tab w:val="left" w:pos="6120"/>
        </w:tabs>
        <w:spacing w:after="200"/>
        <w:rPr>
          <w:iCs/>
          <w:sz w:val="20"/>
        </w:rPr>
      </w:pPr>
      <w:r w:rsidRPr="0089308D">
        <w:rPr>
          <w:b/>
          <w:bCs/>
          <w:iCs/>
          <w:sz w:val="20"/>
        </w:rPr>
        <w:t>*</w:t>
      </w:r>
      <w:r w:rsidRPr="0089308D">
        <w:rPr>
          <w:iCs/>
          <w:sz w:val="20"/>
        </w:rPr>
        <w:t>: In the case of the Bid submitted by joint venture specify the name of the Joint Venture as Bidder</w:t>
      </w:r>
    </w:p>
    <w:p w14:paraId="5FBDC408" w14:textId="77777777" w:rsidR="00324BEF" w:rsidRPr="0089308D" w:rsidRDefault="00324BEF" w:rsidP="00324BEF">
      <w:pPr>
        <w:tabs>
          <w:tab w:val="right" w:pos="9000"/>
        </w:tabs>
        <w:rPr>
          <w:bCs/>
          <w:iCs/>
          <w:sz w:val="20"/>
        </w:rPr>
      </w:pPr>
      <w:r w:rsidRPr="0089308D">
        <w:rPr>
          <w:bCs/>
          <w:iCs/>
          <w:sz w:val="20"/>
        </w:rPr>
        <w:t>**: Person signing the Bid shall have the power of attorney given by the Bidder attached to the Bid</w:t>
      </w:r>
    </w:p>
    <w:p w14:paraId="0E1659A0" w14:textId="77777777" w:rsidR="00324BEF" w:rsidRPr="0089308D" w:rsidRDefault="00324BEF" w:rsidP="00324BEF">
      <w:pPr>
        <w:tabs>
          <w:tab w:val="right" w:pos="9000"/>
        </w:tabs>
        <w:rPr>
          <w:bCs/>
          <w:iCs/>
          <w:sz w:val="20"/>
        </w:rPr>
      </w:pPr>
    </w:p>
    <w:p w14:paraId="0A790620" w14:textId="77777777" w:rsidR="00324BEF" w:rsidRPr="0089308D" w:rsidRDefault="00324BEF" w:rsidP="00324BEF">
      <w:pPr>
        <w:tabs>
          <w:tab w:val="right" w:pos="9000"/>
        </w:tabs>
        <w:rPr>
          <w:i/>
          <w:iCs/>
          <w:spacing w:val="-2"/>
          <w:sz w:val="20"/>
        </w:rPr>
      </w:pPr>
      <w:r w:rsidRPr="0089308D" w:rsidDel="00ED0C65">
        <w:rPr>
          <w:iCs/>
        </w:rPr>
        <w:t xml:space="preserve"> </w:t>
      </w:r>
      <w:r w:rsidRPr="0089308D">
        <w:rPr>
          <w:i/>
          <w:iCs/>
          <w:sz w:val="20"/>
        </w:rPr>
        <w:t>[Note: In case of a Joint Venture, the Bid-Securing Declaration must be in the name of all members to the Joint Venture that submits the bid.]</w:t>
      </w:r>
    </w:p>
    <w:p w14:paraId="5FECB98A" w14:textId="77777777" w:rsidR="00580092" w:rsidRPr="0089308D" w:rsidRDefault="00580092" w:rsidP="00141FCB">
      <w:pPr>
        <w:pStyle w:val="S4-header1"/>
        <w:rPr>
          <w:sz w:val="22"/>
        </w:rPr>
      </w:pPr>
      <w:bookmarkStart w:id="419" w:name="_Toc438266926"/>
      <w:bookmarkStart w:id="420" w:name="_Toc438267900"/>
      <w:bookmarkStart w:id="421" w:name="_Toc438366668"/>
      <w:r w:rsidRPr="0089308D">
        <w:br w:type="page"/>
      </w:r>
    </w:p>
    <w:p w14:paraId="1796BAA7" w14:textId="77777777" w:rsidR="00580092" w:rsidRPr="0089308D" w:rsidRDefault="00580092" w:rsidP="00580092">
      <w:pPr>
        <w:sectPr w:rsidR="00580092" w:rsidRPr="0089308D" w:rsidSect="00AF429C">
          <w:footnotePr>
            <w:numRestart w:val="eachSect"/>
          </w:footnotePr>
          <w:pgSz w:w="12240" w:h="15840" w:orient="landscape" w:code="1"/>
          <w:pgMar w:top="1440" w:right="720" w:bottom="720" w:left="1440" w:header="720" w:footer="720" w:gutter="0"/>
          <w:cols w:space="720"/>
          <w:titlePg/>
        </w:sectPr>
      </w:pPr>
    </w:p>
    <w:p w14:paraId="0C835224" w14:textId="77777777" w:rsidR="00580092" w:rsidRPr="0089308D" w:rsidRDefault="00580092" w:rsidP="00751C32">
      <w:pPr>
        <w:pStyle w:val="Head02"/>
        <w:rPr>
          <w:rFonts w:ascii="Times New Roman" w:hAnsi="Times New Roman"/>
        </w:rPr>
      </w:pPr>
      <w:bookmarkStart w:id="422" w:name="_Toc41971245"/>
      <w:bookmarkStart w:id="423" w:name="_Toc125954069"/>
      <w:bookmarkStart w:id="424" w:name="_Toc197840924"/>
      <w:bookmarkStart w:id="425" w:name="_Toc115213020"/>
      <w:bookmarkStart w:id="426" w:name="_Toc129041151"/>
      <w:r w:rsidRPr="0089308D">
        <w:rPr>
          <w:rFonts w:ascii="Times New Roman" w:hAnsi="Times New Roman"/>
        </w:rPr>
        <w:lastRenderedPageBreak/>
        <w:t>Section V</w:t>
      </w:r>
      <w:r w:rsidR="009A148B" w:rsidRPr="0089308D">
        <w:rPr>
          <w:rFonts w:ascii="Times New Roman" w:hAnsi="Times New Roman"/>
        </w:rPr>
        <w:t xml:space="preserve"> - </w:t>
      </w:r>
      <w:r w:rsidRPr="0089308D">
        <w:rPr>
          <w:rFonts w:ascii="Times New Roman" w:hAnsi="Times New Roman"/>
        </w:rPr>
        <w:t>Eligible Countries</w:t>
      </w:r>
      <w:bookmarkEnd w:id="419"/>
      <w:bookmarkEnd w:id="420"/>
      <w:bookmarkEnd w:id="421"/>
      <w:bookmarkEnd w:id="422"/>
      <w:bookmarkEnd w:id="423"/>
      <w:bookmarkEnd w:id="424"/>
      <w:bookmarkEnd w:id="425"/>
      <w:bookmarkEnd w:id="426"/>
    </w:p>
    <w:p w14:paraId="24F2EEC5" w14:textId="77777777" w:rsidR="00580092" w:rsidRPr="0089308D" w:rsidRDefault="00580092" w:rsidP="00580092">
      <w:pPr>
        <w:jc w:val="center"/>
        <w:rPr>
          <w:b/>
        </w:rPr>
      </w:pPr>
    </w:p>
    <w:p w14:paraId="16BEBE2E" w14:textId="77777777" w:rsidR="00EC4B6A" w:rsidRPr="0089308D" w:rsidRDefault="00EC4B6A" w:rsidP="00EC4B6A">
      <w:pPr>
        <w:jc w:val="center"/>
        <w:rPr>
          <w:b/>
        </w:rPr>
      </w:pPr>
      <w:r w:rsidRPr="0089308D">
        <w:rPr>
          <w:b/>
        </w:rPr>
        <w:t>Eligibility for the Provision of Information System</w:t>
      </w:r>
    </w:p>
    <w:p w14:paraId="2E92B08C" w14:textId="77777777" w:rsidR="00EC4B6A" w:rsidRPr="0089308D" w:rsidRDefault="00EC4B6A" w:rsidP="00EC4B6A">
      <w:pPr>
        <w:jc w:val="center"/>
      </w:pPr>
    </w:p>
    <w:p w14:paraId="4C8BA96D" w14:textId="77777777" w:rsidR="00EC4B6A" w:rsidRPr="0089308D" w:rsidRDefault="00EC4B6A" w:rsidP="00EC4B6A">
      <w:pPr>
        <w:jc w:val="center"/>
      </w:pPr>
    </w:p>
    <w:p w14:paraId="24EF87C7" w14:textId="77777777" w:rsidR="00EC4B6A" w:rsidRPr="0089308D" w:rsidRDefault="00886504" w:rsidP="00EC4B6A">
      <w:r w:rsidRPr="0089308D">
        <w:t>In reference to ITB 4.8</w:t>
      </w:r>
      <w:r w:rsidR="00EC4B6A" w:rsidRPr="0089308D">
        <w:t xml:space="preserve"> and </w:t>
      </w:r>
      <w:r w:rsidR="007E0897" w:rsidRPr="0089308D">
        <w:t xml:space="preserve">ITB </w:t>
      </w:r>
      <w:r w:rsidR="00EC4B6A" w:rsidRPr="0089308D">
        <w:t>5.1, for the information of the Bidders, at the present time firms</w:t>
      </w:r>
      <w:r w:rsidRPr="0089308D">
        <w:t xml:space="preserve"> and information systems from</w:t>
      </w:r>
      <w:r w:rsidR="00EC4B6A" w:rsidRPr="0089308D">
        <w:t xml:space="preserve"> the following countries are excluded from this bidding process:</w:t>
      </w:r>
    </w:p>
    <w:p w14:paraId="14389438" w14:textId="77777777" w:rsidR="00EC4B6A" w:rsidRPr="0089308D" w:rsidRDefault="00EC4B6A" w:rsidP="00EC4B6A">
      <w:pPr>
        <w:ind w:left="1440" w:hanging="720"/>
      </w:pPr>
    </w:p>
    <w:p w14:paraId="599AE14A" w14:textId="77777777" w:rsidR="00EC4B6A" w:rsidRPr="0089308D" w:rsidRDefault="00886504" w:rsidP="00EC4B6A">
      <w:pPr>
        <w:tabs>
          <w:tab w:val="left" w:pos="1440"/>
        </w:tabs>
        <w:ind w:left="720"/>
        <w:rPr>
          <w:i/>
          <w:iCs/>
          <w:spacing w:val="-4"/>
        </w:rPr>
      </w:pPr>
      <w:r w:rsidRPr="0089308D">
        <w:rPr>
          <w:spacing w:val="-2"/>
        </w:rPr>
        <w:t>Under ITB 4.8</w:t>
      </w:r>
      <w:r w:rsidR="00EC4B6A" w:rsidRPr="0089308D">
        <w:rPr>
          <w:spacing w:val="-2"/>
        </w:rPr>
        <w:t xml:space="preserve">(a) and </w:t>
      </w:r>
      <w:r w:rsidR="007E0897" w:rsidRPr="0089308D">
        <w:rPr>
          <w:spacing w:val="-2"/>
        </w:rPr>
        <w:t xml:space="preserve">ITB </w:t>
      </w:r>
      <w:r w:rsidR="00EC4B6A" w:rsidRPr="0089308D">
        <w:rPr>
          <w:spacing w:val="-2"/>
        </w:rPr>
        <w:t>5.1:</w:t>
      </w:r>
      <w:r w:rsidR="007E0897" w:rsidRPr="0089308D">
        <w:rPr>
          <w:spacing w:val="-2"/>
        </w:rPr>
        <w:t xml:space="preserve"> </w:t>
      </w:r>
      <w:r w:rsidR="00EC4B6A" w:rsidRPr="0089308D">
        <w:rPr>
          <w:i/>
          <w:iCs/>
          <w:spacing w:val="-4"/>
        </w:rPr>
        <w:t xml:space="preserve"> </w:t>
      </w:r>
      <w:r w:rsidR="00EC4B6A" w:rsidRPr="0089308D">
        <w:rPr>
          <w:b/>
          <w:i/>
          <w:iCs/>
          <w:spacing w:val="-4"/>
        </w:rPr>
        <w:t>none</w:t>
      </w:r>
      <w:r w:rsidR="00EC4B6A" w:rsidRPr="0089308D">
        <w:rPr>
          <w:i/>
          <w:iCs/>
          <w:spacing w:val="-4"/>
        </w:rPr>
        <w:t>.</w:t>
      </w:r>
    </w:p>
    <w:p w14:paraId="25C1AF86" w14:textId="77777777" w:rsidR="00EC4B6A" w:rsidRPr="0089308D" w:rsidRDefault="00EC4B6A" w:rsidP="00EC4B6A">
      <w:pPr>
        <w:tabs>
          <w:tab w:val="left" w:pos="1440"/>
        </w:tabs>
        <w:ind w:left="720"/>
        <w:rPr>
          <w:i/>
          <w:iCs/>
          <w:spacing w:val="-4"/>
        </w:rPr>
      </w:pPr>
    </w:p>
    <w:p w14:paraId="127760C7" w14:textId="612345AA" w:rsidR="00EC4B6A" w:rsidRPr="0089308D" w:rsidRDefault="00886504" w:rsidP="00EC4B6A">
      <w:pPr>
        <w:ind w:left="720"/>
        <w:rPr>
          <w:b/>
        </w:rPr>
      </w:pPr>
      <w:r w:rsidRPr="0089308D">
        <w:rPr>
          <w:spacing w:val="-7"/>
        </w:rPr>
        <w:t>Under ITB 4.8</w:t>
      </w:r>
      <w:r w:rsidR="00EC4B6A" w:rsidRPr="0089308D">
        <w:rPr>
          <w:spacing w:val="-7"/>
        </w:rPr>
        <w:t xml:space="preserve">(b) and </w:t>
      </w:r>
      <w:r w:rsidR="007E0897" w:rsidRPr="0089308D">
        <w:rPr>
          <w:spacing w:val="-7"/>
        </w:rPr>
        <w:t xml:space="preserve">ITB </w:t>
      </w:r>
      <w:r w:rsidR="00EC4B6A" w:rsidRPr="0089308D">
        <w:rPr>
          <w:spacing w:val="-7"/>
        </w:rPr>
        <w:t>5.1:</w:t>
      </w:r>
      <w:r w:rsidR="00FA5890" w:rsidRPr="0089308D">
        <w:rPr>
          <w:spacing w:val="-7"/>
        </w:rPr>
        <w:tab/>
      </w:r>
      <w:r w:rsidR="00FA5890" w:rsidRPr="0089308D">
        <w:rPr>
          <w:i/>
          <w:iCs/>
          <w:spacing w:val="-4"/>
        </w:rPr>
        <w:t xml:space="preserve"> </w:t>
      </w:r>
      <w:r w:rsidR="00FA5890" w:rsidRPr="0089308D">
        <w:rPr>
          <w:b/>
          <w:i/>
          <w:iCs/>
          <w:spacing w:val="-4"/>
        </w:rPr>
        <w:t>none</w:t>
      </w:r>
    </w:p>
    <w:p w14:paraId="08C87582" w14:textId="77777777" w:rsidR="00580092" w:rsidRPr="0089308D" w:rsidRDefault="00580092" w:rsidP="00580092">
      <w:pPr>
        <w:pStyle w:val="Footer"/>
        <w:tabs>
          <w:tab w:val="left" w:pos="-1080"/>
          <w:tab w:val="left" w:pos="-720"/>
          <w:tab w:val="left" w:pos="0"/>
          <w:tab w:val="left" w:pos="720"/>
          <w:tab w:val="left" w:pos="1440"/>
          <w:tab w:val="left" w:pos="2160"/>
          <w:tab w:val="left" w:pos="3510"/>
          <w:tab w:val="left" w:pos="5310"/>
          <w:tab w:val="left" w:pos="6480"/>
        </w:tabs>
      </w:pPr>
    </w:p>
    <w:p w14:paraId="0D50AD15" w14:textId="77777777" w:rsidR="00D40195" w:rsidRPr="0089308D" w:rsidRDefault="00D40195" w:rsidP="00580092">
      <w:pPr>
        <w:pStyle w:val="Footer"/>
        <w:tabs>
          <w:tab w:val="left" w:pos="-1080"/>
          <w:tab w:val="left" w:pos="-720"/>
          <w:tab w:val="left" w:pos="0"/>
          <w:tab w:val="left" w:pos="720"/>
          <w:tab w:val="left" w:pos="1440"/>
          <w:tab w:val="left" w:pos="2160"/>
          <w:tab w:val="left" w:pos="3510"/>
          <w:tab w:val="left" w:pos="5310"/>
          <w:tab w:val="left" w:pos="6480"/>
        </w:tabs>
      </w:pPr>
    </w:p>
    <w:p w14:paraId="6B0CC296" w14:textId="77777777" w:rsidR="00D40195" w:rsidRPr="0089308D" w:rsidRDefault="00D40195" w:rsidP="00D40195"/>
    <w:p w14:paraId="6391EB07" w14:textId="77777777" w:rsidR="00D40195" w:rsidRPr="0089308D" w:rsidRDefault="00D40195" w:rsidP="00D40195"/>
    <w:p w14:paraId="6FF2532B" w14:textId="77777777" w:rsidR="00D40195" w:rsidRPr="0089308D" w:rsidRDefault="00D40195" w:rsidP="00D40195"/>
    <w:p w14:paraId="3E6D7A7A" w14:textId="77777777" w:rsidR="00D40195" w:rsidRPr="0089308D" w:rsidRDefault="00D40195" w:rsidP="00D40195"/>
    <w:p w14:paraId="09007CDB" w14:textId="77777777" w:rsidR="00D40195" w:rsidRPr="0089308D" w:rsidRDefault="00D40195" w:rsidP="00D40195"/>
    <w:p w14:paraId="72C28B90" w14:textId="77777777" w:rsidR="00D40195" w:rsidRPr="0089308D" w:rsidRDefault="00D40195" w:rsidP="00D40195"/>
    <w:p w14:paraId="2C710162" w14:textId="77777777" w:rsidR="00D40195" w:rsidRPr="0089308D" w:rsidRDefault="00D40195" w:rsidP="00D40195"/>
    <w:p w14:paraId="064EE000" w14:textId="77777777" w:rsidR="00D40195" w:rsidRPr="0089308D" w:rsidRDefault="00D40195" w:rsidP="00D40195"/>
    <w:p w14:paraId="1AF419D9" w14:textId="77777777" w:rsidR="00580092" w:rsidRPr="0089308D" w:rsidRDefault="00D40195" w:rsidP="00D40195">
      <w:pPr>
        <w:tabs>
          <w:tab w:val="left" w:pos="5532"/>
        </w:tabs>
        <w:sectPr w:rsidR="00580092" w:rsidRPr="0089308D" w:rsidSect="00AF429C">
          <w:headerReference w:type="even" r:id="rId59"/>
          <w:headerReference w:type="first" r:id="rId60"/>
          <w:type w:val="oddPage"/>
          <w:pgSz w:w="12240" w:h="15840" w:orient="landscape" w:code="1"/>
          <w:pgMar w:top="1440" w:right="720" w:bottom="720" w:left="1440" w:header="720" w:footer="720" w:gutter="0"/>
          <w:cols w:space="720"/>
          <w:titlePg/>
        </w:sectPr>
      </w:pPr>
      <w:r w:rsidRPr="0089308D">
        <w:tab/>
      </w:r>
    </w:p>
    <w:p w14:paraId="21905600" w14:textId="77777777" w:rsidR="00476C1B" w:rsidRPr="0089308D" w:rsidRDefault="00476C1B" w:rsidP="00A01121">
      <w:pPr>
        <w:pStyle w:val="Head02"/>
        <w:rPr>
          <w:rFonts w:ascii="Times New Roman" w:hAnsi="Times New Roman"/>
          <w:b w:val="0"/>
        </w:rPr>
      </w:pPr>
      <w:bookmarkStart w:id="427" w:name="_Toc115213021"/>
      <w:bookmarkStart w:id="428" w:name="_Toc129041152"/>
      <w:r w:rsidRPr="0089308D">
        <w:rPr>
          <w:rFonts w:ascii="Times New Roman" w:hAnsi="Times New Roman"/>
        </w:rPr>
        <w:lastRenderedPageBreak/>
        <w:t>Section VI</w:t>
      </w:r>
      <w:r w:rsidR="00873649" w:rsidRPr="0089308D">
        <w:rPr>
          <w:rFonts w:ascii="Times New Roman" w:hAnsi="Times New Roman"/>
        </w:rPr>
        <w:t xml:space="preserve"> -</w:t>
      </w:r>
      <w:r w:rsidRPr="0089308D">
        <w:rPr>
          <w:rFonts w:ascii="Times New Roman" w:hAnsi="Times New Roman"/>
        </w:rPr>
        <w:t xml:space="preserve"> </w:t>
      </w:r>
      <w:r w:rsidR="00873649" w:rsidRPr="0089308D">
        <w:rPr>
          <w:rFonts w:ascii="Times New Roman" w:hAnsi="Times New Roman"/>
        </w:rPr>
        <w:t>Fraud and Corruption</w:t>
      </w:r>
      <w:bookmarkEnd w:id="427"/>
      <w:bookmarkEnd w:id="428"/>
    </w:p>
    <w:p w14:paraId="3940125F" w14:textId="77777777" w:rsidR="00BB182C" w:rsidRPr="0089308D" w:rsidRDefault="00BB182C" w:rsidP="00BB182C">
      <w:pPr>
        <w:jc w:val="center"/>
        <w:rPr>
          <w:rFonts w:eastAsiaTheme="minorHAnsi"/>
          <w:b/>
          <w:sz w:val="28"/>
          <w:szCs w:val="28"/>
        </w:rPr>
      </w:pPr>
      <w:r w:rsidRPr="0089308D">
        <w:rPr>
          <w:rFonts w:eastAsiaTheme="minorHAnsi"/>
          <w:b/>
          <w:sz w:val="28"/>
          <w:szCs w:val="28"/>
        </w:rPr>
        <w:t>(Section VI shall not be modified)</w:t>
      </w:r>
    </w:p>
    <w:p w14:paraId="6A0D8E37" w14:textId="77777777" w:rsidR="00BB182C" w:rsidRPr="0089308D" w:rsidRDefault="00BB182C" w:rsidP="00790A4F">
      <w:pPr>
        <w:rPr>
          <w:rFonts w:eastAsiaTheme="minorHAnsi"/>
        </w:rPr>
      </w:pPr>
    </w:p>
    <w:p w14:paraId="2515CDAA" w14:textId="77777777" w:rsidR="00BB182C" w:rsidRPr="0089308D" w:rsidRDefault="00BB182C" w:rsidP="007B3764">
      <w:pPr>
        <w:numPr>
          <w:ilvl w:val="0"/>
          <w:numId w:val="37"/>
        </w:numPr>
        <w:ind w:left="360"/>
        <w:rPr>
          <w:rFonts w:eastAsiaTheme="minorHAnsi"/>
          <w:b/>
        </w:rPr>
      </w:pPr>
      <w:r w:rsidRPr="0089308D">
        <w:rPr>
          <w:rFonts w:eastAsiaTheme="minorHAnsi"/>
          <w:b/>
        </w:rPr>
        <w:t>Purpose</w:t>
      </w:r>
    </w:p>
    <w:p w14:paraId="507FCBFF" w14:textId="77777777" w:rsidR="00BB182C" w:rsidRPr="0089308D" w:rsidRDefault="00BB182C" w:rsidP="007B3764">
      <w:pPr>
        <w:pStyle w:val="ListParagraph"/>
        <w:numPr>
          <w:ilvl w:val="1"/>
          <w:numId w:val="37"/>
        </w:numPr>
        <w:suppressAutoHyphens w:val="0"/>
        <w:ind w:left="360"/>
        <w:contextualSpacing w:val="0"/>
        <w:rPr>
          <w:rFonts w:eastAsiaTheme="minorHAnsi"/>
          <w:szCs w:val="24"/>
        </w:rPr>
      </w:pPr>
      <w:r w:rsidRPr="0089308D">
        <w:rPr>
          <w:rFonts w:eastAsiaTheme="minorHAnsi"/>
          <w:szCs w:val="24"/>
        </w:rPr>
        <w:t>The Bank’s Anti-Corruption Guidelines and this annex apply with respect to procurement under Bank Investment Project Financing operations.</w:t>
      </w:r>
    </w:p>
    <w:p w14:paraId="51C1DC4A" w14:textId="77777777" w:rsidR="00BB182C" w:rsidRPr="0089308D" w:rsidRDefault="00BB182C" w:rsidP="007B3764">
      <w:pPr>
        <w:numPr>
          <w:ilvl w:val="0"/>
          <w:numId w:val="37"/>
        </w:numPr>
        <w:ind w:left="360"/>
        <w:rPr>
          <w:rFonts w:eastAsiaTheme="minorHAnsi"/>
          <w:b/>
        </w:rPr>
      </w:pPr>
      <w:r w:rsidRPr="0089308D">
        <w:rPr>
          <w:rFonts w:eastAsiaTheme="minorHAnsi"/>
          <w:b/>
        </w:rPr>
        <w:t>Requirements</w:t>
      </w:r>
    </w:p>
    <w:p w14:paraId="152CD6E1" w14:textId="77777777" w:rsidR="00BB182C" w:rsidRPr="0089308D" w:rsidRDefault="00BB182C" w:rsidP="007B3764">
      <w:pPr>
        <w:pStyle w:val="ListParagraph"/>
        <w:numPr>
          <w:ilvl w:val="0"/>
          <w:numId w:val="41"/>
        </w:numPr>
        <w:suppressAutoHyphens w:val="0"/>
        <w:autoSpaceDE w:val="0"/>
        <w:autoSpaceDN w:val="0"/>
        <w:adjustRightInd w:val="0"/>
        <w:contextualSpacing w:val="0"/>
        <w:rPr>
          <w:rFonts w:eastAsiaTheme="minorHAnsi"/>
          <w:szCs w:val="24"/>
        </w:rPr>
      </w:pPr>
      <w:r w:rsidRPr="0089308D">
        <w:rPr>
          <w:rFonts w:eastAsiaTheme="minorHAnsi"/>
          <w:color w:val="000000"/>
          <w:szCs w:val="24"/>
        </w:rPr>
        <w:t>The Bank requires that Borrowers (including beneficiaries of Bank financing); bidders</w:t>
      </w:r>
      <w:r w:rsidR="000E110B" w:rsidRPr="0089308D">
        <w:rPr>
          <w:rFonts w:eastAsiaTheme="minorHAnsi"/>
          <w:color w:val="000000"/>
          <w:szCs w:val="24"/>
        </w:rPr>
        <w:t xml:space="preserve"> </w:t>
      </w:r>
      <w:r w:rsidR="000E110B" w:rsidRPr="0089308D">
        <w:rPr>
          <w:rFonts w:eastAsiaTheme="minorHAnsi"/>
          <w:color w:val="000000"/>
        </w:rPr>
        <w:t>(applicants/proposers)</w:t>
      </w:r>
      <w:r w:rsidRPr="0089308D">
        <w:rPr>
          <w:rFonts w:eastAsiaTheme="minorHAnsi"/>
          <w:color w:val="000000"/>
          <w:szCs w:val="24"/>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743C40F7" w14:textId="77777777" w:rsidR="00BB182C" w:rsidRPr="0089308D" w:rsidRDefault="00BB182C" w:rsidP="007B3764">
      <w:pPr>
        <w:pStyle w:val="ListParagraph"/>
        <w:numPr>
          <w:ilvl w:val="0"/>
          <w:numId w:val="41"/>
        </w:numPr>
        <w:suppressAutoHyphens w:val="0"/>
        <w:autoSpaceDE w:val="0"/>
        <w:autoSpaceDN w:val="0"/>
        <w:adjustRightInd w:val="0"/>
        <w:contextualSpacing w:val="0"/>
        <w:rPr>
          <w:rFonts w:eastAsiaTheme="minorHAnsi"/>
          <w:szCs w:val="24"/>
        </w:rPr>
      </w:pPr>
      <w:r w:rsidRPr="0089308D">
        <w:rPr>
          <w:rFonts w:eastAsiaTheme="minorHAnsi"/>
          <w:szCs w:val="24"/>
        </w:rPr>
        <w:t>To this end, the Bank:</w:t>
      </w:r>
    </w:p>
    <w:p w14:paraId="46952BA8" w14:textId="77777777" w:rsidR="00BB182C" w:rsidRPr="0089308D" w:rsidRDefault="00BB182C" w:rsidP="007B3764">
      <w:pPr>
        <w:numPr>
          <w:ilvl w:val="0"/>
          <w:numId w:val="38"/>
        </w:numPr>
        <w:autoSpaceDE w:val="0"/>
        <w:autoSpaceDN w:val="0"/>
        <w:adjustRightInd w:val="0"/>
        <w:rPr>
          <w:rFonts w:eastAsiaTheme="minorHAnsi"/>
          <w:color w:val="000000"/>
        </w:rPr>
      </w:pPr>
      <w:r w:rsidRPr="0089308D">
        <w:rPr>
          <w:rFonts w:eastAsiaTheme="minorHAnsi"/>
          <w:color w:val="000000"/>
        </w:rPr>
        <w:t>Defines, for the purposes of this provision, the terms set forth below as follows:</w:t>
      </w:r>
    </w:p>
    <w:p w14:paraId="63B8A379" w14:textId="77777777" w:rsidR="00BB182C" w:rsidRPr="0089308D" w:rsidRDefault="00BB182C" w:rsidP="007B3764">
      <w:pPr>
        <w:numPr>
          <w:ilvl w:val="0"/>
          <w:numId w:val="39"/>
        </w:numPr>
        <w:autoSpaceDE w:val="0"/>
        <w:autoSpaceDN w:val="0"/>
        <w:adjustRightInd w:val="0"/>
        <w:ind w:left="1170" w:hanging="180"/>
        <w:rPr>
          <w:rFonts w:eastAsiaTheme="minorHAnsi"/>
          <w:color w:val="000000"/>
        </w:rPr>
      </w:pPr>
      <w:r w:rsidRPr="0089308D">
        <w:rPr>
          <w:rFonts w:eastAsiaTheme="minorHAnsi"/>
          <w:color w:val="000000"/>
        </w:rPr>
        <w:t>“corrupt practice” is the offering, giving, receiving, or soliciting, directly or indirectly, of anything of value to influence improperly the actions of another party;</w:t>
      </w:r>
    </w:p>
    <w:p w14:paraId="3D6431D3" w14:textId="77777777" w:rsidR="00BB182C" w:rsidRPr="0089308D" w:rsidRDefault="00BB182C" w:rsidP="007B3764">
      <w:pPr>
        <w:numPr>
          <w:ilvl w:val="0"/>
          <w:numId w:val="39"/>
        </w:numPr>
        <w:autoSpaceDE w:val="0"/>
        <w:autoSpaceDN w:val="0"/>
        <w:adjustRightInd w:val="0"/>
        <w:ind w:left="1170" w:hanging="180"/>
        <w:rPr>
          <w:rFonts w:eastAsiaTheme="minorHAnsi"/>
          <w:color w:val="000000"/>
        </w:rPr>
      </w:pPr>
      <w:r w:rsidRPr="0089308D">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47D82F76" w14:textId="77777777" w:rsidR="00BB182C" w:rsidRPr="0089308D" w:rsidRDefault="00BB182C" w:rsidP="007B3764">
      <w:pPr>
        <w:numPr>
          <w:ilvl w:val="0"/>
          <w:numId w:val="39"/>
        </w:numPr>
        <w:autoSpaceDE w:val="0"/>
        <w:autoSpaceDN w:val="0"/>
        <w:adjustRightInd w:val="0"/>
        <w:ind w:left="1170" w:hanging="180"/>
        <w:rPr>
          <w:rFonts w:eastAsiaTheme="minorHAnsi"/>
          <w:color w:val="000000"/>
        </w:rPr>
      </w:pPr>
      <w:r w:rsidRPr="0089308D">
        <w:rPr>
          <w:rFonts w:eastAsiaTheme="minorHAnsi"/>
          <w:color w:val="000000"/>
        </w:rPr>
        <w:t>“collusive practice” is an arrangement between two or more parties designed to achieve an improper purpose, including to influence improperly the actions of another party;</w:t>
      </w:r>
    </w:p>
    <w:p w14:paraId="4BA1AA77" w14:textId="77777777" w:rsidR="00BB182C" w:rsidRPr="0089308D" w:rsidRDefault="00BB182C" w:rsidP="007B3764">
      <w:pPr>
        <w:numPr>
          <w:ilvl w:val="0"/>
          <w:numId w:val="39"/>
        </w:numPr>
        <w:autoSpaceDE w:val="0"/>
        <w:autoSpaceDN w:val="0"/>
        <w:adjustRightInd w:val="0"/>
        <w:ind w:left="1170" w:hanging="180"/>
        <w:rPr>
          <w:rFonts w:eastAsiaTheme="minorHAnsi"/>
          <w:color w:val="000000"/>
        </w:rPr>
      </w:pPr>
      <w:r w:rsidRPr="0089308D">
        <w:rPr>
          <w:rFonts w:eastAsiaTheme="minorHAnsi"/>
          <w:color w:val="000000"/>
        </w:rPr>
        <w:t>“coercive practice” is impairing or harming, or threatening to impair or harm, directly or indirectly, any party or the property of the party to influence improperly the actions of a party;</w:t>
      </w:r>
    </w:p>
    <w:p w14:paraId="141586F4" w14:textId="77777777" w:rsidR="00BB182C" w:rsidRPr="0089308D" w:rsidRDefault="00BB182C" w:rsidP="007B3764">
      <w:pPr>
        <w:numPr>
          <w:ilvl w:val="0"/>
          <w:numId w:val="39"/>
        </w:numPr>
        <w:autoSpaceDE w:val="0"/>
        <w:autoSpaceDN w:val="0"/>
        <w:adjustRightInd w:val="0"/>
        <w:ind w:left="1170" w:hanging="180"/>
        <w:rPr>
          <w:rFonts w:eastAsiaTheme="minorHAnsi"/>
          <w:color w:val="000000"/>
        </w:rPr>
      </w:pPr>
      <w:r w:rsidRPr="0089308D">
        <w:rPr>
          <w:rFonts w:eastAsiaTheme="minorHAnsi"/>
          <w:color w:val="000000"/>
        </w:rPr>
        <w:t>“obstructive practice” is:</w:t>
      </w:r>
    </w:p>
    <w:p w14:paraId="18E6EB73" w14:textId="77777777" w:rsidR="00BB182C" w:rsidRPr="0089308D" w:rsidRDefault="00BB182C" w:rsidP="007B3764">
      <w:pPr>
        <w:numPr>
          <w:ilvl w:val="0"/>
          <w:numId w:val="40"/>
        </w:numPr>
        <w:autoSpaceDE w:val="0"/>
        <w:autoSpaceDN w:val="0"/>
        <w:adjustRightInd w:val="0"/>
        <w:ind w:left="1890" w:hanging="540"/>
        <w:rPr>
          <w:rFonts w:eastAsiaTheme="minorHAnsi"/>
          <w:color w:val="000000"/>
        </w:rPr>
      </w:pPr>
      <w:r w:rsidRPr="0089308D">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DE36614" w14:textId="77777777" w:rsidR="00BB182C" w:rsidRPr="0089308D" w:rsidRDefault="00BB182C" w:rsidP="007B3764">
      <w:pPr>
        <w:numPr>
          <w:ilvl w:val="0"/>
          <w:numId w:val="40"/>
        </w:numPr>
        <w:autoSpaceDE w:val="0"/>
        <w:autoSpaceDN w:val="0"/>
        <w:adjustRightInd w:val="0"/>
        <w:ind w:left="1890" w:hanging="540"/>
        <w:rPr>
          <w:rFonts w:eastAsiaTheme="minorHAnsi"/>
          <w:color w:val="000000"/>
        </w:rPr>
      </w:pPr>
      <w:r w:rsidRPr="0089308D">
        <w:rPr>
          <w:rFonts w:eastAsiaTheme="minorHAnsi"/>
          <w:color w:val="000000"/>
        </w:rPr>
        <w:t>acts intended to materially impede the exercise of the Bank’s inspection and audit rights provided for under paragraph 2.2 e. below.</w:t>
      </w:r>
    </w:p>
    <w:p w14:paraId="47CFFC29" w14:textId="77777777" w:rsidR="00BB182C" w:rsidRPr="0089308D" w:rsidRDefault="00BB182C" w:rsidP="007B3764">
      <w:pPr>
        <w:numPr>
          <w:ilvl w:val="0"/>
          <w:numId w:val="38"/>
        </w:numPr>
        <w:autoSpaceDE w:val="0"/>
        <w:autoSpaceDN w:val="0"/>
        <w:adjustRightInd w:val="0"/>
        <w:rPr>
          <w:rFonts w:eastAsiaTheme="minorHAnsi"/>
          <w:color w:val="000000"/>
        </w:rPr>
      </w:pPr>
      <w:r w:rsidRPr="0089308D">
        <w:rPr>
          <w:rFonts w:eastAsiaTheme="minorHAnsi"/>
          <w:color w:val="00000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11098425" w14:textId="77777777" w:rsidR="00BB182C" w:rsidRPr="0089308D" w:rsidRDefault="00BB182C" w:rsidP="007B3764">
      <w:pPr>
        <w:numPr>
          <w:ilvl w:val="0"/>
          <w:numId w:val="38"/>
        </w:numPr>
        <w:autoSpaceDE w:val="0"/>
        <w:autoSpaceDN w:val="0"/>
        <w:adjustRightInd w:val="0"/>
        <w:rPr>
          <w:rFonts w:eastAsiaTheme="minorHAnsi"/>
        </w:rPr>
      </w:pPr>
      <w:r w:rsidRPr="0089308D">
        <w:rPr>
          <w:rFonts w:eastAsiaTheme="minorHAnsi"/>
          <w:color w:val="00000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w:t>
      </w:r>
      <w:r w:rsidRPr="0089308D">
        <w:rPr>
          <w:rFonts w:eastAsiaTheme="minorHAnsi"/>
          <w:color w:val="000000"/>
        </w:rPr>
        <w:lastRenderedPageBreak/>
        <w:t xml:space="preserve">occur, including by failing to inform the Bank in a timely manner at the time  they knew of the practices; </w:t>
      </w:r>
    </w:p>
    <w:p w14:paraId="351F2B5A" w14:textId="77777777" w:rsidR="00BB182C" w:rsidRPr="0089308D" w:rsidRDefault="00B57877" w:rsidP="007B3764">
      <w:pPr>
        <w:numPr>
          <w:ilvl w:val="0"/>
          <w:numId w:val="38"/>
        </w:numPr>
        <w:autoSpaceDE w:val="0"/>
        <w:autoSpaceDN w:val="0"/>
        <w:adjustRightInd w:val="0"/>
        <w:rPr>
          <w:rFonts w:eastAsiaTheme="minorHAnsi"/>
          <w:color w:val="000000"/>
        </w:rPr>
      </w:pPr>
      <w:r w:rsidRPr="0089308D">
        <w:rPr>
          <w:rFonts w:eastAsiaTheme="minorHAnsi"/>
          <w:color w:val="000000"/>
        </w:rPr>
        <w:t>Pursuant to the Bank’s Anti-</w:t>
      </w:r>
      <w:r w:rsidR="00BB182C" w:rsidRPr="0089308D">
        <w:rPr>
          <w:rFonts w:eastAsiaTheme="minorHAnsi"/>
          <w:color w:val="000000"/>
        </w:rPr>
        <w:t>Corruption Guidelines</w:t>
      </w:r>
      <w:r w:rsidRPr="0089308D">
        <w:rPr>
          <w:rFonts w:eastAsiaTheme="minorHAnsi"/>
          <w:color w:val="000000"/>
        </w:rPr>
        <w:t>,</w:t>
      </w:r>
      <w:r w:rsidR="00BB182C" w:rsidRPr="0089308D">
        <w:rPr>
          <w:rFonts w:eastAsiaTheme="minorHAnsi"/>
          <w:color w:val="000000"/>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BB182C" w:rsidRPr="0089308D">
        <w:rPr>
          <w:rStyle w:val="FootnoteReference"/>
          <w:rFonts w:eastAsiaTheme="minorHAnsi"/>
          <w:color w:val="000000"/>
          <w:sz w:val="24"/>
        </w:rPr>
        <w:footnoteReference w:id="5"/>
      </w:r>
      <w:r w:rsidR="00BB182C" w:rsidRPr="0089308D">
        <w:rPr>
          <w:rFonts w:eastAsiaTheme="minorHAnsi"/>
          <w:color w:val="000000"/>
        </w:rPr>
        <w:t xml:space="preserve"> (ii) to be a nominated</w:t>
      </w:r>
      <w:r w:rsidR="00BB182C" w:rsidRPr="0089308D">
        <w:rPr>
          <w:rStyle w:val="FootnoteReference"/>
          <w:rFonts w:eastAsiaTheme="minorHAnsi"/>
          <w:color w:val="000000"/>
          <w:sz w:val="24"/>
        </w:rPr>
        <w:footnoteReference w:id="6"/>
      </w:r>
      <w:r w:rsidR="00BB182C" w:rsidRPr="0089308D">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07CEE01C" w14:textId="77777777" w:rsidR="00476C1B" w:rsidRPr="0089308D" w:rsidRDefault="00BB182C" w:rsidP="007B3764">
      <w:pPr>
        <w:pStyle w:val="ListParagraph"/>
        <w:numPr>
          <w:ilvl w:val="0"/>
          <w:numId w:val="38"/>
        </w:numPr>
        <w:suppressAutoHyphens w:val="0"/>
        <w:contextualSpacing w:val="0"/>
      </w:pPr>
      <w:r w:rsidRPr="0089308D">
        <w:rPr>
          <w:rFonts w:eastAsiaTheme="minorHAnsi"/>
          <w:color w:val="000000"/>
          <w:szCs w:val="24"/>
        </w:rPr>
        <w:t>Requires that a clause be included in bidding/request for proposals documents and in contracts financed by a Bank loan, requiring (i) bidders</w:t>
      </w:r>
      <w:r w:rsidR="000E110B" w:rsidRPr="0089308D">
        <w:rPr>
          <w:rFonts w:eastAsiaTheme="minorHAnsi"/>
          <w:color w:val="000000"/>
          <w:szCs w:val="24"/>
        </w:rPr>
        <w:t xml:space="preserve"> </w:t>
      </w:r>
      <w:r w:rsidR="000E110B" w:rsidRPr="0089308D">
        <w:rPr>
          <w:rFonts w:eastAsiaTheme="minorHAnsi"/>
          <w:color w:val="000000"/>
        </w:rPr>
        <w:t>(applicants/proposers)</w:t>
      </w:r>
      <w:r w:rsidRPr="0089308D">
        <w:rPr>
          <w:rFonts w:eastAsiaTheme="minorHAnsi"/>
          <w:color w:val="000000"/>
          <w:szCs w:val="24"/>
        </w:rPr>
        <w:t>, consultants, contractors, and suppliers, and their sub-contractors, sub-consultants, service providers, suppliers, agents personnel, permit the Bank to inspect</w:t>
      </w:r>
      <w:r w:rsidRPr="0089308D">
        <w:rPr>
          <w:rStyle w:val="FootnoteReference"/>
          <w:rFonts w:eastAsiaTheme="minorHAnsi"/>
          <w:color w:val="000000"/>
          <w:sz w:val="24"/>
          <w:szCs w:val="24"/>
        </w:rPr>
        <w:footnoteReference w:id="7"/>
      </w:r>
      <w:r w:rsidRPr="0089308D">
        <w:rPr>
          <w:rFonts w:eastAsiaTheme="minorHAnsi"/>
          <w:color w:val="000000"/>
          <w:szCs w:val="24"/>
        </w:rPr>
        <w:t xml:space="preserve"> all accounts, records and other documents relating to the </w:t>
      </w:r>
      <w:r w:rsidR="000E110B" w:rsidRPr="0089308D">
        <w:rPr>
          <w:rFonts w:eastAsiaTheme="minorHAnsi"/>
          <w:color w:val="000000"/>
        </w:rPr>
        <w:t>procurement process, selection and/or contract execution</w:t>
      </w:r>
      <w:r w:rsidRPr="0089308D">
        <w:rPr>
          <w:rFonts w:eastAsiaTheme="minorHAnsi"/>
          <w:color w:val="000000"/>
          <w:szCs w:val="24"/>
        </w:rPr>
        <w:t>, and to have them audited by auditors appointed by the Bank.</w:t>
      </w:r>
      <w:bookmarkStart w:id="429" w:name="_Toc438529602"/>
      <w:bookmarkStart w:id="430" w:name="_Toc438725758"/>
      <w:bookmarkStart w:id="431" w:name="_Toc438817753"/>
      <w:bookmarkStart w:id="432" w:name="_Toc438954447"/>
      <w:bookmarkStart w:id="433" w:name="_Toc461939622"/>
      <w:bookmarkStart w:id="434" w:name="_Toc125954070"/>
      <w:bookmarkStart w:id="435" w:name="_Toc197840925"/>
    </w:p>
    <w:p w14:paraId="26783F6E" w14:textId="77777777" w:rsidR="009815D5" w:rsidRPr="0089308D" w:rsidRDefault="009815D5" w:rsidP="009815D5">
      <w:pPr>
        <w:pStyle w:val="Head0"/>
        <w:rPr>
          <w:rFonts w:ascii="Times New Roman" w:hAnsi="Times New Roman"/>
        </w:rPr>
        <w:sectPr w:rsidR="009815D5" w:rsidRPr="0089308D" w:rsidSect="00AF429C">
          <w:headerReference w:type="even" r:id="rId61"/>
          <w:headerReference w:type="default" r:id="rId62"/>
          <w:headerReference w:type="first" r:id="rId63"/>
          <w:footnotePr>
            <w:numRestart w:val="eachSect"/>
          </w:footnotePr>
          <w:type w:val="oddPage"/>
          <w:pgSz w:w="12240" w:h="15840" w:orient="landscape" w:code="1"/>
          <w:pgMar w:top="1440" w:right="720" w:bottom="720" w:left="1440" w:header="720" w:footer="720" w:gutter="0"/>
          <w:pgNumType w:chapStyle="1"/>
          <w:cols w:space="720"/>
          <w:titlePg/>
        </w:sectPr>
      </w:pPr>
    </w:p>
    <w:p w14:paraId="6E262DB5" w14:textId="77777777" w:rsidR="009815D5" w:rsidRPr="0089308D" w:rsidRDefault="009815D5" w:rsidP="00A01121">
      <w:pPr>
        <w:pStyle w:val="Head0"/>
        <w:rPr>
          <w:rFonts w:ascii="Times New Roman" w:hAnsi="Times New Roman"/>
        </w:rPr>
      </w:pPr>
    </w:p>
    <w:p w14:paraId="2FB92298" w14:textId="77777777" w:rsidR="003C68D5" w:rsidRDefault="00580092" w:rsidP="00141FCB">
      <w:pPr>
        <w:pStyle w:val="Head0"/>
        <w:rPr>
          <w:rFonts w:ascii="Times New Roman" w:hAnsi="Times New Roman"/>
        </w:rPr>
      </w:pPr>
      <w:r w:rsidRPr="0089308D">
        <w:rPr>
          <w:rFonts w:ascii="Times New Roman" w:hAnsi="Times New Roman"/>
        </w:rPr>
        <w:t>PART 2 –</w:t>
      </w:r>
      <w:r w:rsidR="00940EB6" w:rsidRPr="0089308D">
        <w:rPr>
          <w:rFonts w:ascii="Times New Roman" w:hAnsi="Times New Roman"/>
        </w:rPr>
        <w:t xml:space="preserve"> </w:t>
      </w:r>
      <w:r w:rsidR="00141FCB" w:rsidRPr="0089308D">
        <w:rPr>
          <w:rFonts w:ascii="Times New Roman" w:hAnsi="Times New Roman"/>
        </w:rPr>
        <w:t>Purchaser’s</w:t>
      </w:r>
      <w:r w:rsidRPr="0089308D">
        <w:rPr>
          <w:rFonts w:ascii="Times New Roman" w:hAnsi="Times New Roman"/>
        </w:rPr>
        <w:t xml:space="preserve"> Requirement</w:t>
      </w:r>
      <w:bookmarkEnd w:id="429"/>
      <w:bookmarkEnd w:id="430"/>
      <w:bookmarkEnd w:id="431"/>
      <w:bookmarkEnd w:id="432"/>
      <w:bookmarkEnd w:id="433"/>
      <w:r w:rsidRPr="0089308D">
        <w:rPr>
          <w:rFonts w:ascii="Times New Roman" w:hAnsi="Times New Roman"/>
        </w:rPr>
        <w:t>s</w:t>
      </w:r>
      <w:bookmarkEnd w:id="434"/>
      <w:bookmarkEnd w:id="435"/>
    </w:p>
    <w:p w14:paraId="2C48998E" w14:textId="77777777" w:rsidR="00DC02BB" w:rsidRDefault="00DC02BB" w:rsidP="00141FCB">
      <w:pPr>
        <w:pStyle w:val="Head0"/>
        <w:rPr>
          <w:rFonts w:ascii="Times New Roman" w:hAnsi="Times New Roman"/>
        </w:rPr>
      </w:pPr>
    </w:p>
    <w:p w14:paraId="09A98471" w14:textId="77777777" w:rsidR="00DC02BB" w:rsidRDefault="00DC02BB" w:rsidP="00141FCB">
      <w:pPr>
        <w:pStyle w:val="Head0"/>
        <w:rPr>
          <w:rFonts w:ascii="Times New Roman" w:hAnsi="Times New Roman"/>
        </w:rPr>
      </w:pPr>
    </w:p>
    <w:p w14:paraId="12CB52BC" w14:textId="77777777" w:rsidR="00DC02BB" w:rsidRDefault="00DC02BB" w:rsidP="00141FCB">
      <w:pPr>
        <w:pStyle w:val="Head0"/>
        <w:rPr>
          <w:rFonts w:ascii="Times New Roman" w:hAnsi="Times New Roman"/>
        </w:rPr>
      </w:pPr>
    </w:p>
    <w:p w14:paraId="190537AB" w14:textId="77777777" w:rsidR="00DC02BB" w:rsidRDefault="00DC02BB" w:rsidP="00141FCB">
      <w:pPr>
        <w:pStyle w:val="Head0"/>
        <w:rPr>
          <w:rFonts w:ascii="Times New Roman" w:hAnsi="Times New Roman"/>
        </w:rPr>
      </w:pPr>
    </w:p>
    <w:p w14:paraId="78355B08" w14:textId="77777777" w:rsidR="00DC02BB" w:rsidRPr="0089308D" w:rsidRDefault="00DC02BB" w:rsidP="00DC02BB">
      <w:pPr>
        <w:pStyle w:val="Head02"/>
        <w:rPr>
          <w:rFonts w:ascii="Times New Roman" w:hAnsi="Times New Roman"/>
        </w:rPr>
      </w:pPr>
      <w:r w:rsidRPr="0089308D">
        <w:rPr>
          <w:rFonts w:ascii="Times New Roman" w:hAnsi="Times New Roman"/>
        </w:rPr>
        <w:t>Section VII - Requirements of the Information System</w:t>
      </w:r>
    </w:p>
    <w:p w14:paraId="31F23FC9" w14:textId="77777777" w:rsidR="00DC02BB" w:rsidRPr="0089308D" w:rsidRDefault="00DC02BB" w:rsidP="00DC02BB">
      <w:pPr>
        <w:jc w:val="center"/>
        <w:rPr>
          <w:b/>
          <w:smallCaps/>
          <w:sz w:val="28"/>
          <w:szCs w:val="28"/>
        </w:rPr>
      </w:pPr>
      <w:r w:rsidRPr="0089308D">
        <w:rPr>
          <w:b/>
          <w:smallCaps/>
          <w:sz w:val="28"/>
          <w:szCs w:val="28"/>
        </w:rPr>
        <w:t>(including Technical Requirements, Implementation Schedule, System Inventory Tables, Background and Informational Materials)</w:t>
      </w:r>
    </w:p>
    <w:p w14:paraId="3585E1DB" w14:textId="77777777" w:rsidR="00DC02BB" w:rsidRDefault="00DC02BB" w:rsidP="00DC02BB">
      <w:pPr>
        <w:pStyle w:val="Subtitle2"/>
      </w:pPr>
    </w:p>
    <w:p w14:paraId="6C364E3F" w14:textId="77777777" w:rsidR="00DC02BB" w:rsidRDefault="00DC02BB" w:rsidP="00DC02BB">
      <w:pPr>
        <w:pStyle w:val="Subtitle2"/>
        <w:rPr>
          <w:rFonts w:eastAsia="Cambria"/>
        </w:rPr>
      </w:pPr>
    </w:p>
    <w:p w14:paraId="7A64AFDC" w14:textId="77777777" w:rsidR="00DC02BB" w:rsidRPr="0089308D" w:rsidRDefault="00DC02BB" w:rsidP="00DC02BB">
      <w:pPr>
        <w:pStyle w:val="Subtitle2"/>
      </w:pPr>
      <w:r>
        <w:rPr>
          <w:rFonts w:eastAsia="Cambria"/>
        </w:rPr>
        <w:t>Re-affirm Design</w:t>
      </w:r>
      <w:r w:rsidRPr="0001072D">
        <w:rPr>
          <w:rFonts w:eastAsia="Cambria"/>
        </w:rPr>
        <w:t xml:space="preserve">, Supply, Installation and Commissioning of a </w:t>
      </w:r>
      <w:r>
        <w:rPr>
          <w:rFonts w:eastAsia="Cambria"/>
        </w:rPr>
        <w:t xml:space="preserve">Livestock Marketing Information </w:t>
      </w:r>
      <w:r w:rsidRPr="0001072D">
        <w:rPr>
          <w:rFonts w:eastAsia="Cambria"/>
        </w:rPr>
        <w:t>Management System (</w:t>
      </w:r>
      <w:r>
        <w:rPr>
          <w:rFonts w:eastAsia="Cambria"/>
        </w:rPr>
        <w:t>LMI</w:t>
      </w:r>
      <w:r w:rsidRPr="0001072D">
        <w:rPr>
          <w:rFonts w:eastAsia="Cambria"/>
        </w:rPr>
        <w:t>MS)</w:t>
      </w:r>
      <w:r w:rsidRPr="0001072D">
        <w:t xml:space="preserve"> and Supporting Infrastructure for </w:t>
      </w:r>
      <w:r>
        <w:t>the Ministry of Livestock Forestry and Range - Somalia</w:t>
      </w:r>
    </w:p>
    <w:p w14:paraId="03BB7733" w14:textId="77777777" w:rsidR="00DC02BB" w:rsidRDefault="00DC02BB" w:rsidP="00DC02BB"/>
    <w:p w14:paraId="49D87EC6" w14:textId="77777777" w:rsidR="00DC02BB" w:rsidRDefault="00DC02BB" w:rsidP="00DC02BB"/>
    <w:p w14:paraId="118441F5" w14:textId="77777777" w:rsidR="00DC02BB" w:rsidRDefault="00DC02BB" w:rsidP="00DC02BB"/>
    <w:p w14:paraId="19E3072F" w14:textId="77777777" w:rsidR="00DC02BB" w:rsidRDefault="00DC02BB" w:rsidP="00DC02BB"/>
    <w:p w14:paraId="35974BE0" w14:textId="77777777" w:rsidR="00DC02BB" w:rsidRDefault="00DC02BB" w:rsidP="00DC02BB"/>
    <w:p w14:paraId="084693E4" w14:textId="77777777" w:rsidR="00DC02BB" w:rsidRDefault="00DC02BB" w:rsidP="00DC02BB"/>
    <w:p w14:paraId="16A43832" w14:textId="77777777" w:rsidR="00DC02BB" w:rsidRDefault="00DC02BB" w:rsidP="00DC02BB"/>
    <w:p w14:paraId="350C89A4" w14:textId="77777777" w:rsidR="00DC02BB" w:rsidRDefault="00DC02BB" w:rsidP="00DC02BB"/>
    <w:p w14:paraId="3D092A40" w14:textId="77777777" w:rsidR="00DC02BB" w:rsidRDefault="00DC02BB" w:rsidP="00DC02BB"/>
    <w:p w14:paraId="23A6B2A4" w14:textId="77777777" w:rsidR="00DC02BB" w:rsidRDefault="00DC02BB" w:rsidP="00DC02BB"/>
    <w:p w14:paraId="4D200BCE" w14:textId="77777777" w:rsidR="00DC02BB" w:rsidRDefault="00DC02BB" w:rsidP="00DC02BB"/>
    <w:p w14:paraId="6171A996" w14:textId="77777777" w:rsidR="00DC02BB" w:rsidRDefault="00DC02BB" w:rsidP="00DC02BB"/>
    <w:p w14:paraId="6083D1D5" w14:textId="77777777" w:rsidR="00DC02BB" w:rsidRDefault="00DC02BB" w:rsidP="00DC02BB"/>
    <w:p w14:paraId="3C15B943" w14:textId="77777777" w:rsidR="00DC02BB" w:rsidRDefault="00DC02BB" w:rsidP="00DC02BB"/>
    <w:p w14:paraId="287113DC" w14:textId="77777777" w:rsidR="00DC02BB" w:rsidRDefault="00DC02BB" w:rsidP="00DC02BB"/>
    <w:p w14:paraId="2FB2D718" w14:textId="77777777" w:rsidR="00DC02BB" w:rsidRDefault="00DC02BB">
      <w:pPr>
        <w:rPr>
          <w:rFonts w:asciiTheme="majorHAnsi" w:eastAsiaTheme="majorEastAsia" w:hAnsiTheme="majorHAnsi" w:cstheme="majorBidi"/>
          <w:b/>
          <w:bCs/>
          <w:color w:val="365F91" w:themeColor="accent1" w:themeShade="BF"/>
          <w:sz w:val="28"/>
          <w:szCs w:val="28"/>
          <w:lang w:eastAsia="ja-JP"/>
        </w:rPr>
      </w:pPr>
      <w:r>
        <w:br w:type="page"/>
      </w:r>
    </w:p>
    <w:p w14:paraId="1513B491" w14:textId="4E1FA968" w:rsidR="00DC02BB" w:rsidRDefault="00DC02BB" w:rsidP="00DC02BB">
      <w:pPr>
        <w:pStyle w:val="TOCHeading"/>
      </w:pPr>
      <w:r>
        <w:lastRenderedPageBreak/>
        <w:t>Contents</w:t>
      </w:r>
    </w:p>
    <w:p w14:paraId="3002E9C1" w14:textId="77777777" w:rsidR="00DC02BB" w:rsidRDefault="00DC02BB" w:rsidP="00DC02BB">
      <w:pPr>
        <w:pStyle w:val="TOC1"/>
        <w:tabs>
          <w:tab w:val="left" w:pos="480"/>
          <w:tab w:val="right" w:leader="dot" w:pos="9350"/>
        </w:tabs>
        <w:rPr>
          <w:noProof/>
        </w:rPr>
      </w:pPr>
      <w:r>
        <w:fldChar w:fldCharType="begin"/>
      </w:r>
      <w:r>
        <w:instrText xml:space="preserve"> TOC \o "1-3" \h \z \u </w:instrText>
      </w:r>
      <w:r>
        <w:fldChar w:fldCharType="separate"/>
      </w:r>
      <w:hyperlink w:anchor="_Toc164266187" w:history="1">
        <w:r w:rsidRPr="003C4287">
          <w:rPr>
            <w:rStyle w:val="Hyperlink"/>
            <w:rFonts w:ascii="Times New Roman" w:eastAsia="Arial" w:hAnsi="Times New Roman"/>
            <w:noProof/>
          </w:rPr>
          <w:t>1.</w:t>
        </w:r>
        <w:r>
          <w:rPr>
            <w:noProof/>
          </w:rPr>
          <w:tab/>
        </w:r>
        <w:r w:rsidRPr="003C4287">
          <w:rPr>
            <w:rStyle w:val="Hyperlink"/>
            <w:rFonts w:ascii="Times New Roman" w:eastAsia="Arial" w:hAnsi="Times New Roman"/>
            <w:noProof/>
          </w:rPr>
          <w:t>Introduction</w:t>
        </w:r>
        <w:r>
          <w:rPr>
            <w:noProof/>
            <w:webHidden/>
          </w:rPr>
          <w:tab/>
        </w:r>
        <w:r>
          <w:rPr>
            <w:noProof/>
            <w:webHidden/>
          </w:rPr>
          <w:fldChar w:fldCharType="begin"/>
        </w:r>
        <w:r>
          <w:rPr>
            <w:noProof/>
            <w:webHidden/>
          </w:rPr>
          <w:instrText xml:space="preserve"> PAGEREF _Toc164266187 \h </w:instrText>
        </w:r>
        <w:r>
          <w:rPr>
            <w:noProof/>
            <w:webHidden/>
          </w:rPr>
        </w:r>
        <w:r>
          <w:rPr>
            <w:noProof/>
            <w:webHidden/>
          </w:rPr>
          <w:fldChar w:fldCharType="separate"/>
        </w:r>
        <w:r>
          <w:rPr>
            <w:noProof/>
            <w:webHidden/>
          </w:rPr>
          <w:t>3</w:t>
        </w:r>
        <w:r>
          <w:rPr>
            <w:noProof/>
            <w:webHidden/>
          </w:rPr>
          <w:fldChar w:fldCharType="end"/>
        </w:r>
      </w:hyperlink>
    </w:p>
    <w:p w14:paraId="7ACE6B19" w14:textId="77777777" w:rsidR="00DC02BB" w:rsidRDefault="00000000" w:rsidP="00DC02BB">
      <w:pPr>
        <w:pStyle w:val="TOC1"/>
        <w:tabs>
          <w:tab w:val="left" w:pos="480"/>
          <w:tab w:val="right" w:leader="dot" w:pos="9350"/>
        </w:tabs>
        <w:rPr>
          <w:noProof/>
        </w:rPr>
      </w:pPr>
      <w:hyperlink w:anchor="_Toc164266188" w:history="1">
        <w:r w:rsidR="00DC02BB" w:rsidRPr="003C4287">
          <w:rPr>
            <w:rStyle w:val="Hyperlink"/>
            <w:rFonts w:ascii="Times New Roman" w:eastAsia="Arial" w:hAnsi="Times New Roman"/>
            <w:noProof/>
          </w:rPr>
          <w:t>2.</w:t>
        </w:r>
        <w:r w:rsidR="00DC02BB">
          <w:rPr>
            <w:noProof/>
          </w:rPr>
          <w:tab/>
        </w:r>
        <w:r w:rsidR="00DC02BB" w:rsidRPr="003C4287">
          <w:rPr>
            <w:rStyle w:val="Hyperlink"/>
            <w:rFonts w:ascii="Times New Roman" w:eastAsia="Arial" w:hAnsi="Times New Roman"/>
            <w:noProof/>
          </w:rPr>
          <w:t>Background</w:t>
        </w:r>
        <w:r w:rsidR="00DC02BB">
          <w:rPr>
            <w:noProof/>
            <w:webHidden/>
          </w:rPr>
          <w:tab/>
        </w:r>
        <w:r w:rsidR="00DC02BB">
          <w:rPr>
            <w:noProof/>
            <w:webHidden/>
          </w:rPr>
          <w:fldChar w:fldCharType="begin"/>
        </w:r>
        <w:r w:rsidR="00DC02BB">
          <w:rPr>
            <w:noProof/>
            <w:webHidden/>
          </w:rPr>
          <w:instrText xml:space="preserve"> PAGEREF _Toc164266188 \h </w:instrText>
        </w:r>
        <w:r w:rsidR="00DC02BB">
          <w:rPr>
            <w:noProof/>
            <w:webHidden/>
          </w:rPr>
        </w:r>
        <w:r w:rsidR="00DC02BB">
          <w:rPr>
            <w:noProof/>
            <w:webHidden/>
          </w:rPr>
          <w:fldChar w:fldCharType="separate"/>
        </w:r>
        <w:r w:rsidR="00DC02BB">
          <w:rPr>
            <w:noProof/>
            <w:webHidden/>
          </w:rPr>
          <w:t>3</w:t>
        </w:r>
        <w:r w:rsidR="00DC02BB">
          <w:rPr>
            <w:noProof/>
            <w:webHidden/>
          </w:rPr>
          <w:fldChar w:fldCharType="end"/>
        </w:r>
      </w:hyperlink>
    </w:p>
    <w:p w14:paraId="5BEFA40D" w14:textId="77777777" w:rsidR="00DC02BB" w:rsidRDefault="00000000" w:rsidP="00DC02BB">
      <w:pPr>
        <w:pStyle w:val="TOC1"/>
        <w:tabs>
          <w:tab w:val="left" w:pos="480"/>
          <w:tab w:val="right" w:leader="dot" w:pos="9350"/>
        </w:tabs>
        <w:rPr>
          <w:noProof/>
        </w:rPr>
      </w:pPr>
      <w:hyperlink w:anchor="_Toc164266189" w:history="1">
        <w:r w:rsidR="00DC02BB" w:rsidRPr="003C4287">
          <w:rPr>
            <w:rStyle w:val="Hyperlink"/>
            <w:rFonts w:ascii="Times New Roman" w:eastAsia="Arial" w:hAnsi="Times New Roman"/>
            <w:noProof/>
          </w:rPr>
          <w:t>3.</w:t>
        </w:r>
        <w:r w:rsidR="00DC02BB">
          <w:rPr>
            <w:noProof/>
          </w:rPr>
          <w:tab/>
        </w:r>
        <w:r w:rsidR="00DC02BB" w:rsidRPr="003C4287">
          <w:rPr>
            <w:rStyle w:val="Hyperlink"/>
            <w:rFonts w:ascii="Times New Roman" w:eastAsia="Arial" w:hAnsi="Times New Roman"/>
            <w:noProof/>
          </w:rPr>
          <w:t>Objectives</w:t>
        </w:r>
        <w:r w:rsidR="00DC02BB">
          <w:rPr>
            <w:noProof/>
            <w:webHidden/>
          </w:rPr>
          <w:tab/>
        </w:r>
        <w:r w:rsidR="00DC02BB">
          <w:rPr>
            <w:noProof/>
            <w:webHidden/>
          </w:rPr>
          <w:fldChar w:fldCharType="begin"/>
        </w:r>
        <w:r w:rsidR="00DC02BB">
          <w:rPr>
            <w:noProof/>
            <w:webHidden/>
          </w:rPr>
          <w:instrText xml:space="preserve"> PAGEREF _Toc164266189 \h </w:instrText>
        </w:r>
        <w:r w:rsidR="00DC02BB">
          <w:rPr>
            <w:noProof/>
            <w:webHidden/>
          </w:rPr>
        </w:r>
        <w:r w:rsidR="00DC02BB">
          <w:rPr>
            <w:noProof/>
            <w:webHidden/>
          </w:rPr>
          <w:fldChar w:fldCharType="separate"/>
        </w:r>
        <w:r w:rsidR="00DC02BB">
          <w:rPr>
            <w:noProof/>
            <w:webHidden/>
          </w:rPr>
          <w:t>4</w:t>
        </w:r>
        <w:r w:rsidR="00DC02BB">
          <w:rPr>
            <w:noProof/>
            <w:webHidden/>
          </w:rPr>
          <w:fldChar w:fldCharType="end"/>
        </w:r>
      </w:hyperlink>
    </w:p>
    <w:p w14:paraId="13757E3C" w14:textId="77777777" w:rsidR="00DC02BB" w:rsidRDefault="00000000" w:rsidP="00DC02BB">
      <w:pPr>
        <w:pStyle w:val="TOC1"/>
        <w:tabs>
          <w:tab w:val="left" w:pos="480"/>
          <w:tab w:val="right" w:leader="dot" w:pos="9350"/>
        </w:tabs>
        <w:rPr>
          <w:noProof/>
        </w:rPr>
      </w:pPr>
      <w:hyperlink w:anchor="_Toc164266190" w:history="1">
        <w:r w:rsidR="00DC02BB" w:rsidRPr="003C4287">
          <w:rPr>
            <w:rStyle w:val="Hyperlink"/>
            <w:rFonts w:ascii="Times New Roman" w:eastAsia="Arial" w:hAnsi="Times New Roman"/>
            <w:noProof/>
          </w:rPr>
          <w:t>4.</w:t>
        </w:r>
        <w:r w:rsidR="00DC02BB">
          <w:rPr>
            <w:noProof/>
          </w:rPr>
          <w:tab/>
        </w:r>
        <w:r w:rsidR="00DC02BB" w:rsidRPr="003C4287">
          <w:rPr>
            <w:rStyle w:val="Hyperlink"/>
            <w:rFonts w:ascii="Times New Roman" w:eastAsia="Arial" w:hAnsi="Times New Roman"/>
            <w:noProof/>
          </w:rPr>
          <w:t>Scope of Work</w:t>
        </w:r>
        <w:r w:rsidR="00DC02BB">
          <w:rPr>
            <w:noProof/>
            <w:webHidden/>
          </w:rPr>
          <w:tab/>
        </w:r>
        <w:r w:rsidR="00DC02BB">
          <w:rPr>
            <w:noProof/>
            <w:webHidden/>
          </w:rPr>
          <w:fldChar w:fldCharType="begin"/>
        </w:r>
        <w:r w:rsidR="00DC02BB">
          <w:rPr>
            <w:noProof/>
            <w:webHidden/>
          </w:rPr>
          <w:instrText xml:space="preserve"> PAGEREF _Toc164266190 \h </w:instrText>
        </w:r>
        <w:r w:rsidR="00DC02BB">
          <w:rPr>
            <w:noProof/>
            <w:webHidden/>
          </w:rPr>
        </w:r>
        <w:r w:rsidR="00DC02BB">
          <w:rPr>
            <w:noProof/>
            <w:webHidden/>
          </w:rPr>
          <w:fldChar w:fldCharType="separate"/>
        </w:r>
        <w:r w:rsidR="00DC02BB">
          <w:rPr>
            <w:noProof/>
            <w:webHidden/>
          </w:rPr>
          <w:t>5</w:t>
        </w:r>
        <w:r w:rsidR="00DC02BB">
          <w:rPr>
            <w:noProof/>
            <w:webHidden/>
          </w:rPr>
          <w:fldChar w:fldCharType="end"/>
        </w:r>
      </w:hyperlink>
    </w:p>
    <w:p w14:paraId="1D7892C6" w14:textId="77777777" w:rsidR="00DC02BB" w:rsidRDefault="00000000" w:rsidP="00DC02BB">
      <w:pPr>
        <w:pStyle w:val="TOC2"/>
        <w:tabs>
          <w:tab w:val="left" w:pos="960"/>
          <w:tab w:val="right" w:leader="dot" w:pos="9350"/>
        </w:tabs>
      </w:pPr>
      <w:hyperlink w:anchor="_Toc164266191" w:history="1">
        <w:r w:rsidR="00DC02BB" w:rsidRPr="003C4287">
          <w:rPr>
            <w:rStyle w:val="Hyperlink"/>
          </w:rPr>
          <w:t>4.1.</w:t>
        </w:r>
        <w:r w:rsidR="00DC02BB">
          <w:tab/>
        </w:r>
        <w:r w:rsidR="00DC02BB" w:rsidRPr="003C4287">
          <w:rPr>
            <w:rStyle w:val="Hyperlink"/>
          </w:rPr>
          <w:t>System Design and Architecture</w:t>
        </w:r>
        <w:r w:rsidR="00DC02BB">
          <w:rPr>
            <w:webHidden/>
          </w:rPr>
          <w:tab/>
        </w:r>
        <w:r w:rsidR="00DC02BB">
          <w:rPr>
            <w:webHidden/>
          </w:rPr>
          <w:fldChar w:fldCharType="begin"/>
        </w:r>
        <w:r w:rsidR="00DC02BB">
          <w:rPr>
            <w:webHidden/>
          </w:rPr>
          <w:instrText xml:space="preserve"> PAGEREF _Toc164266191 \h </w:instrText>
        </w:r>
        <w:r w:rsidR="00DC02BB">
          <w:rPr>
            <w:webHidden/>
          </w:rPr>
        </w:r>
        <w:r w:rsidR="00DC02BB">
          <w:rPr>
            <w:webHidden/>
          </w:rPr>
          <w:fldChar w:fldCharType="separate"/>
        </w:r>
        <w:r w:rsidR="00DC02BB">
          <w:rPr>
            <w:webHidden/>
          </w:rPr>
          <w:t>5</w:t>
        </w:r>
        <w:r w:rsidR="00DC02BB">
          <w:rPr>
            <w:webHidden/>
          </w:rPr>
          <w:fldChar w:fldCharType="end"/>
        </w:r>
      </w:hyperlink>
    </w:p>
    <w:p w14:paraId="35A37AA4" w14:textId="77777777" w:rsidR="00DC02BB" w:rsidRDefault="00000000" w:rsidP="00DC02BB">
      <w:pPr>
        <w:pStyle w:val="TOC2"/>
        <w:tabs>
          <w:tab w:val="left" w:pos="960"/>
          <w:tab w:val="right" w:leader="dot" w:pos="9350"/>
        </w:tabs>
      </w:pPr>
      <w:hyperlink w:anchor="_Toc164266192" w:history="1">
        <w:r w:rsidR="00DC02BB" w:rsidRPr="003C4287">
          <w:rPr>
            <w:rStyle w:val="Hyperlink"/>
          </w:rPr>
          <w:t>4.2.</w:t>
        </w:r>
        <w:r w:rsidR="00DC02BB">
          <w:tab/>
        </w:r>
        <w:r w:rsidR="00DC02BB" w:rsidRPr="003C4287">
          <w:rPr>
            <w:rStyle w:val="Hyperlink"/>
          </w:rPr>
          <w:t>Data Collection and Management Module</w:t>
        </w:r>
        <w:r w:rsidR="00DC02BB">
          <w:rPr>
            <w:webHidden/>
          </w:rPr>
          <w:tab/>
        </w:r>
        <w:r w:rsidR="00DC02BB">
          <w:rPr>
            <w:webHidden/>
          </w:rPr>
          <w:fldChar w:fldCharType="begin"/>
        </w:r>
        <w:r w:rsidR="00DC02BB">
          <w:rPr>
            <w:webHidden/>
          </w:rPr>
          <w:instrText xml:space="preserve"> PAGEREF _Toc164266192 \h </w:instrText>
        </w:r>
        <w:r w:rsidR="00DC02BB">
          <w:rPr>
            <w:webHidden/>
          </w:rPr>
        </w:r>
        <w:r w:rsidR="00DC02BB">
          <w:rPr>
            <w:webHidden/>
          </w:rPr>
          <w:fldChar w:fldCharType="separate"/>
        </w:r>
        <w:r w:rsidR="00DC02BB">
          <w:rPr>
            <w:webHidden/>
          </w:rPr>
          <w:t>5</w:t>
        </w:r>
        <w:r w:rsidR="00DC02BB">
          <w:rPr>
            <w:webHidden/>
          </w:rPr>
          <w:fldChar w:fldCharType="end"/>
        </w:r>
      </w:hyperlink>
    </w:p>
    <w:p w14:paraId="5BA4AEB5" w14:textId="77777777" w:rsidR="00DC02BB" w:rsidRDefault="00000000" w:rsidP="00DC02BB">
      <w:pPr>
        <w:pStyle w:val="TOC1"/>
        <w:tabs>
          <w:tab w:val="left" w:pos="480"/>
          <w:tab w:val="right" w:leader="dot" w:pos="9350"/>
        </w:tabs>
        <w:rPr>
          <w:noProof/>
        </w:rPr>
      </w:pPr>
      <w:hyperlink w:anchor="_Toc164266193" w:history="1">
        <w:r w:rsidR="00DC02BB" w:rsidRPr="003C4287">
          <w:rPr>
            <w:rStyle w:val="Hyperlink"/>
            <w:rFonts w:ascii="Times New Roman" w:eastAsia="Arial" w:hAnsi="Times New Roman"/>
            <w:noProof/>
          </w:rPr>
          <w:t>5.</w:t>
        </w:r>
        <w:r w:rsidR="00DC02BB">
          <w:rPr>
            <w:noProof/>
          </w:rPr>
          <w:tab/>
        </w:r>
        <w:r w:rsidR="00DC02BB" w:rsidRPr="003C4287">
          <w:rPr>
            <w:rStyle w:val="Hyperlink"/>
            <w:rFonts w:ascii="Times New Roman" w:eastAsia="Arial" w:hAnsi="Times New Roman"/>
            <w:noProof/>
          </w:rPr>
          <w:t>Technical Requirements</w:t>
        </w:r>
        <w:r w:rsidR="00DC02BB">
          <w:rPr>
            <w:noProof/>
            <w:webHidden/>
          </w:rPr>
          <w:tab/>
        </w:r>
        <w:r w:rsidR="00DC02BB">
          <w:rPr>
            <w:noProof/>
            <w:webHidden/>
          </w:rPr>
          <w:fldChar w:fldCharType="begin"/>
        </w:r>
        <w:r w:rsidR="00DC02BB">
          <w:rPr>
            <w:noProof/>
            <w:webHidden/>
          </w:rPr>
          <w:instrText xml:space="preserve"> PAGEREF _Toc164266193 \h </w:instrText>
        </w:r>
        <w:r w:rsidR="00DC02BB">
          <w:rPr>
            <w:noProof/>
            <w:webHidden/>
          </w:rPr>
        </w:r>
        <w:r w:rsidR="00DC02BB">
          <w:rPr>
            <w:noProof/>
            <w:webHidden/>
          </w:rPr>
          <w:fldChar w:fldCharType="separate"/>
        </w:r>
        <w:r w:rsidR="00DC02BB">
          <w:rPr>
            <w:noProof/>
            <w:webHidden/>
          </w:rPr>
          <w:t>7</w:t>
        </w:r>
        <w:r w:rsidR="00DC02BB">
          <w:rPr>
            <w:noProof/>
            <w:webHidden/>
          </w:rPr>
          <w:fldChar w:fldCharType="end"/>
        </w:r>
      </w:hyperlink>
    </w:p>
    <w:p w14:paraId="57CF3A62" w14:textId="77777777" w:rsidR="00DC02BB" w:rsidRDefault="00000000" w:rsidP="00DC02BB">
      <w:pPr>
        <w:pStyle w:val="TOC1"/>
        <w:tabs>
          <w:tab w:val="left" w:pos="480"/>
          <w:tab w:val="right" w:leader="dot" w:pos="9350"/>
        </w:tabs>
        <w:rPr>
          <w:noProof/>
        </w:rPr>
      </w:pPr>
      <w:hyperlink w:anchor="_Toc164266194" w:history="1">
        <w:r w:rsidR="00DC02BB" w:rsidRPr="003C4287">
          <w:rPr>
            <w:rStyle w:val="Hyperlink"/>
            <w:rFonts w:ascii="Times New Roman" w:hAnsi="Times New Roman"/>
            <w:b w:val="0"/>
            <w:bCs/>
            <w:noProof/>
          </w:rPr>
          <w:t>6.</w:t>
        </w:r>
        <w:r w:rsidR="00DC02BB">
          <w:rPr>
            <w:noProof/>
          </w:rPr>
          <w:tab/>
        </w:r>
        <w:r w:rsidR="00DC02BB" w:rsidRPr="003C4287">
          <w:rPr>
            <w:rStyle w:val="Hyperlink"/>
            <w:rFonts w:ascii="Times New Roman" w:eastAsia="Arial" w:hAnsi="Times New Roman"/>
            <w:noProof/>
          </w:rPr>
          <w:t>General Technical Compliance Requirements</w:t>
        </w:r>
        <w:r w:rsidR="00DC02BB">
          <w:rPr>
            <w:noProof/>
            <w:webHidden/>
          </w:rPr>
          <w:tab/>
        </w:r>
        <w:r w:rsidR="00DC02BB">
          <w:rPr>
            <w:noProof/>
            <w:webHidden/>
          </w:rPr>
          <w:fldChar w:fldCharType="begin"/>
        </w:r>
        <w:r w:rsidR="00DC02BB">
          <w:rPr>
            <w:noProof/>
            <w:webHidden/>
          </w:rPr>
          <w:instrText xml:space="preserve"> PAGEREF _Toc164266194 \h </w:instrText>
        </w:r>
        <w:r w:rsidR="00DC02BB">
          <w:rPr>
            <w:noProof/>
            <w:webHidden/>
          </w:rPr>
        </w:r>
        <w:r w:rsidR="00DC02BB">
          <w:rPr>
            <w:noProof/>
            <w:webHidden/>
          </w:rPr>
          <w:fldChar w:fldCharType="separate"/>
        </w:r>
        <w:r w:rsidR="00DC02BB">
          <w:rPr>
            <w:noProof/>
            <w:webHidden/>
          </w:rPr>
          <w:t>12</w:t>
        </w:r>
        <w:r w:rsidR="00DC02BB">
          <w:rPr>
            <w:noProof/>
            <w:webHidden/>
          </w:rPr>
          <w:fldChar w:fldCharType="end"/>
        </w:r>
      </w:hyperlink>
    </w:p>
    <w:p w14:paraId="43FF9945" w14:textId="77777777" w:rsidR="00DC02BB" w:rsidRDefault="00000000" w:rsidP="00DC02BB">
      <w:pPr>
        <w:pStyle w:val="TOC2"/>
        <w:tabs>
          <w:tab w:val="left" w:pos="960"/>
          <w:tab w:val="right" w:leader="dot" w:pos="9350"/>
        </w:tabs>
      </w:pPr>
      <w:hyperlink w:anchor="_Toc164266195" w:history="1">
        <w:r w:rsidR="00DC02BB" w:rsidRPr="003C4287">
          <w:rPr>
            <w:rStyle w:val="Hyperlink"/>
            <w:bCs/>
          </w:rPr>
          <w:t>1.1</w:t>
        </w:r>
        <w:r w:rsidR="00DC02BB">
          <w:tab/>
        </w:r>
        <w:r w:rsidR="00DC02BB" w:rsidRPr="00A20F81">
          <w:rPr>
            <w:rStyle w:val="Hyperlink"/>
            <w:bCs/>
          </w:rPr>
          <w:t>Technology Requirements</w:t>
        </w:r>
        <w:r w:rsidR="00DC02BB">
          <w:rPr>
            <w:webHidden/>
          </w:rPr>
          <w:tab/>
        </w:r>
        <w:r w:rsidR="00DC02BB">
          <w:rPr>
            <w:webHidden/>
          </w:rPr>
          <w:fldChar w:fldCharType="begin"/>
        </w:r>
        <w:r w:rsidR="00DC02BB">
          <w:rPr>
            <w:webHidden/>
          </w:rPr>
          <w:instrText xml:space="preserve"> PAGEREF _Toc164266195 \h </w:instrText>
        </w:r>
        <w:r w:rsidR="00DC02BB">
          <w:rPr>
            <w:webHidden/>
          </w:rPr>
        </w:r>
        <w:r w:rsidR="00DC02BB">
          <w:rPr>
            <w:webHidden/>
          </w:rPr>
          <w:fldChar w:fldCharType="separate"/>
        </w:r>
        <w:r w:rsidR="00DC02BB">
          <w:rPr>
            <w:webHidden/>
          </w:rPr>
          <w:t>12</w:t>
        </w:r>
        <w:r w:rsidR="00DC02BB">
          <w:rPr>
            <w:webHidden/>
          </w:rPr>
          <w:fldChar w:fldCharType="end"/>
        </w:r>
      </w:hyperlink>
    </w:p>
    <w:p w14:paraId="3FA7B379" w14:textId="77777777" w:rsidR="00DC02BB" w:rsidRDefault="00000000" w:rsidP="00DC02BB">
      <w:pPr>
        <w:pStyle w:val="TOC2"/>
        <w:tabs>
          <w:tab w:val="left" w:pos="960"/>
          <w:tab w:val="right" w:leader="dot" w:pos="9350"/>
        </w:tabs>
      </w:pPr>
      <w:hyperlink w:anchor="_Toc164266196" w:history="1">
        <w:r w:rsidR="00DC02BB" w:rsidRPr="003C4287">
          <w:rPr>
            <w:rStyle w:val="Hyperlink"/>
            <w:bCs/>
          </w:rPr>
          <w:t>1.2</w:t>
        </w:r>
        <w:r w:rsidR="00DC02BB">
          <w:tab/>
        </w:r>
        <w:r w:rsidR="00DC02BB" w:rsidRPr="003C4287">
          <w:rPr>
            <w:rStyle w:val="Hyperlink"/>
            <w:bCs/>
          </w:rPr>
          <w:t>Reporting Capability</w:t>
        </w:r>
        <w:r w:rsidR="00DC02BB">
          <w:rPr>
            <w:webHidden/>
          </w:rPr>
          <w:tab/>
        </w:r>
        <w:r w:rsidR="00DC02BB">
          <w:rPr>
            <w:webHidden/>
          </w:rPr>
          <w:fldChar w:fldCharType="begin"/>
        </w:r>
        <w:r w:rsidR="00DC02BB">
          <w:rPr>
            <w:webHidden/>
          </w:rPr>
          <w:instrText xml:space="preserve"> PAGEREF _Toc164266196 \h </w:instrText>
        </w:r>
        <w:r w:rsidR="00DC02BB">
          <w:rPr>
            <w:webHidden/>
          </w:rPr>
        </w:r>
        <w:r w:rsidR="00DC02BB">
          <w:rPr>
            <w:webHidden/>
          </w:rPr>
          <w:fldChar w:fldCharType="separate"/>
        </w:r>
        <w:r w:rsidR="00DC02BB">
          <w:rPr>
            <w:webHidden/>
          </w:rPr>
          <w:t>13</w:t>
        </w:r>
        <w:r w:rsidR="00DC02BB">
          <w:rPr>
            <w:webHidden/>
          </w:rPr>
          <w:fldChar w:fldCharType="end"/>
        </w:r>
      </w:hyperlink>
    </w:p>
    <w:p w14:paraId="1F9D06C5" w14:textId="77777777" w:rsidR="00DC02BB" w:rsidRDefault="00000000" w:rsidP="00DC02BB">
      <w:pPr>
        <w:pStyle w:val="TOC1"/>
        <w:tabs>
          <w:tab w:val="left" w:pos="480"/>
          <w:tab w:val="right" w:leader="dot" w:pos="9350"/>
        </w:tabs>
        <w:rPr>
          <w:noProof/>
        </w:rPr>
      </w:pPr>
      <w:hyperlink w:anchor="_Toc164266197" w:history="1">
        <w:r w:rsidR="00DC02BB" w:rsidRPr="003C4287">
          <w:rPr>
            <w:rStyle w:val="Hyperlink"/>
            <w:rFonts w:ascii="Times New Roman" w:eastAsia="Arial" w:hAnsi="Times New Roman"/>
            <w:noProof/>
          </w:rPr>
          <w:t>7.</w:t>
        </w:r>
        <w:r w:rsidR="00DC02BB">
          <w:rPr>
            <w:noProof/>
          </w:rPr>
          <w:tab/>
        </w:r>
        <w:r w:rsidR="00DC02BB" w:rsidRPr="003C4287">
          <w:rPr>
            <w:rStyle w:val="Hyperlink"/>
            <w:rFonts w:ascii="Times New Roman" w:eastAsia="Arial" w:hAnsi="Times New Roman"/>
            <w:noProof/>
          </w:rPr>
          <w:t>Specific Modules Specification Requirements</w:t>
        </w:r>
        <w:r w:rsidR="00DC02BB">
          <w:rPr>
            <w:noProof/>
            <w:webHidden/>
          </w:rPr>
          <w:tab/>
        </w:r>
        <w:r w:rsidR="00DC02BB">
          <w:rPr>
            <w:noProof/>
            <w:webHidden/>
          </w:rPr>
          <w:fldChar w:fldCharType="begin"/>
        </w:r>
        <w:r w:rsidR="00DC02BB">
          <w:rPr>
            <w:noProof/>
            <w:webHidden/>
          </w:rPr>
          <w:instrText xml:space="preserve"> PAGEREF _Toc164266197 \h </w:instrText>
        </w:r>
        <w:r w:rsidR="00DC02BB">
          <w:rPr>
            <w:noProof/>
            <w:webHidden/>
          </w:rPr>
        </w:r>
        <w:r w:rsidR="00DC02BB">
          <w:rPr>
            <w:noProof/>
            <w:webHidden/>
          </w:rPr>
          <w:fldChar w:fldCharType="separate"/>
        </w:r>
        <w:r w:rsidR="00DC02BB">
          <w:rPr>
            <w:noProof/>
            <w:webHidden/>
          </w:rPr>
          <w:t>13</w:t>
        </w:r>
        <w:r w:rsidR="00DC02BB">
          <w:rPr>
            <w:noProof/>
            <w:webHidden/>
          </w:rPr>
          <w:fldChar w:fldCharType="end"/>
        </w:r>
      </w:hyperlink>
    </w:p>
    <w:p w14:paraId="661976ED" w14:textId="77777777" w:rsidR="00DC02BB" w:rsidRDefault="00000000" w:rsidP="00DC02BB">
      <w:pPr>
        <w:pStyle w:val="TOC2"/>
        <w:tabs>
          <w:tab w:val="left" w:pos="960"/>
          <w:tab w:val="right" w:leader="dot" w:pos="9350"/>
        </w:tabs>
      </w:pPr>
      <w:hyperlink w:anchor="_Toc164266198" w:history="1">
        <w:r w:rsidR="00DC02BB" w:rsidRPr="003C4287">
          <w:rPr>
            <w:rStyle w:val="Hyperlink"/>
          </w:rPr>
          <w:t>7.1.</w:t>
        </w:r>
        <w:r w:rsidR="00DC02BB">
          <w:tab/>
        </w:r>
        <w:r w:rsidR="00DC02BB" w:rsidRPr="003C4287">
          <w:rPr>
            <w:rStyle w:val="Hyperlink"/>
          </w:rPr>
          <w:t>Data Collection Module</w:t>
        </w:r>
        <w:r w:rsidR="00DC02BB">
          <w:rPr>
            <w:webHidden/>
          </w:rPr>
          <w:tab/>
        </w:r>
        <w:r w:rsidR="00DC02BB">
          <w:rPr>
            <w:webHidden/>
          </w:rPr>
          <w:fldChar w:fldCharType="begin"/>
        </w:r>
        <w:r w:rsidR="00DC02BB">
          <w:rPr>
            <w:webHidden/>
          </w:rPr>
          <w:instrText xml:space="preserve"> PAGEREF _Toc164266198 \h </w:instrText>
        </w:r>
        <w:r w:rsidR="00DC02BB">
          <w:rPr>
            <w:webHidden/>
          </w:rPr>
        </w:r>
        <w:r w:rsidR="00DC02BB">
          <w:rPr>
            <w:webHidden/>
          </w:rPr>
          <w:fldChar w:fldCharType="separate"/>
        </w:r>
        <w:r w:rsidR="00DC02BB">
          <w:rPr>
            <w:webHidden/>
          </w:rPr>
          <w:t>13</w:t>
        </w:r>
        <w:r w:rsidR="00DC02BB">
          <w:rPr>
            <w:webHidden/>
          </w:rPr>
          <w:fldChar w:fldCharType="end"/>
        </w:r>
      </w:hyperlink>
    </w:p>
    <w:p w14:paraId="79F4473F" w14:textId="77777777" w:rsidR="00DC02BB" w:rsidRDefault="00000000" w:rsidP="00DC02BB">
      <w:pPr>
        <w:pStyle w:val="TOC2"/>
        <w:tabs>
          <w:tab w:val="left" w:pos="960"/>
          <w:tab w:val="right" w:leader="dot" w:pos="9350"/>
        </w:tabs>
      </w:pPr>
      <w:hyperlink w:anchor="_Toc164266208" w:history="1">
        <w:r w:rsidR="00DC02BB" w:rsidRPr="003C4287">
          <w:rPr>
            <w:rStyle w:val="Hyperlink"/>
          </w:rPr>
          <w:t>7.2.</w:t>
        </w:r>
        <w:r w:rsidR="00DC02BB">
          <w:tab/>
        </w:r>
        <w:r w:rsidR="00DC02BB" w:rsidRPr="003C4287">
          <w:rPr>
            <w:rStyle w:val="Hyperlink"/>
          </w:rPr>
          <w:t>Data Management and Storage Module</w:t>
        </w:r>
        <w:r w:rsidR="00DC02BB">
          <w:rPr>
            <w:webHidden/>
          </w:rPr>
          <w:tab/>
        </w:r>
        <w:r w:rsidR="00DC02BB">
          <w:rPr>
            <w:webHidden/>
          </w:rPr>
          <w:fldChar w:fldCharType="begin"/>
        </w:r>
        <w:r w:rsidR="00DC02BB">
          <w:rPr>
            <w:webHidden/>
          </w:rPr>
          <w:instrText xml:space="preserve"> PAGEREF _Toc164266208 \h </w:instrText>
        </w:r>
        <w:r w:rsidR="00DC02BB">
          <w:rPr>
            <w:webHidden/>
          </w:rPr>
        </w:r>
        <w:r w:rsidR="00DC02BB">
          <w:rPr>
            <w:webHidden/>
          </w:rPr>
          <w:fldChar w:fldCharType="separate"/>
        </w:r>
        <w:r w:rsidR="00DC02BB">
          <w:rPr>
            <w:webHidden/>
          </w:rPr>
          <w:t>14</w:t>
        </w:r>
        <w:r w:rsidR="00DC02BB">
          <w:rPr>
            <w:webHidden/>
          </w:rPr>
          <w:fldChar w:fldCharType="end"/>
        </w:r>
      </w:hyperlink>
    </w:p>
    <w:p w14:paraId="2B5E4455" w14:textId="77777777" w:rsidR="00DC02BB" w:rsidRDefault="00000000" w:rsidP="00DC02BB">
      <w:pPr>
        <w:pStyle w:val="TOC2"/>
        <w:tabs>
          <w:tab w:val="left" w:pos="960"/>
          <w:tab w:val="right" w:leader="dot" w:pos="9350"/>
        </w:tabs>
      </w:pPr>
      <w:hyperlink w:anchor="_Toc164266209" w:history="1">
        <w:r w:rsidR="00DC02BB" w:rsidRPr="003C4287">
          <w:rPr>
            <w:rStyle w:val="Hyperlink"/>
          </w:rPr>
          <w:t>7.3.</w:t>
        </w:r>
        <w:r w:rsidR="00DC02BB">
          <w:tab/>
        </w:r>
        <w:r w:rsidR="00DC02BB" w:rsidRPr="003C4287">
          <w:rPr>
            <w:rStyle w:val="Hyperlink"/>
          </w:rPr>
          <w:t>Analytics and Reporting Module</w:t>
        </w:r>
        <w:r w:rsidR="00DC02BB">
          <w:rPr>
            <w:webHidden/>
          </w:rPr>
          <w:tab/>
        </w:r>
        <w:r w:rsidR="00DC02BB">
          <w:rPr>
            <w:webHidden/>
          </w:rPr>
          <w:fldChar w:fldCharType="begin"/>
        </w:r>
        <w:r w:rsidR="00DC02BB">
          <w:rPr>
            <w:webHidden/>
          </w:rPr>
          <w:instrText xml:space="preserve"> PAGEREF _Toc164266209 \h </w:instrText>
        </w:r>
        <w:r w:rsidR="00DC02BB">
          <w:rPr>
            <w:webHidden/>
          </w:rPr>
        </w:r>
        <w:r w:rsidR="00DC02BB">
          <w:rPr>
            <w:webHidden/>
          </w:rPr>
          <w:fldChar w:fldCharType="separate"/>
        </w:r>
        <w:r w:rsidR="00DC02BB">
          <w:rPr>
            <w:webHidden/>
          </w:rPr>
          <w:t>16</w:t>
        </w:r>
        <w:r w:rsidR="00DC02BB">
          <w:rPr>
            <w:webHidden/>
          </w:rPr>
          <w:fldChar w:fldCharType="end"/>
        </w:r>
      </w:hyperlink>
    </w:p>
    <w:p w14:paraId="5A7041E0" w14:textId="77777777" w:rsidR="00DC02BB" w:rsidRDefault="00000000" w:rsidP="00DC02BB">
      <w:pPr>
        <w:pStyle w:val="TOC2"/>
        <w:tabs>
          <w:tab w:val="left" w:pos="960"/>
          <w:tab w:val="right" w:leader="dot" w:pos="9350"/>
        </w:tabs>
      </w:pPr>
      <w:hyperlink w:anchor="_Toc164266210" w:history="1">
        <w:r w:rsidR="00DC02BB" w:rsidRPr="003C4287">
          <w:rPr>
            <w:rStyle w:val="Hyperlink"/>
          </w:rPr>
          <w:t>7.4.</w:t>
        </w:r>
        <w:r w:rsidR="00DC02BB">
          <w:tab/>
        </w:r>
        <w:r w:rsidR="00DC02BB" w:rsidRPr="003C4287">
          <w:rPr>
            <w:rStyle w:val="Hyperlink"/>
          </w:rPr>
          <w:t>Market Information Dissemination Module</w:t>
        </w:r>
        <w:r w:rsidR="00DC02BB">
          <w:rPr>
            <w:webHidden/>
          </w:rPr>
          <w:tab/>
        </w:r>
        <w:r w:rsidR="00DC02BB">
          <w:rPr>
            <w:webHidden/>
          </w:rPr>
          <w:fldChar w:fldCharType="begin"/>
        </w:r>
        <w:r w:rsidR="00DC02BB">
          <w:rPr>
            <w:webHidden/>
          </w:rPr>
          <w:instrText xml:space="preserve"> PAGEREF _Toc164266210 \h </w:instrText>
        </w:r>
        <w:r w:rsidR="00DC02BB">
          <w:rPr>
            <w:webHidden/>
          </w:rPr>
        </w:r>
        <w:r w:rsidR="00DC02BB">
          <w:rPr>
            <w:webHidden/>
          </w:rPr>
          <w:fldChar w:fldCharType="separate"/>
        </w:r>
        <w:r w:rsidR="00DC02BB">
          <w:rPr>
            <w:webHidden/>
          </w:rPr>
          <w:t>17</w:t>
        </w:r>
        <w:r w:rsidR="00DC02BB">
          <w:rPr>
            <w:webHidden/>
          </w:rPr>
          <w:fldChar w:fldCharType="end"/>
        </w:r>
      </w:hyperlink>
    </w:p>
    <w:p w14:paraId="1F9C15C7" w14:textId="77777777" w:rsidR="00DC02BB" w:rsidRDefault="00000000" w:rsidP="00DC02BB">
      <w:pPr>
        <w:pStyle w:val="TOC1"/>
        <w:tabs>
          <w:tab w:val="left" w:pos="480"/>
          <w:tab w:val="right" w:leader="dot" w:pos="9350"/>
        </w:tabs>
        <w:rPr>
          <w:noProof/>
        </w:rPr>
      </w:pPr>
      <w:hyperlink w:anchor="_Toc164266211" w:history="1">
        <w:r w:rsidR="00DC02BB" w:rsidRPr="003C4287">
          <w:rPr>
            <w:rStyle w:val="Hyperlink"/>
            <w:rFonts w:ascii="Times New Roman" w:eastAsia="Arial" w:hAnsi="Times New Roman"/>
            <w:noProof/>
          </w:rPr>
          <w:t>8.</w:t>
        </w:r>
        <w:r w:rsidR="00DC02BB">
          <w:rPr>
            <w:noProof/>
          </w:rPr>
          <w:tab/>
        </w:r>
        <w:r w:rsidR="00DC02BB" w:rsidRPr="003C4287">
          <w:rPr>
            <w:rStyle w:val="Hyperlink"/>
            <w:rFonts w:ascii="Times New Roman" w:eastAsia="Arial" w:hAnsi="Times New Roman"/>
            <w:noProof/>
          </w:rPr>
          <w:t>Software and Hardware Requirements</w:t>
        </w:r>
        <w:r w:rsidR="00DC02BB">
          <w:rPr>
            <w:noProof/>
            <w:webHidden/>
          </w:rPr>
          <w:tab/>
        </w:r>
        <w:r w:rsidR="00DC02BB">
          <w:rPr>
            <w:noProof/>
            <w:webHidden/>
          </w:rPr>
          <w:fldChar w:fldCharType="begin"/>
        </w:r>
        <w:r w:rsidR="00DC02BB">
          <w:rPr>
            <w:noProof/>
            <w:webHidden/>
          </w:rPr>
          <w:instrText xml:space="preserve"> PAGEREF _Toc164266211 \h </w:instrText>
        </w:r>
        <w:r w:rsidR="00DC02BB">
          <w:rPr>
            <w:noProof/>
            <w:webHidden/>
          </w:rPr>
        </w:r>
        <w:r w:rsidR="00DC02BB">
          <w:rPr>
            <w:noProof/>
            <w:webHidden/>
          </w:rPr>
          <w:fldChar w:fldCharType="separate"/>
        </w:r>
        <w:r w:rsidR="00DC02BB">
          <w:rPr>
            <w:noProof/>
            <w:webHidden/>
          </w:rPr>
          <w:t>18</w:t>
        </w:r>
        <w:r w:rsidR="00DC02BB">
          <w:rPr>
            <w:noProof/>
            <w:webHidden/>
          </w:rPr>
          <w:fldChar w:fldCharType="end"/>
        </w:r>
      </w:hyperlink>
    </w:p>
    <w:p w14:paraId="41FC403F" w14:textId="77777777" w:rsidR="00DC02BB" w:rsidRDefault="00000000" w:rsidP="00DC02BB">
      <w:pPr>
        <w:pStyle w:val="TOC2"/>
        <w:tabs>
          <w:tab w:val="left" w:pos="960"/>
          <w:tab w:val="right" w:leader="dot" w:pos="9350"/>
        </w:tabs>
      </w:pPr>
      <w:hyperlink w:anchor="_Toc164266212" w:history="1">
        <w:r w:rsidR="00DC02BB" w:rsidRPr="003C4287">
          <w:rPr>
            <w:rStyle w:val="Hyperlink"/>
          </w:rPr>
          <w:t>8.1.</w:t>
        </w:r>
        <w:r w:rsidR="00DC02BB">
          <w:tab/>
        </w:r>
        <w:r w:rsidR="00DC02BB" w:rsidRPr="003C4287">
          <w:rPr>
            <w:rStyle w:val="Hyperlink"/>
          </w:rPr>
          <w:t>Software Requirements</w:t>
        </w:r>
        <w:r w:rsidR="00DC02BB">
          <w:rPr>
            <w:webHidden/>
          </w:rPr>
          <w:tab/>
        </w:r>
        <w:r w:rsidR="00DC02BB">
          <w:rPr>
            <w:webHidden/>
          </w:rPr>
          <w:fldChar w:fldCharType="begin"/>
        </w:r>
        <w:r w:rsidR="00DC02BB">
          <w:rPr>
            <w:webHidden/>
          </w:rPr>
          <w:instrText xml:space="preserve"> PAGEREF _Toc164266212 \h </w:instrText>
        </w:r>
        <w:r w:rsidR="00DC02BB">
          <w:rPr>
            <w:webHidden/>
          </w:rPr>
        </w:r>
        <w:r w:rsidR="00DC02BB">
          <w:rPr>
            <w:webHidden/>
          </w:rPr>
          <w:fldChar w:fldCharType="separate"/>
        </w:r>
        <w:r w:rsidR="00DC02BB">
          <w:rPr>
            <w:webHidden/>
          </w:rPr>
          <w:t>18</w:t>
        </w:r>
        <w:r w:rsidR="00DC02BB">
          <w:rPr>
            <w:webHidden/>
          </w:rPr>
          <w:fldChar w:fldCharType="end"/>
        </w:r>
      </w:hyperlink>
    </w:p>
    <w:p w14:paraId="05397945" w14:textId="77777777" w:rsidR="00DC02BB" w:rsidRDefault="00000000" w:rsidP="00DC02BB">
      <w:pPr>
        <w:pStyle w:val="TOC2"/>
        <w:tabs>
          <w:tab w:val="left" w:pos="960"/>
          <w:tab w:val="right" w:leader="dot" w:pos="9350"/>
        </w:tabs>
      </w:pPr>
      <w:hyperlink w:anchor="_Toc164266213" w:history="1">
        <w:r w:rsidR="00DC02BB" w:rsidRPr="003C4287">
          <w:rPr>
            <w:rStyle w:val="Hyperlink"/>
          </w:rPr>
          <w:t>8.2.</w:t>
        </w:r>
        <w:r w:rsidR="00DC02BB">
          <w:tab/>
        </w:r>
        <w:r w:rsidR="00DC02BB" w:rsidRPr="003C4287">
          <w:rPr>
            <w:rStyle w:val="Hyperlink"/>
          </w:rPr>
          <w:t>Hardware Requirements</w:t>
        </w:r>
        <w:r w:rsidR="00DC02BB">
          <w:rPr>
            <w:webHidden/>
          </w:rPr>
          <w:tab/>
        </w:r>
        <w:r w:rsidR="00DC02BB">
          <w:rPr>
            <w:webHidden/>
          </w:rPr>
          <w:fldChar w:fldCharType="begin"/>
        </w:r>
        <w:r w:rsidR="00DC02BB">
          <w:rPr>
            <w:webHidden/>
          </w:rPr>
          <w:instrText xml:space="preserve"> PAGEREF _Toc164266213 \h </w:instrText>
        </w:r>
        <w:r w:rsidR="00DC02BB">
          <w:rPr>
            <w:webHidden/>
          </w:rPr>
        </w:r>
        <w:r w:rsidR="00DC02BB">
          <w:rPr>
            <w:webHidden/>
          </w:rPr>
          <w:fldChar w:fldCharType="separate"/>
        </w:r>
        <w:r w:rsidR="00DC02BB">
          <w:rPr>
            <w:webHidden/>
          </w:rPr>
          <w:t>18</w:t>
        </w:r>
        <w:r w:rsidR="00DC02BB">
          <w:rPr>
            <w:webHidden/>
          </w:rPr>
          <w:fldChar w:fldCharType="end"/>
        </w:r>
      </w:hyperlink>
    </w:p>
    <w:p w14:paraId="08EE1161" w14:textId="77777777" w:rsidR="00DC02BB" w:rsidRDefault="00000000" w:rsidP="00DC02BB">
      <w:pPr>
        <w:pStyle w:val="TOC1"/>
        <w:tabs>
          <w:tab w:val="left" w:pos="480"/>
          <w:tab w:val="right" w:leader="dot" w:pos="9350"/>
        </w:tabs>
        <w:rPr>
          <w:noProof/>
        </w:rPr>
      </w:pPr>
      <w:hyperlink w:anchor="_Toc164266214" w:history="1">
        <w:r w:rsidR="00DC02BB" w:rsidRPr="003C4287">
          <w:rPr>
            <w:rStyle w:val="Hyperlink"/>
            <w:rFonts w:ascii="Times New Roman" w:eastAsia="Arial" w:hAnsi="Times New Roman"/>
            <w:noProof/>
          </w:rPr>
          <w:t>9.</w:t>
        </w:r>
        <w:r w:rsidR="00DC02BB">
          <w:rPr>
            <w:noProof/>
          </w:rPr>
          <w:tab/>
        </w:r>
        <w:r w:rsidR="00DC02BB" w:rsidRPr="003C4287">
          <w:rPr>
            <w:rStyle w:val="Hyperlink"/>
            <w:rFonts w:ascii="Times New Roman" w:eastAsia="Arial" w:hAnsi="Times New Roman"/>
            <w:noProof/>
          </w:rPr>
          <w:t>Installation and Commissioning</w:t>
        </w:r>
        <w:r w:rsidR="00DC02BB">
          <w:rPr>
            <w:noProof/>
            <w:webHidden/>
          </w:rPr>
          <w:tab/>
        </w:r>
        <w:r w:rsidR="00DC02BB">
          <w:rPr>
            <w:noProof/>
            <w:webHidden/>
          </w:rPr>
          <w:fldChar w:fldCharType="begin"/>
        </w:r>
        <w:r w:rsidR="00DC02BB">
          <w:rPr>
            <w:noProof/>
            <w:webHidden/>
          </w:rPr>
          <w:instrText xml:space="preserve"> PAGEREF _Toc164266214 \h </w:instrText>
        </w:r>
        <w:r w:rsidR="00DC02BB">
          <w:rPr>
            <w:noProof/>
            <w:webHidden/>
          </w:rPr>
        </w:r>
        <w:r w:rsidR="00DC02BB">
          <w:rPr>
            <w:noProof/>
            <w:webHidden/>
          </w:rPr>
          <w:fldChar w:fldCharType="separate"/>
        </w:r>
        <w:r w:rsidR="00DC02BB">
          <w:rPr>
            <w:noProof/>
            <w:webHidden/>
          </w:rPr>
          <w:t>19</w:t>
        </w:r>
        <w:r w:rsidR="00DC02BB">
          <w:rPr>
            <w:noProof/>
            <w:webHidden/>
          </w:rPr>
          <w:fldChar w:fldCharType="end"/>
        </w:r>
      </w:hyperlink>
    </w:p>
    <w:p w14:paraId="301D6A64" w14:textId="77777777" w:rsidR="00DC02BB" w:rsidRDefault="00000000" w:rsidP="00DC02BB">
      <w:pPr>
        <w:pStyle w:val="TOC1"/>
        <w:tabs>
          <w:tab w:val="left" w:pos="720"/>
          <w:tab w:val="right" w:leader="dot" w:pos="9350"/>
        </w:tabs>
        <w:rPr>
          <w:noProof/>
        </w:rPr>
      </w:pPr>
      <w:hyperlink w:anchor="_Toc164266215" w:history="1">
        <w:r w:rsidR="00DC02BB" w:rsidRPr="003C4287">
          <w:rPr>
            <w:rStyle w:val="Hyperlink"/>
            <w:rFonts w:ascii="Times New Roman" w:eastAsia="Arial" w:hAnsi="Times New Roman"/>
            <w:noProof/>
          </w:rPr>
          <w:t>10.</w:t>
        </w:r>
        <w:r w:rsidR="00DC02BB">
          <w:rPr>
            <w:noProof/>
          </w:rPr>
          <w:tab/>
        </w:r>
        <w:r w:rsidR="00DC02BB" w:rsidRPr="003C4287">
          <w:rPr>
            <w:rStyle w:val="Hyperlink"/>
            <w:rFonts w:ascii="Times New Roman" w:eastAsia="Arial" w:hAnsi="Times New Roman"/>
            <w:noProof/>
          </w:rPr>
          <w:t>Maintenance and Support</w:t>
        </w:r>
        <w:r w:rsidR="00DC02BB">
          <w:rPr>
            <w:noProof/>
            <w:webHidden/>
          </w:rPr>
          <w:tab/>
        </w:r>
        <w:r w:rsidR="00DC02BB">
          <w:rPr>
            <w:noProof/>
            <w:webHidden/>
          </w:rPr>
          <w:fldChar w:fldCharType="begin"/>
        </w:r>
        <w:r w:rsidR="00DC02BB">
          <w:rPr>
            <w:noProof/>
            <w:webHidden/>
          </w:rPr>
          <w:instrText xml:space="preserve"> PAGEREF _Toc164266215 \h </w:instrText>
        </w:r>
        <w:r w:rsidR="00DC02BB">
          <w:rPr>
            <w:noProof/>
            <w:webHidden/>
          </w:rPr>
        </w:r>
        <w:r w:rsidR="00DC02BB">
          <w:rPr>
            <w:noProof/>
            <w:webHidden/>
          </w:rPr>
          <w:fldChar w:fldCharType="separate"/>
        </w:r>
        <w:r w:rsidR="00DC02BB">
          <w:rPr>
            <w:noProof/>
            <w:webHidden/>
          </w:rPr>
          <w:t>19</w:t>
        </w:r>
        <w:r w:rsidR="00DC02BB">
          <w:rPr>
            <w:noProof/>
            <w:webHidden/>
          </w:rPr>
          <w:fldChar w:fldCharType="end"/>
        </w:r>
      </w:hyperlink>
    </w:p>
    <w:p w14:paraId="738741FC" w14:textId="77777777" w:rsidR="00DC02BB" w:rsidRDefault="00000000" w:rsidP="00DC02BB">
      <w:pPr>
        <w:pStyle w:val="TOC1"/>
        <w:tabs>
          <w:tab w:val="left" w:pos="720"/>
          <w:tab w:val="right" w:leader="dot" w:pos="9350"/>
        </w:tabs>
        <w:rPr>
          <w:noProof/>
        </w:rPr>
      </w:pPr>
      <w:hyperlink w:anchor="_Toc164266216" w:history="1">
        <w:r w:rsidR="00DC02BB" w:rsidRPr="003C4287">
          <w:rPr>
            <w:rStyle w:val="Hyperlink"/>
            <w:rFonts w:ascii="Times New Roman" w:eastAsia="Arial" w:hAnsi="Times New Roman"/>
            <w:noProof/>
          </w:rPr>
          <w:t>11.</w:t>
        </w:r>
        <w:r w:rsidR="00DC02BB">
          <w:rPr>
            <w:noProof/>
          </w:rPr>
          <w:tab/>
        </w:r>
        <w:r w:rsidR="00DC02BB" w:rsidRPr="003C4287">
          <w:rPr>
            <w:rStyle w:val="Hyperlink"/>
            <w:rFonts w:ascii="Times New Roman" w:eastAsia="Arial" w:hAnsi="Times New Roman"/>
            <w:noProof/>
          </w:rPr>
          <w:t>Qualification and Experience of prospective bidders</w:t>
        </w:r>
        <w:r w:rsidR="00DC02BB">
          <w:rPr>
            <w:noProof/>
            <w:webHidden/>
          </w:rPr>
          <w:tab/>
        </w:r>
        <w:r w:rsidR="00DC02BB">
          <w:rPr>
            <w:noProof/>
            <w:webHidden/>
          </w:rPr>
          <w:fldChar w:fldCharType="begin"/>
        </w:r>
        <w:r w:rsidR="00DC02BB">
          <w:rPr>
            <w:noProof/>
            <w:webHidden/>
          </w:rPr>
          <w:instrText xml:space="preserve"> PAGEREF _Toc164266216 \h </w:instrText>
        </w:r>
        <w:r w:rsidR="00DC02BB">
          <w:rPr>
            <w:noProof/>
            <w:webHidden/>
          </w:rPr>
        </w:r>
        <w:r w:rsidR="00DC02BB">
          <w:rPr>
            <w:noProof/>
            <w:webHidden/>
          </w:rPr>
          <w:fldChar w:fldCharType="separate"/>
        </w:r>
        <w:r w:rsidR="00DC02BB">
          <w:rPr>
            <w:noProof/>
            <w:webHidden/>
          </w:rPr>
          <w:t>19</w:t>
        </w:r>
        <w:r w:rsidR="00DC02BB">
          <w:rPr>
            <w:noProof/>
            <w:webHidden/>
          </w:rPr>
          <w:fldChar w:fldCharType="end"/>
        </w:r>
      </w:hyperlink>
    </w:p>
    <w:p w14:paraId="26FB6193" w14:textId="77777777" w:rsidR="00DC02BB" w:rsidRDefault="00000000" w:rsidP="00DC02BB">
      <w:pPr>
        <w:pStyle w:val="TOC1"/>
        <w:tabs>
          <w:tab w:val="left" w:pos="720"/>
          <w:tab w:val="right" w:leader="dot" w:pos="9350"/>
        </w:tabs>
        <w:rPr>
          <w:noProof/>
        </w:rPr>
      </w:pPr>
      <w:hyperlink w:anchor="_Toc164266217" w:history="1">
        <w:r w:rsidR="00DC02BB" w:rsidRPr="003C4287">
          <w:rPr>
            <w:rStyle w:val="Hyperlink"/>
            <w:rFonts w:ascii="Times New Roman" w:eastAsia="Arial" w:hAnsi="Times New Roman"/>
            <w:noProof/>
          </w:rPr>
          <w:t>12.</w:t>
        </w:r>
        <w:r w:rsidR="00DC02BB">
          <w:rPr>
            <w:noProof/>
          </w:rPr>
          <w:tab/>
        </w:r>
        <w:r w:rsidR="00DC02BB" w:rsidRPr="003C4287">
          <w:rPr>
            <w:rStyle w:val="Hyperlink"/>
            <w:rFonts w:ascii="Times New Roman" w:eastAsia="Arial" w:hAnsi="Times New Roman"/>
            <w:noProof/>
          </w:rPr>
          <w:t>Key Staff Requirements</w:t>
        </w:r>
        <w:r w:rsidR="00DC02BB">
          <w:rPr>
            <w:noProof/>
            <w:webHidden/>
          </w:rPr>
          <w:tab/>
        </w:r>
        <w:r w:rsidR="00DC02BB">
          <w:rPr>
            <w:noProof/>
            <w:webHidden/>
          </w:rPr>
          <w:fldChar w:fldCharType="begin"/>
        </w:r>
        <w:r w:rsidR="00DC02BB">
          <w:rPr>
            <w:noProof/>
            <w:webHidden/>
          </w:rPr>
          <w:instrText xml:space="preserve"> PAGEREF _Toc164266217 \h </w:instrText>
        </w:r>
        <w:r w:rsidR="00DC02BB">
          <w:rPr>
            <w:noProof/>
            <w:webHidden/>
          </w:rPr>
        </w:r>
        <w:r w:rsidR="00DC02BB">
          <w:rPr>
            <w:noProof/>
            <w:webHidden/>
          </w:rPr>
          <w:fldChar w:fldCharType="separate"/>
        </w:r>
        <w:r w:rsidR="00DC02BB">
          <w:rPr>
            <w:noProof/>
            <w:webHidden/>
          </w:rPr>
          <w:t>19</w:t>
        </w:r>
        <w:r w:rsidR="00DC02BB">
          <w:rPr>
            <w:noProof/>
            <w:webHidden/>
          </w:rPr>
          <w:fldChar w:fldCharType="end"/>
        </w:r>
      </w:hyperlink>
    </w:p>
    <w:p w14:paraId="14DB1627" w14:textId="77777777" w:rsidR="00DC02BB" w:rsidRDefault="00DC02BB" w:rsidP="00DC02BB">
      <w:r>
        <w:rPr>
          <w:b/>
          <w:bCs/>
          <w:noProof/>
        </w:rPr>
        <w:fldChar w:fldCharType="end"/>
      </w:r>
    </w:p>
    <w:p w14:paraId="33ED902A" w14:textId="77777777" w:rsidR="00DC02BB" w:rsidRPr="00A31906" w:rsidRDefault="00DC02BB" w:rsidP="00DC02BB"/>
    <w:p w14:paraId="3BC0655D" w14:textId="77777777" w:rsidR="00DC02BB" w:rsidRDefault="00DC02BB" w:rsidP="00DC02BB">
      <w:pPr>
        <w:rPr>
          <w:rFonts w:eastAsia="Arial"/>
          <w:sz w:val="32"/>
          <w:szCs w:val="32"/>
        </w:rPr>
      </w:pPr>
    </w:p>
    <w:p w14:paraId="5EFD6CE9" w14:textId="77777777" w:rsidR="00DC02BB" w:rsidRDefault="00DC02BB" w:rsidP="00DC02BB">
      <w:pPr>
        <w:rPr>
          <w:rFonts w:eastAsia="Arial"/>
          <w:sz w:val="32"/>
          <w:szCs w:val="32"/>
        </w:rPr>
      </w:pPr>
    </w:p>
    <w:p w14:paraId="3B481577" w14:textId="77777777" w:rsidR="00DC02BB" w:rsidRDefault="00DC02BB" w:rsidP="00DC02BB">
      <w:pPr>
        <w:rPr>
          <w:rFonts w:eastAsia="Arial"/>
          <w:sz w:val="32"/>
          <w:szCs w:val="32"/>
        </w:rPr>
      </w:pPr>
    </w:p>
    <w:p w14:paraId="576C4282" w14:textId="7AF2852A" w:rsidR="00DC02BB" w:rsidRDefault="00DC02BB">
      <w:pPr>
        <w:rPr>
          <w:rFonts w:eastAsia="Arial"/>
          <w:color w:val="0F4761"/>
          <w:sz w:val="32"/>
          <w:szCs w:val="32"/>
        </w:rPr>
      </w:pPr>
      <w:r>
        <w:rPr>
          <w:rFonts w:eastAsia="Arial"/>
          <w:color w:val="0F4761"/>
          <w:sz w:val="32"/>
          <w:szCs w:val="32"/>
        </w:rPr>
        <w:br w:type="page"/>
      </w:r>
    </w:p>
    <w:p w14:paraId="44EB871B" w14:textId="77777777" w:rsidR="00DC02BB" w:rsidRPr="00A20F81" w:rsidRDefault="00DC02BB" w:rsidP="00DC02BB">
      <w:pPr>
        <w:rPr>
          <w:rFonts w:eastAsia="Arial"/>
          <w:color w:val="0F4761"/>
          <w:sz w:val="32"/>
          <w:szCs w:val="32"/>
        </w:rPr>
      </w:pPr>
    </w:p>
    <w:p w14:paraId="6F404B9E" w14:textId="77777777" w:rsidR="00DC02BB" w:rsidRPr="00A31906" w:rsidRDefault="00DC02BB" w:rsidP="00B744B9">
      <w:pPr>
        <w:pStyle w:val="Heading1"/>
        <w:numPr>
          <w:ilvl w:val="0"/>
          <w:numId w:val="79"/>
        </w:numPr>
        <w:rPr>
          <w:rFonts w:ascii="Times New Roman" w:eastAsia="Arial" w:hAnsi="Times New Roman"/>
          <w:sz w:val="32"/>
          <w:szCs w:val="32"/>
        </w:rPr>
      </w:pPr>
      <w:r w:rsidRPr="00A31906">
        <w:rPr>
          <w:rFonts w:ascii="Times New Roman" w:eastAsia="Arial" w:hAnsi="Times New Roman"/>
          <w:sz w:val="32"/>
          <w:szCs w:val="32"/>
        </w:rPr>
        <w:t>Introduction</w:t>
      </w:r>
    </w:p>
    <w:p w14:paraId="10A1D6CD" w14:textId="77777777" w:rsidR="00DC02BB" w:rsidRPr="00A20F81" w:rsidRDefault="00DC02BB" w:rsidP="00DC02BB">
      <w:pPr>
        <w:spacing w:after="240" w:line="276" w:lineRule="auto"/>
        <w:jc w:val="both"/>
        <w:rPr>
          <w:rFonts w:eastAsia="Arial"/>
          <w:color w:val="000000"/>
        </w:rPr>
      </w:pPr>
      <w:r w:rsidRPr="00A20F81">
        <w:rPr>
          <w:rFonts w:eastAsia="Arial"/>
          <w:color w:val="000000"/>
        </w:rPr>
        <w:t>The Ministry of Livestock, Forestry, and Range is tasked with enhancing livestock health, ensuring access to high-quality fodder, facilitating suitable markets, and ensuring a qualified workforce. To maintain sufficient pasture, the ministry is responsible for preventing land degradation and deforestation. Its mandate includes strengthening human resource capacity, improving institutional capabilities, controlling animal health and diseases, enhancing animal production, developing rangelands, and facilitating livestock marketing and trade.</w:t>
      </w:r>
    </w:p>
    <w:p w14:paraId="2BBA2741" w14:textId="77777777" w:rsidR="00DC02BB" w:rsidRPr="00A20F81" w:rsidRDefault="00DC02BB" w:rsidP="00DC02BB">
      <w:pPr>
        <w:jc w:val="both"/>
        <w:rPr>
          <w:rFonts w:eastAsia="Arial"/>
          <w:color w:val="000000"/>
        </w:rPr>
      </w:pPr>
      <w:r w:rsidRPr="00A20F81">
        <w:rPr>
          <w:rFonts w:eastAsia="Arial"/>
          <w:color w:val="000000"/>
        </w:rPr>
        <w:t>Under the Horn of Africa Initiative, the World Bank is funding the De-Risking, Inclusion and Value Enhancement of Pastoral Economies Project (DRIVE) and the Ministry of Livestock Forestry and Range  is one of the project beneficiaries. DRIVE aims to protect pastoralists against drought shocks, using a package of financial services including drought insurance, payment, savings and provision of credit funding , and to connect the pastoralists better to markets by upgrading the livestock value chains and facilitating the regional livestock trade. This project is regional and Djibouti, Ethiopia, Kenya and Somalia are the participating countries. The development objective of the Project is to enhance de-risking, financial inclusion and value addition of pastoral economies in the HoA.</w:t>
      </w:r>
    </w:p>
    <w:p w14:paraId="1F80A59B" w14:textId="77777777" w:rsidR="00DC02BB" w:rsidRPr="00A31906" w:rsidRDefault="00DC02BB" w:rsidP="00B744B9">
      <w:pPr>
        <w:pStyle w:val="Heading1"/>
        <w:numPr>
          <w:ilvl w:val="0"/>
          <w:numId w:val="79"/>
        </w:numPr>
        <w:rPr>
          <w:rFonts w:ascii="Times New Roman" w:eastAsia="Arial" w:hAnsi="Times New Roman"/>
          <w:sz w:val="32"/>
          <w:szCs w:val="32"/>
        </w:rPr>
      </w:pPr>
      <w:r w:rsidRPr="00A31906">
        <w:rPr>
          <w:rFonts w:ascii="Times New Roman" w:eastAsia="Arial" w:hAnsi="Times New Roman"/>
          <w:sz w:val="32"/>
          <w:szCs w:val="32"/>
        </w:rPr>
        <w:t>Background</w:t>
      </w:r>
    </w:p>
    <w:p w14:paraId="255DFF9B" w14:textId="77777777" w:rsidR="00DC02BB" w:rsidRPr="00A20F81" w:rsidRDefault="00DC02BB" w:rsidP="00DC02BB">
      <w:pPr>
        <w:jc w:val="both"/>
        <w:rPr>
          <w:rFonts w:eastAsia="Arial"/>
          <w:color w:val="000000"/>
        </w:rPr>
      </w:pPr>
      <w:r w:rsidRPr="00A20F81">
        <w:rPr>
          <w:rFonts w:eastAsia="Arial"/>
          <w:color w:val="000000"/>
        </w:rPr>
        <w:t>Somalia's livestock sector plays a vital role in the country's economy, contributing significantly to the livelihoods of a large portion of the population. The Ministry of Livestock, Forestry, and Range (MoLFR) is responsible for enhancing livestock health, ensuring access to high-quality fodder, facilitating suitable markets, and ensuring a qualified workforce. In the aftermath of protracted conflict, Somalia is focusing on strengthening its economic foundations, with a particular emphasis on revitalizing the livestock sector.</w:t>
      </w:r>
    </w:p>
    <w:p w14:paraId="22239E0C" w14:textId="77777777" w:rsidR="00DC02BB" w:rsidRPr="00A20F81" w:rsidRDefault="00DC02BB" w:rsidP="00DC02BB">
      <w:pPr>
        <w:jc w:val="both"/>
        <w:rPr>
          <w:rFonts w:eastAsia="Arial"/>
          <w:color w:val="000000"/>
        </w:rPr>
      </w:pPr>
      <w:r w:rsidRPr="00A20F81">
        <w:rPr>
          <w:rFonts w:eastAsia="Arial"/>
          <w:color w:val="000000"/>
        </w:rPr>
        <w:t>Currently, the livestock market in Somalia faces several challenges, including a lack of transparency, inefficiencies, and limited access to reliable market information. These challenges hinder the growth and competitiveness of the sector, making it difficult for stakeholders, such as pastoralists, traders, processors, and policymakers, to make informed decisions.</w:t>
      </w:r>
    </w:p>
    <w:p w14:paraId="4B7309CD" w14:textId="77777777" w:rsidR="00DC02BB" w:rsidRPr="00A20F81" w:rsidRDefault="00DC02BB" w:rsidP="00DC02BB">
      <w:pPr>
        <w:jc w:val="both"/>
        <w:rPr>
          <w:rFonts w:eastAsia="Arial"/>
          <w:color w:val="000000"/>
        </w:rPr>
      </w:pPr>
      <w:r w:rsidRPr="00A20F81">
        <w:rPr>
          <w:rFonts w:eastAsia="Arial"/>
          <w:color w:val="000000"/>
        </w:rPr>
        <w:t>To address these challenges, the MoLFR would like to introduce a Livestock Market Information Management System (LMIMS), an innovative initiative designed to modernize the livestock sector by seamlessly integrating information technology. LMIMS aims to collect, analyze, and disseminate real-time data, providing stakeholders with unprecedented insights into market dynamics.</w:t>
      </w:r>
    </w:p>
    <w:p w14:paraId="174BD657" w14:textId="77777777" w:rsidR="00DC02BB" w:rsidRPr="00A20F81" w:rsidRDefault="00DC02BB" w:rsidP="00DC02BB">
      <w:pPr>
        <w:jc w:val="both"/>
        <w:rPr>
          <w:rFonts w:eastAsia="Arial"/>
          <w:color w:val="000000"/>
        </w:rPr>
      </w:pPr>
      <w:r w:rsidRPr="00A20F81">
        <w:rPr>
          <w:rFonts w:eastAsia="Arial"/>
          <w:color w:val="000000"/>
        </w:rPr>
        <w:t>The development of LMIMS is a strategic intervention that seeks to enhance transparency, improve market efficiency, and facilitate informed decision-making within the livestock sector. By leveraging cutting-edge technology, LMIMS aspires to position Somalia's livestock sector as a competitive player on the global stage, moving beyond traditional practices to embrace a more dynamic and technologically advanced market model.</w:t>
      </w:r>
    </w:p>
    <w:p w14:paraId="536A8B6A" w14:textId="77777777" w:rsidR="00DC02BB" w:rsidRPr="00A20F81" w:rsidRDefault="00DC02BB" w:rsidP="00DC02BB">
      <w:pPr>
        <w:jc w:val="both"/>
        <w:rPr>
          <w:rFonts w:eastAsia="Arial"/>
          <w:color w:val="000000"/>
        </w:rPr>
      </w:pPr>
      <w:r w:rsidRPr="00A20F81">
        <w:rPr>
          <w:rFonts w:eastAsia="Arial"/>
          <w:color w:val="000000"/>
        </w:rPr>
        <w:t>The implementation of LMIMS faces challenges such as infrastructure limitations and the need for widespread stakeholder adoption. To address these challenges, Somalia is making substantial investments in information and communication technology (ICT) infrastructure, comprehensive capacity-building programs, and strategic public-private partnerships. These efforts are geared towards ensuring the seamless integration of LMIMS into the fabric of the livestock industry.</w:t>
      </w:r>
    </w:p>
    <w:p w14:paraId="39734A1C" w14:textId="77777777" w:rsidR="00DC02BB" w:rsidRPr="00A20F81" w:rsidRDefault="00DC02BB" w:rsidP="00DC02BB">
      <w:pPr>
        <w:jc w:val="both"/>
        <w:rPr>
          <w:rFonts w:eastAsia="Arial"/>
          <w:color w:val="000000"/>
        </w:rPr>
      </w:pPr>
      <w:r w:rsidRPr="00A20F81">
        <w:rPr>
          <w:rFonts w:eastAsia="Arial"/>
          <w:color w:val="000000"/>
        </w:rPr>
        <w:lastRenderedPageBreak/>
        <w:t>The anticipated economic impact of LMIMS is transformative, with the potential to increase productivity within the livestock sector, create employment opportunities, and contribute to poverty alleviation and improved livelihoods. Additionally, LMIMS is expected to attract Foreign Direct Investment (FDI) by establishing a transparent and well-regulated livestock market, positioning Somalia as an appealing destination for international investors.</w:t>
      </w:r>
    </w:p>
    <w:p w14:paraId="16EEDD88" w14:textId="77777777" w:rsidR="00DC02BB" w:rsidRPr="00A20F81" w:rsidRDefault="00DC02BB" w:rsidP="00DC02BB">
      <w:pPr>
        <w:jc w:val="both"/>
        <w:rPr>
          <w:rFonts w:eastAsia="Arial"/>
          <w:color w:val="000000"/>
        </w:rPr>
      </w:pPr>
      <w:r w:rsidRPr="00A20F81">
        <w:rPr>
          <w:rFonts w:eastAsia="Arial"/>
          <w:color w:val="000000"/>
        </w:rPr>
        <w:t>Looking ahead, LMIMS is designed to be a dynamic force driving sustainable development, with the potential for integration with emerging technologies such as blockchain and artificial intelligence. The system's adaptability and scalability reflect a commitment to continuous improvement and a holistic approach to addressing broader challenges related to human health, environmental sustainability, and beyond.</w:t>
      </w:r>
    </w:p>
    <w:p w14:paraId="64B55736" w14:textId="77777777" w:rsidR="00DC02BB" w:rsidRPr="00A31906" w:rsidRDefault="00DC02BB" w:rsidP="00DC02BB">
      <w:pPr>
        <w:jc w:val="both"/>
      </w:pPr>
      <w:r w:rsidRPr="00A20F81">
        <w:rPr>
          <w:rFonts w:eastAsia="Arial"/>
          <w:color w:val="000000"/>
        </w:rPr>
        <w:t>Livestock Market Information Management System represents a strategic vision for the economic resilience and growth of Somalia's livestock sector. As the nation navigates the challenges of implementation, there is a clear focus on long-term sustainability, recognizing LMIMS' potential to optimize the livestock market and catalyze broader economic development</w:t>
      </w:r>
      <w:r w:rsidRPr="00A31906">
        <w:t>.</w:t>
      </w:r>
    </w:p>
    <w:p w14:paraId="1BDFA449" w14:textId="77777777" w:rsidR="00DC02BB" w:rsidRPr="00A31906" w:rsidRDefault="00DC02BB" w:rsidP="00B744B9">
      <w:pPr>
        <w:pStyle w:val="Heading1"/>
        <w:numPr>
          <w:ilvl w:val="0"/>
          <w:numId w:val="79"/>
        </w:numPr>
        <w:rPr>
          <w:rFonts w:ascii="Times New Roman" w:eastAsia="Arial" w:hAnsi="Times New Roman"/>
          <w:sz w:val="32"/>
          <w:szCs w:val="32"/>
        </w:rPr>
      </w:pPr>
      <w:r w:rsidRPr="00A31906">
        <w:rPr>
          <w:rFonts w:ascii="Times New Roman" w:eastAsia="Arial" w:hAnsi="Times New Roman"/>
          <w:sz w:val="32"/>
          <w:szCs w:val="32"/>
        </w:rPr>
        <w:t>Objectives</w:t>
      </w:r>
    </w:p>
    <w:p w14:paraId="6DAE4D0C" w14:textId="77777777" w:rsidR="00DC02BB" w:rsidRDefault="00DC02BB" w:rsidP="00DC02BB">
      <w:pPr>
        <w:jc w:val="both"/>
      </w:pPr>
      <w:r w:rsidRPr="00A31906">
        <w:t>The primary objective of the Livestock Market Information Management System (LMIMS) is to modernize and transform Somalia's livestock sector by leveraging information technology to enhance efficiency, transparency, and decision-making processes</w:t>
      </w:r>
      <w:r>
        <w:t xml:space="preserve"> in the livestock sector</w:t>
      </w:r>
      <w:r w:rsidRPr="00A31906">
        <w:t xml:space="preserve">. </w:t>
      </w:r>
      <w:r>
        <w:t xml:space="preserve">This task will </w:t>
      </w:r>
      <w:r w:rsidRPr="00F279D0">
        <w:t xml:space="preserve">explore technological options for collecting and sharing market knowledge, including information on diseases, grading and certification, taxation, and export procedures. Capacity building will target pastoral population and relevant stakeholders on information utilization. </w:t>
      </w:r>
    </w:p>
    <w:p w14:paraId="52CEBEF8" w14:textId="77777777" w:rsidR="00DC02BB" w:rsidRPr="00A31906" w:rsidRDefault="00DC02BB" w:rsidP="00DC02BB">
      <w:pPr>
        <w:jc w:val="both"/>
      </w:pPr>
      <w:r w:rsidRPr="00A31906">
        <w:t>The specific objectives of LMIMS are as follows:</w:t>
      </w:r>
    </w:p>
    <w:p w14:paraId="60810270" w14:textId="77777777" w:rsidR="00DC02BB" w:rsidRPr="00A31906" w:rsidRDefault="00DC02BB" w:rsidP="00B744B9">
      <w:pPr>
        <w:pStyle w:val="ListParagraph"/>
        <w:numPr>
          <w:ilvl w:val="0"/>
          <w:numId w:val="78"/>
        </w:numPr>
        <w:suppressAutoHyphens w:val="0"/>
        <w:spacing w:after="160" w:line="259" w:lineRule="auto"/>
        <w:rPr>
          <w:szCs w:val="24"/>
        </w:rPr>
      </w:pPr>
      <w:r w:rsidRPr="00A31906">
        <w:rPr>
          <w:szCs w:val="24"/>
        </w:rPr>
        <w:t>To develop a web-based digital platform that collects, analyzes, and disseminates real-time data on livestock market dynamics, including estimated weight, prices, and specifications of livestock to potential buyers and sellers.</w:t>
      </w:r>
    </w:p>
    <w:p w14:paraId="5047746E" w14:textId="77777777" w:rsidR="00DC02BB" w:rsidRPr="00A31906" w:rsidRDefault="00DC02BB" w:rsidP="00B744B9">
      <w:pPr>
        <w:pStyle w:val="ListParagraph"/>
        <w:numPr>
          <w:ilvl w:val="0"/>
          <w:numId w:val="78"/>
        </w:numPr>
        <w:suppressAutoHyphens w:val="0"/>
        <w:spacing w:after="160" w:line="259" w:lineRule="auto"/>
        <w:rPr>
          <w:szCs w:val="24"/>
        </w:rPr>
      </w:pPr>
      <w:r w:rsidRPr="00A31906">
        <w:rPr>
          <w:szCs w:val="24"/>
        </w:rPr>
        <w:t xml:space="preserve">To enhance transparency and efficiency within the livestock market by providing stakeholders, such as </w:t>
      </w:r>
      <w:r>
        <w:rPr>
          <w:szCs w:val="24"/>
        </w:rPr>
        <w:t>pastoralists</w:t>
      </w:r>
      <w:r w:rsidRPr="00A31906">
        <w:rPr>
          <w:szCs w:val="24"/>
        </w:rPr>
        <w:t>, traders, processors, and policymakers, with accurate and timely market information.</w:t>
      </w:r>
    </w:p>
    <w:p w14:paraId="604A6F75" w14:textId="77777777" w:rsidR="00DC02BB" w:rsidRPr="00A31906" w:rsidRDefault="00DC02BB" w:rsidP="00B744B9">
      <w:pPr>
        <w:pStyle w:val="ListParagraph"/>
        <w:numPr>
          <w:ilvl w:val="0"/>
          <w:numId w:val="78"/>
        </w:numPr>
        <w:suppressAutoHyphens w:val="0"/>
        <w:spacing w:after="160" w:line="259" w:lineRule="auto"/>
        <w:rPr>
          <w:szCs w:val="24"/>
        </w:rPr>
      </w:pPr>
      <w:r w:rsidRPr="00A31906">
        <w:rPr>
          <w:szCs w:val="24"/>
        </w:rPr>
        <w:t>To facilitate informed decision-making by enabling stakeholders to access reliable market data, analyze trends, and identify opportunities and risks in the livestock sector.</w:t>
      </w:r>
    </w:p>
    <w:p w14:paraId="22A2D0FE" w14:textId="77777777" w:rsidR="00DC02BB" w:rsidRPr="00A31906" w:rsidRDefault="00DC02BB" w:rsidP="00B744B9">
      <w:pPr>
        <w:pStyle w:val="ListParagraph"/>
        <w:numPr>
          <w:ilvl w:val="0"/>
          <w:numId w:val="78"/>
        </w:numPr>
        <w:suppressAutoHyphens w:val="0"/>
        <w:spacing w:after="160" w:line="259" w:lineRule="auto"/>
        <w:rPr>
          <w:szCs w:val="24"/>
        </w:rPr>
      </w:pPr>
      <w:r w:rsidRPr="00A31906">
        <w:rPr>
          <w:szCs w:val="24"/>
        </w:rPr>
        <w:t>To improve the competitiveness of Somalia's livestock sector on the global stage by adopting modern technology and market practices, moving beyond traditional methods.</w:t>
      </w:r>
    </w:p>
    <w:p w14:paraId="5B3872EB" w14:textId="77777777" w:rsidR="00DC02BB" w:rsidRPr="00A31906" w:rsidRDefault="00DC02BB" w:rsidP="00B744B9">
      <w:pPr>
        <w:pStyle w:val="ListParagraph"/>
        <w:numPr>
          <w:ilvl w:val="0"/>
          <w:numId w:val="78"/>
        </w:numPr>
        <w:suppressAutoHyphens w:val="0"/>
        <w:spacing w:after="160" w:line="259" w:lineRule="auto"/>
        <w:rPr>
          <w:szCs w:val="24"/>
        </w:rPr>
      </w:pPr>
      <w:r w:rsidRPr="00A31906">
        <w:rPr>
          <w:szCs w:val="24"/>
        </w:rPr>
        <w:t>To attract Foreign Direct Investment (FDI) in the livestock sector by establishing a transparent, well-regulated, and data-driven market environment.</w:t>
      </w:r>
    </w:p>
    <w:p w14:paraId="1F9D88A0" w14:textId="77777777" w:rsidR="00DC02BB" w:rsidRPr="00A31906" w:rsidRDefault="00DC02BB" w:rsidP="00B744B9">
      <w:pPr>
        <w:pStyle w:val="ListParagraph"/>
        <w:numPr>
          <w:ilvl w:val="0"/>
          <w:numId w:val="78"/>
        </w:numPr>
        <w:suppressAutoHyphens w:val="0"/>
        <w:spacing w:after="160" w:line="259" w:lineRule="auto"/>
        <w:rPr>
          <w:szCs w:val="24"/>
        </w:rPr>
      </w:pPr>
      <w:r w:rsidRPr="00A31906">
        <w:rPr>
          <w:szCs w:val="24"/>
        </w:rPr>
        <w:t>To contribute to poverty alleviation, improved livelihoods, and employment opportunities by increasing productivity and efficiency within the livestock sector.</w:t>
      </w:r>
    </w:p>
    <w:p w14:paraId="798F2123" w14:textId="77777777" w:rsidR="00DC02BB" w:rsidRPr="00A31906" w:rsidRDefault="00DC02BB" w:rsidP="00B744B9">
      <w:pPr>
        <w:pStyle w:val="ListParagraph"/>
        <w:numPr>
          <w:ilvl w:val="0"/>
          <w:numId w:val="78"/>
        </w:numPr>
        <w:suppressAutoHyphens w:val="0"/>
        <w:spacing w:after="160" w:line="259" w:lineRule="auto"/>
        <w:rPr>
          <w:szCs w:val="24"/>
        </w:rPr>
      </w:pPr>
      <w:r w:rsidRPr="00A31906">
        <w:rPr>
          <w:szCs w:val="24"/>
        </w:rPr>
        <w:t>To build the capacity of stakeholders in the livestock industry by providing training and support in the use of LMIMS and its associated technologies.</w:t>
      </w:r>
    </w:p>
    <w:p w14:paraId="02F732B4" w14:textId="77777777" w:rsidR="00DC02BB" w:rsidRPr="00A31906" w:rsidRDefault="00DC02BB" w:rsidP="00B744B9">
      <w:pPr>
        <w:pStyle w:val="ListParagraph"/>
        <w:numPr>
          <w:ilvl w:val="0"/>
          <w:numId w:val="78"/>
        </w:numPr>
        <w:suppressAutoHyphens w:val="0"/>
        <w:spacing w:after="160" w:line="259" w:lineRule="auto"/>
        <w:rPr>
          <w:szCs w:val="24"/>
        </w:rPr>
      </w:pPr>
      <w:r w:rsidRPr="00A31906">
        <w:rPr>
          <w:szCs w:val="24"/>
        </w:rPr>
        <w:t>To lay the foundation for the integration of emerging technologies, such as blockchain and artificial intelligence, to further enhance the capabilities and impact of LMIMS in the future.</w:t>
      </w:r>
    </w:p>
    <w:p w14:paraId="6060E7F3" w14:textId="77777777" w:rsidR="00DC02BB" w:rsidRPr="00B604A7" w:rsidRDefault="00DC02BB" w:rsidP="00B744B9">
      <w:pPr>
        <w:pStyle w:val="ListParagraph"/>
        <w:numPr>
          <w:ilvl w:val="0"/>
          <w:numId w:val="78"/>
        </w:numPr>
        <w:suppressAutoHyphens w:val="0"/>
        <w:spacing w:after="160" w:line="259" w:lineRule="auto"/>
        <w:rPr>
          <w:szCs w:val="24"/>
        </w:rPr>
      </w:pPr>
      <w:r w:rsidRPr="00A31906">
        <w:rPr>
          <w:szCs w:val="24"/>
        </w:rPr>
        <w:t>To serve as a model for cross-sector collaboration and a comprehensive approach to addressing broader challenges related to human health, environmental sustainability, and economic development in Somalia.</w:t>
      </w:r>
    </w:p>
    <w:p w14:paraId="00AF36D7" w14:textId="77777777" w:rsidR="00DC02BB" w:rsidRPr="00A31906" w:rsidRDefault="00DC02BB" w:rsidP="00B744B9">
      <w:pPr>
        <w:pStyle w:val="Heading1"/>
        <w:numPr>
          <w:ilvl w:val="0"/>
          <w:numId w:val="79"/>
        </w:numPr>
        <w:rPr>
          <w:rFonts w:ascii="Times New Roman" w:eastAsia="Arial" w:hAnsi="Times New Roman"/>
          <w:sz w:val="32"/>
          <w:szCs w:val="32"/>
        </w:rPr>
      </w:pPr>
      <w:r w:rsidRPr="00A31906">
        <w:rPr>
          <w:rFonts w:ascii="Times New Roman" w:eastAsia="Arial" w:hAnsi="Times New Roman"/>
          <w:sz w:val="32"/>
          <w:szCs w:val="32"/>
        </w:rPr>
        <w:lastRenderedPageBreak/>
        <w:t>Scope of Work</w:t>
      </w:r>
    </w:p>
    <w:p w14:paraId="5CD78D40" w14:textId="77777777" w:rsidR="00DC02BB" w:rsidRPr="00A31906" w:rsidRDefault="00DC02BB" w:rsidP="00DC02BB">
      <w:r w:rsidRPr="00A31906">
        <w:t>The scope of work for the development of the Livestock Market Information Management System (LMIMS) includes the following sub-sections:</w:t>
      </w:r>
    </w:p>
    <w:p w14:paraId="5452C477" w14:textId="77777777" w:rsidR="00DC02BB" w:rsidRPr="00A31906" w:rsidRDefault="00DC02BB" w:rsidP="00B744B9">
      <w:pPr>
        <w:pStyle w:val="Heading2"/>
        <w:numPr>
          <w:ilvl w:val="1"/>
          <w:numId w:val="79"/>
        </w:numPr>
        <w:ind w:left="1440" w:hanging="360"/>
        <w:rPr>
          <w:rFonts w:ascii="Times New Roman" w:hAnsi="Times New Roman"/>
        </w:rPr>
      </w:pPr>
      <w:r w:rsidRPr="00A31906">
        <w:rPr>
          <w:rFonts w:ascii="Times New Roman" w:hAnsi="Times New Roman"/>
        </w:rPr>
        <w:t>System Design and Architecture</w:t>
      </w:r>
    </w:p>
    <w:p w14:paraId="0647E3F9" w14:textId="77777777" w:rsidR="00DC02BB" w:rsidRDefault="00DC02BB" w:rsidP="00B744B9">
      <w:pPr>
        <w:pStyle w:val="ListParagraph"/>
        <w:numPr>
          <w:ilvl w:val="0"/>
          <w:numId w:val="80"/>
        </w:numPr>
        <w:suppressAutoHyphens w:val="0"/>
        <w:spacing w:after="160" w:line="259" w:lineRule="auto"/>
        <w:jc w:val="left"/>
        <w:rPr>
          <w:szCs w:val="24"/>
        </w:rPr>
      </w:pPr>
      <w:r w:rsidRPr="00A31906">
        <w:rPr>
          <w:szCs w:val="24"/>
        </w:rPr>
        <w:t>Conduct</w:t>
      </w:r>
      <w:r>
        <w:rPr>
          <w:szCs w:val="24"/>
        </w:rPr>
        <w:t xml:space="preserve"> </w:t>
      </w:r>
      <w:r w:rsidRPr="00A31906">
        <w:rPr>
          <w:szCs w:val="24"/>
        </w:rPr>
        <w:t>comprehensive requirements gathering and analysis to identify the functional and non-functional requirements of LMIMS</w:t>
      </w:r>
      <w:r>
        <w:rPr>
          <w:szCs w:val="24"/>
        </w:rPr>
        <w:t xml:space="preserve"> that needs to be compatible with countries in East Africa, Horn of Africa and be ready for the AcFTA</w:t>
      </w:r>
      <w:r w:rsidRPr="00A31906">
        <w:rPr>
          <w:szCs w:val="24"/>
        </w:rPr>
        <w:t>.</w:t>
      </w:r>
      <w:r>
        <w:rPr>
          <w:szCs w:val="24"/>
        </w:rPr>
        <w:t xml:space="preserve"> The firm/consultant will discuss with Kenya, Uganda and Ethiopia where the World Bank has supported similar initiative.</w:t>
      </w:r>
    </w:p>
    <w:p w14:paraId="0F0179AA" w14:textId="77777777" w:rsidR="00DC02BB" w:rsidRDefault="00DC02BB" w:rsidP="00B744B9">
      <w:pPr>
        <w:pStyle w:val="ListParagraph"/>
        <w:numPr>
          <w:ilvl w:val="0"/>
          <w:numId w:val="80"/>
        </w:numPr>
        <w:suppressAutoHyphens w:val="0"/>
        <w:spacing w:after="160" w:line="259" w:lineRule="auto"/>
        <w:jc w:val="left"/>
        <w:rPr>
          <w:szCs w:val="24"/>
        </w:rPr>
      </w:pPr>
      <w:r>
        <w:rPr>
          <w:szCs w:val="24"/>
        </w:rPr>
        <w:t>Undertake an evaluation of pre-built software (off-the shelf) with a licensing model that allows for ongoing maintenance</w:t>
      </w:r>
    </w:p>
    <w:p w14:paraId="46A516B2" w14:textId="77777777" w:rsidR="00DC02BB" w:rsidRPr="00A31906" w:rsidRDefault="00DC02BB" w:rsidP="00B744B9">
      <w:pPr>
        <w:pStyle w:val="ListParagraph"/>
        <w:numPr>
          <w:ilvl w:val="0"/>
          <w:numId w:val="80"/>
        </w:numPr>
        <w:suppressAutoHyphens w:val="0"/>
        <w:spacing w:after="160" w:line="259" w:lineRule="auto"/>
        <w:jc w:val="left"/>
        <w:rPr>
          <w:szCs w:val="24"/>
        </w:rPr>
      </w:pPr>
      <w:r w:rsidRPr="00F279D0">
        <w:rPr>
          <w:szCs w:val="24"/>
        </w:rPr>
        <w:t xml:space="preserve">Assess models used in establishing market information systems </w:t>
      </w:r>
      <w:r>
        <w:rPr>
          <w:szCs w:val="24"/>
        </w:rPr>
        <w:t xml:space="preserve">including Ethiopia, Kenya, Uganda </w:t>
      </w:r>
      <w:r w:rsidRPr="00F279D0">
        <w:rPr>
          <w:szCs w:val="24"/>
        </w:rPr>
        <w:t xml:space="preserve">and identify ways of </w:t>
      </w:r>
      <w:r>
        <w:rPr>
          <w:szCs w:val="24"/>
        </w:rPr>
        <w:t xml:space="preserve">ensuring </w:t>
      </w:r>
      <w:r w:rsidRPr="00F279D0">
        <w:rPr>
          <w:szCs w:val="24"/>
        </w:rPr>
        <w:t>sustainability.</w:t>
      </w:r>
      <w:r>
        <w:rPr>
          <w:rFonts w:ascii="Arial" w:hAnsi="Arial"/>
          <w:color w:val="262626"/>
          <w:sz w:val="18"/>
          <w:szCs w:val="18"/>
          <w:shd w:val="clear" w:color="auto" w:fill="FFFFFF"/>
        </w:rPr>
        <w:t> </w:t>
      </w:r>
    </w:p>
    <w:p w14:paraId="46647D63" w14:textId="77777777" w:rsidR="00DC02BB" w:rsidRPr="00A31906" w:rsidRDefault="00DC02BB" w:rsidP="00B744B9">
      <w:pPr>
        <w:pStyle w:val="ListParagraph"/>
        <w:numPr>
          <w:ilvl w:val="0"/>
          <w:numId w:val="80"/>
        </w:numPr>
        <w:suppressAutoHyphens w:val="0"/>
        <w:spacing w:after="160" w:line="259" w:lineRule="auto"/>
        <w:jc w:val="left"/>
        <w:rPr>
          <w:szCs w:val="24"/>
        </w:rPr>
      </w:pPr>
      <w:r w:rsidRPr="00A31906">
        <w:rPr>
          <w:szCs w:val="24"/>
        </w:rPr>
        <w:t>Design a scalable, secure, and user-friendly system architecture that supports the collection, processing, analysis, and dissemination of livestock market data.</w:t>
      </w:r>
    </w:p>
    <w:p w14:paraId="182B06D3" w14:textId="77777777" w:rsidR="00DC02BB" w:rsidRPr="00A31906" w:rsidRDefault="00DC02BB" w:rsidP="00B744B9">
      <w:pPr>
        <w:pStyle w:val="ListParagraph"/>
        <w:numPr>
          <w:ilvl w:val="0"/>
          <w:numId w:val="80"/>
        </w:numPr>
        <w:suppressAutoHyphens w:val="0"/>
        <w:spacing w:after="160" w:line="259" w:lineRule="auto"/>
        <w:jc w:val="left"/>
        <w:rPr>
          <w:szCs w:val="24"/>
        </w:rPr>
      </w:pPr>
      <w:r w:rsidRPr="00A31906">
        <w:rPr>
          <w:szCs w:val="24"/>
        </w:rPr>
        <w:t>Develop a detailed system design document that includes data flow diagrams, entity-relationship diagrams, and user interface wireframes.</w:t>
      </w:r>
    </w:p>
    <w:p w14:paraId="45B1878C" w14:textId="77777777" w:rsidR="00DC02BB" w:rsidRDefault="00DC02BB" w:rsidP="00B744B9">
      <w:pPr>
        <w:pStyle w:val="ListParagraph"/>
        <w:numPr>
          <w:ilvl w:val="0"/>
          <w:numId w:val="80"/>
        </w:numPr>
        <w:suppressAutoHyphens w:val="0"/>
        <w:spacing w:after="160" w:line="259" w:lineRule="auto"/>
        <w:jc w:val="left"/>
        <w:rPr>
          <w:szCs w:val="24"/>
        </w:rPr>
      </w:pPr>
      <w:r w:rsidRPr="00A31906">
        <w:rPr>
          <w:szCs w:val="24"/>
        </w:rPr>
        <w:t>Ensure that the system architecture is modular, extensible, and can accommodate future integration with emerging technologies such as blockchain and artificial intelligence.</w:t>
      </w:r>
    </w:p>
    <w:p w14:paraId="46A9D6DB" w14:textId="77777777" w:rsidR="00DC02BB" w:rsidRDefault="00DC02BB" w:rsidP="00B744B9">
      <w:pPr>
        <w:pStyle w:val="ListParagraph"/>
        <w:numPr>
          <w:ilvl w:val="0"/>
          <w:numId w:val="80"/>
        </w:numPr>
        <w:suppressAutoHyphens w:val="0"/>
        <w:spacing w:after="160" w:line="259" w:lineRule="auto"/>
        <w:jc w:val="left"/>
        <w:rPr>
          <w:szCs w:val="24"/>
        </w:rPr>
      </w:pPr>
      <w:r>
        <w:rPr>
          <w:szCs w:val="24"/>
        </w:rPr>
        <w:t>Ensure that the system provided a hybrid solution not only hardward one but also include cloud solutions.</w:t>
      </w:r>
    </w:p>
    <w:p w14:paraId="7CA476F5" w14:textId="77777777" w:rsidR="00DC02BB" w:rsidRDefault="00DC02BB" w:rsidP="00B744B9">
      <w:pPr>
        <w:pStyle w:val="ListParagraph"/>
        <w:numPr>
          <w:ilvl w:val="0"/>
          <w:numId w:val="80"/>
        </w:numPr>
        <w:suppressAutoHyphens w:val="0"/>
        <w:spacing w:after="160" w:line="259" w:lineRule="auto"/>
        <w:jc w:val="left"/>
        <w:rPr>
          <w:szCs w:val="24"/>
        </w:rPr>
      </w:pPr>
      <w:r>
        <w:rPr>
          <w:szCs w:val="24"/>
        </w:rPr>
        <w:t xml:space="preserve">Assess the technology lessons from crowd-sourcing </w:t>
      </w:r>
      <w:r w:rsidRPr="00F279D0">
        <w:rPr>
          <w:szCs w:val="24"/>
        </w:rPr>
        <w:t>mobile based platform for collecting information from value chain actors in remote locations</w:t>
      </w:r>
      <w:r>
        <w:rPr>
          <w:szCs w:val="24"/>
        </w:rPr>
        <w:t xml:space="preserve"> of Somalia.</w:t>
      </w:r>
    </w:p>
    <w:p w14:paraId="4C748851" w14:textId="77777777" w:rsidR="00DC02BB" w:rsidRDefault="00DC02BB" w:rsidP="00DC02BB">
      <w:pPr>
        <w:pStyle w:val="ListParagraph"/>
        <w:rPr>
          <w:szCs w:val="24"/>
        </w:rPr>
      </w:pPr>
    </w:p>
    <w:p w14:paraId="2D9E7A3F" w14:textId="77777777" w:rsidR="00DC02BB" w:rsidRPr="00F279D0" w:rsidRDefault="00DC02BB" w:rsidP="00B744B9">
      <w:pPr>
        <w:pStyle w:val="Heading2"/>
        <w:numPr>
          <w:ilvl w:val="1"/>
          <w:numId w:val="79"/>
        </w:numPr>
        <w:ind w:left="1440" w:hanging="360"/>
        <w:rPr>
          <w:rFonts w:ascii="Times New Roman" w:hAnsi="Times New Roman"/>
          <w:sz w:val="32"/>
          <w:szCs w:val="32"/>
        </w:rPr>
      </w:pPr>
      <w:r w:rsidRPr="00A31906">
        <w:rPr>
          <w:rFonts w:ascii="Times New Roman" w:hAnsi="Times New Roman"/>
        </w:rPr>
        <w:t>System Design and Architecture</w:t>
      </w:r>
    </w:p>
    <w:p w14:paraId="33C48F2A" w14:textId="77777777" w:rsidR="00DC02BB" w:rsidRPr="00A31906" w:rsidRDefault="00DC02BB" w:rsidP="00B744B9">
      <w:pPr>
        <w:pStyle w:val="Heading2"/>
        <w:numPr>
          <w:ilvl w:val="1"/>
          <w:numId w:val="79"/>
        </w:numPr>
        <w:ind w:left="1440" w:hanging="360"/>
        <w:rPr>
          <w:rFonts w:ascii="Times New Roman" w:hAnsi="Times New Roman"/>
        </w:rPr>
      </w:pPr>
      <w:r w:rsidRPr="00A31906">
        <w:rPr>
          <w:rFonts w:ascii="Times New Roman" w:hAnsi="Times New Roman"/>
        </w:rPr>
        <w:t>Data Collection and Management Module</w:t>
      </w:r>
    </w:p>
    <w:p w14:paraId="16B514A7" w14:textId="77777777" w:rsidR="00DC02BB" w:rsidRPr="00A31906" w:rsidRDefault="00DC02BB" w:rsidP="00B744B9">
      <w:pPr>
        <w:pStyle w:val="ListParagraph"/>
        <w:numPr>
          <w:ilvl w:val="0"/>
          <w:numId w:val="81"/>
        </w:numPr>
        <w:suppressAutoHyphens w:val="0"/>
        <w:spacing w:after="160" w:line="259" w:lineRule="auto"/>
        <w:jc w:val="left"/>
        <w:rPr>
          <w:szCs w:val="24"/>
        </w:rPr>
      </w:pPr>
      <w:r w:rsidRPr="00A31906">
        <w:rPr>
          <w:szCs w:val="24"/>
        </w:rPr>
        <w:t xml:space="preserve">Design and develop a data collection module that enables the input of livestock market data from various sources, including </w:t>
      </w:r>
      <w:r>
        <w:rPr>
          <w:szCs w:val="24"/>
        </w:rPr>
        <w:t xml:space="preserve">pastoralists, </w:t>
      </w:r>
      <w:r w:rsidRPr="00A31906">
        <w:rPr>
          <w:szCs w:val="24"/>
        </w:rPr>
        <w:t>farmers, traders, processors, and market monitors.</w:t>
      </w:r>
    </w:p>
    <w:p w14:paraId="3BE60EB4" w14:textId="77777777" w:rsidR="00DC02BB" w:rsidRPr="00A31906" w:rsidRDefault="00DC02BB" w:rsidP="00B744B9">
      <w:pPr>
        <w:pStyle w:val="ListParagraph"/>
        <w:numPr>
          <w:ilvl w:val="0"/>
          <w:numId w:val="81"/>
        </w:numPr>
        <w:suppressAutoHyphens w:val="0"/>
        <w:spacing w:after="160" w:line="259" w:lineRule="auto"/>
        <w:jc w:val="left"/>
        <w:rPr>
          <w:szCs w:val="24"/>
        </w:rPr>
      </w:pPr>
      <w:r w:rsidRPr="00A31906">
        <w:rPr>
          <w:szCs w:val="24"/>
        </w:rPr>
        <w:t>Implement data validation and verification processes to ensure the accuracy, consistency, and completeness of the collected data.</w:t>
      </w:r>
    </w:p>
    <w:p w14:paraId="03CEE689" w14:textId="77777777" w:rsidR="00DC02BB" w:rsidRPr="00A31906" w:rsidRDefault="00DC02BB" w:rsidP="00B744B9">
      <w:pPr>
        <w:pStyle w:val="ListParagraph"/>
        <w:numPr>
          <w:ilvl w:val="0"/>
          <w:numId w:val="81"/>
        </w:numPr>
        <w:suppressAutoHyphens w:val="0"/>
        <w:spacing w:after="160" w:line="259" w:lineRule="auto"/>
        <w:jc w:val="left"/>
        <w:rPr>
          <w:szCs w:val="24"/>
        </w:rPr>
      </w:pPr>
      <w:r w:rsidRPr="00A31906">
        <w:rPr>
          <w:szCs w:val="24"/>
        </w:rPr>
        <w:t>Develop a data management module that supports the storage, retrieval, and manipulation of livestock market data in a secure and efficient manner.</w:t>
      </w:r>
    </w:p>
    <w:p w14:paraId="336ED2C3" w14:textId="77777777" w:rsidR="00DC02BB" w:rsidRPr="00A31906" w:rsidRDefault="00DC02BB" w:rsidP="00B744B9">
      <w:pPr>
        <w:pStyle w:val="ListParagraph"/>
        <w:numPr>
          <w:ilvl w:val="0"/>
          <w:numId w:val="81"/>
        </w:numPr>
        <w:suppressAutoHyphens w:val="0"/>
        <w:spacing w:after="160" w:line="259" w:lineRule="auto"/>
        <w:jc w:val="left"/>
        <w:rPr>
          <w:szCs w:val="24"/>
        </w:rPr>
      </w:pPr>
      <w:r w:rsidRPr="00A31906">
        <w:rPr>
          <w:szCs w:val="24"/>
        </w:rPr>
        <w:t>Implement data backup, recovery, and archiving mechanisms to ensure data integrity and availability.</w:t>
      </w:r>
    </w:p>
    <w:p w14:paraId="3D985722" w14:textId="77777777" w:rsidR="00DC02BB" w:rsidRPr="00A20F81" w:rsidRDefault="00DC02BB" w:rsidP="00B744B9">
      <w:pPr>
        <w:pStyle w:val="ListParagraph"/>
        <w:numPr>
          <w:ilvl w:val="1"/>
          <w:numId w:val="79"/>
        </w:numPr>
        <w:suppressAutoHyphens w:val="0"/>
        <w:spacing w:after="160" w:line="259" w:lineRule="auto"/>
        <w:jc w:val="left"/>
        <w:rPr>
          <w:color w:val="0F4761"/>
          <w:sz w:val="32"/>
          <w:szCs w:val="32"/>
        </w:rPr>
      </w:pPr>
      <w:r w:rsidRPr="00A20F81">
        <w:rPr>
          <w:color w:val="0F4761"/>
          <w:sz w:val="32"/>
          <w:szCs w:val="32"/>
        </w:rPr>
        <w:t>Data Analysis and Reporting Module</w:t>
      </w:r>
    </w:p>
    <w:p w14:paraId="18539A75" w14:textId="77777777" w:rsidR="00DC02BB" w:rsidRPr="00A31906" w:rsidRDefault="00DC02BB" w:rsidP="00B744B9">
      <w:pPr>
        <w:pStyle w:val="ListParagraph"/>
        <w:numPr>
          <w:ilvl w:val="0"/>
          <w:numId w:val="82"/>
        </w:numPr>
        <w:suppressAutoHyphens w:val="0"/>
        <w:spacing w:after="160" w:line="259" w:lineRule="auto"/>
        <w:jc w:val="left"/>
        <w:rPr>
          <w:szCs w:val="24"/>
        </w:rPr>
      </w:pPr>
      <w:r w:rsidRPr="00A31906">
        <w:rPr>
          <w:szCs w:val="24"/>
        </w:rPr>
        <w:t>Develop a data analysis module that employs statistical tools and algorithms to generate meaningful insights and trends from the collected livestock market data.</w:t>
      </w:r>
    </w:p>
    <w:p w14:paraId="5A592B95" w14:textId="77777777" w:rsidR="00DC02BB" w:rsidRPr="00A31906" w:rsidRDefault="00DC02BB" w:rsidP="00B744B9">
      <w:pPr>
        <w:pStyle w:val="ListParagraph"/>
        <w:numPr>
          <w:ilvl w:val="0"/>
          <w:numId w:val="82"/>
        </w:numPr>
        <w:suppressAutoHyphens w:val="0"/>
        <w:spacing w:after="160" w:line="259" w:lineRule="auto"/>
        <w:jc w:val="left"/>
        <w:rPr>
          <w:szCs w:val="24"/>
        </w:rPr>
      </w:pPr>
      <w:r w:rsidRPr="00A31906">
        <w:rPr>
          <w:szCs w:val="24"/>
        </w:rPr>
        <w:t>Implement data mining and machine learning techniques to identify patterns, correlations, and anomalies in the data, enabling predictive analytics and decision support.</w:t>
      </w:r>
    </w:p>
    <w:p w14:paraId="29E9CBFF" w14:textId="77777777" w:rsidR="00DC02BB" w:rsidRPr="00A31906" w:rsidRDefault="00DC02BB" w:rsidP="00B744B9">
      <w:pPr>
        <w:pStyle w:val="ListParagraph"/>
        <w:numPr>
          <w:ilvl w:val="0"/>
          <w:numId w:val="82"/>
        </w:numPr>
        <w:suppressAutoHyphens w:val="0"/>
        <w:spacing w:after="160" w:line="259" w:lineRule="auto"/>
        <w:jc w:val="left"/>
        <w:rPr>
          <w:szCs w:val="24"/>
        </w:rPr>
      </w:pPr>
      <w:r w:rsidRPr="00A31906">
        <w:rPr>
          <w:szCs w:val="24"/>
        </w:rPr>
        <w:t>Design and develop a reporting module that generates comprehensive reports, dashboards, and visualizations based on user requirements and roles.</w:t>
      </w:r>
    </w:p>
    <w:p w14:paraId="0943B973" w14:textId="77777777" w:rsidR="00DC02BB" w:rsidRPr="00A31906" w:rsidRDefault="00DC02BB" w:rsidP="00B744B9">
      <w:pPr>
        <w:pStyle w:val="ListParagraph"/>
        <w:numPr>
          <w:ilvl w:val="0"/>
          <w:numId w:val="82"/>
        </w:numPr>
        <w:suppressAutoHyphens w:val="0"/>
        <w:spacing w:after="160" w:line="259" w:lineRule="auto"/>
        <w:jc w:val="left"/>
        <w:rPr>
          <w:szCs w:val="24"/>
        </w:rPr>
      </w:pPr>
      <w:r w:rsidRPr="00A31906">
        <w:rPr>
          <w:szCs w:val="24"/>
        </w:rPr>
        <w:lastRenderedPageBreak/>
        <w:t>Ensure that the reporting module supports various data export formats, such as PDF, Excel, and CSV, for further analysis and sharing.</w:t>
      </w:r>
    </w:p>
    <w:p w14:paraId="062E3305" w14:textId="77777777" w:rsidR="00DC02BB" w:rsidRPr="00A20F81" w:rsidRDefault="00DC02BB" w:rsidP="00B744B9">
      <w:pPr>
        <w:pStyle w:val="ListParagraph"/>
        <w:numPr>
          <w:ilvl w:val="1"/>
          <w:numId w:val="79"/>
        </w:numPr>
        <w:suppressAutoHyphens w:val="0"/>
        <w:spacing w:after="160" w:line="259" w:lineRule="auto"/>
        <w:jc w:val="left"/>
        <w:rPr>
          <w:color w:val="0F4761"/>
          <w:sz w:val="32"/>
          <w:szCs w:val="32"/>
        </w:rPr>
      </w:pPr>
      <w:r w:rsidRPr="00A20F81">
        <w:rPr>
          <w:color w:val="0F4761"/>
          <w:sz w:val="32"/>
          <w:szCs w:val="32"/>
        </w:rPr>
        <w:t>Stakeholder Engagement and Collaboration Module</w:t>
      </w:r>
    </w:p>
    <w:p w14:paraId="3567E9CF" w14:textId="77777777" w:rsidR="00DC02BB" w:rsidRPr="00A31906" w:rsidRDefault="00DC02BB" w:rsidP="00B744B9">
      <w:pPr>
        <w:pStyle w:val="ListParagraph"/>
        <w:numPr>
          <w:ilvl w:val="0"/>
          <w:numId w:val="83"/>
        </w:numPr>
        <w:suppressAutoHyphens w:val="0"/>
        <w:spacing w:after="160" w:line="259" w:lineRule="auto"/>
        <w:jc w:val="left"/>
        <w:rPr>
          <w:szCs w:val="24"/>
        </w:rPr>
      </w:pPr>
      <w:r w:rsidRPr="00A31906">
        <w:rPr>
          <w:szCs w:val="24"/>
        </w:rPr>
        <w:t>Design and develop a stakeholder engagement module that facilitates communication, collaboration, and information sharing among various stakeholders in the livestock sector, such as farmers, traders, processors, policymakers, and researchers.</w:t>
      </w:r>
    </w:p>
    <w:p w14:paraId="6E817D5E" w14:textId="77777777" w:rsidR="00DC02BB" w:rsidRPr="00A31906" w:rsidRDefault="00DC02BB" w:rsidP="00B744B9">
      <w:pPr>
        <w:pStyle w:val="ListParagraph"/>
        <w:numPr>
          <w:ilvl w:val="0"/>
          <w:numId w:val="83"/>
        </w:numPr>
        <w:suppressAutoHyphens w:val="0"/>
        <w:spacing w:after="160" w:line="259" w:lineRule="auto"/>
        <w:jc w:val="left"/>
        <w:rPr>
          <w:szCs w:val="24"/>
        </w:rPr>
      </w:pPr>
      <w:r w:rsidRPr="00A31906">
        <w:rPr>
          <w:szCs w:val="24"/>
        </w:rPr>
        <w:t>Implement features such as forums, chat rooms, and notifications to enable real-time interaction and knowledge exchange among stakeholders.</w:t>
      </w:r>
    </w:p>
    <w:p w14:paraId="78B370D0" w14:textId="77777777" w:rsidR="00DC02BB" w:rsidRPr="00A31906" w:rsidRDefault="00DC02BB" w:rsidP="00B744B9">
      <w:pPr>
        <w:pStyle w:val="ListParagraph"/>
        <w:numPr>
          <w:ilvl w:val="0"/>
          <w:numId w:val="83"/>
        </w:numPr>
        <w:suppressAutoHyphens w:val="0"/>
        <w:spacing w:after="160" w:line="259" w:lineRule="auto"/>
        <w:jc w:val="left"/>
        <w:rPr>
          <w:szCs w:val="24"/>
        </w:rPr>
      </w:pPr>
      <w:r w:rsidRPr="00A31906">
        <w:rPr>
          <w:szCs w:val="24"/>
        </w:rPr>
        <w:t>Develop a feedback and rating system that allows stakeholders to provide input on the quality and relevance of the market information and the performance of the LMIMS.</w:t>
      </w:r>
    </w:p>
    <w:p w14:paraId="16FBCA89" w14:textId="77777777" w:rsidR="00DC02BB" w:rsidRPr="00A20F81" w:rsidRDefault="00DC02BB" w:rsidP="00B744B9">
      <w:pPr>
        <w:pStyle w:val="ListParagraph"/>
        <w:numPr>
          <w:ilvl w:val="1"/>
          <w:numId w:val="79"/>
        </w:numPr>
        <w:suppressAutoHyphens w:val="0"/>
        <w:spacing w:after="160" w:line="259" w:lineRule="auto"/>
        <w:jc w:val="left"/>
        <w:rPr>
          <w:color w:val="0F4761"/>
          <w:sz w:val="32"/>
          <w:szCs w:val="32"/>
        </w:rPr>
      </w:pPr>
      <w:r w:rsidRPr="00A20F81">
        <w:rPr>
          <w:color w:val="0F4761"/>
          <w:sz w:val="32"/>
          <w:szCs w:val="32"/>
        </w:rPr>
        <w:t>Capacity Building and Training</w:t>
      </w:r>
    </w:p>
    <w:p w14:paraId="54959DB2" w14:textId="77777777" w:rsidR="00DC02BB" w:rsidRPr="00A31906" w:rsidRDefault="00DC02BB" w:rsidP="00B744B9">
      <w:pPr>
        <w:pStyle w:val="ListParagraph"/>
        <w:numPr>
          <w:ilvl w:val="0"/>
          <w:numId w:val="84"/>
        </w:numPr>
        <w:suppressAutoHyphens w:val="0"/>
        <w:spacing w:after="160" w:line="259" w:lineRule="auto"/>
        <w:jc w:val="left"/>
        <w:rPr>
          <w:szCs w:val="24"/>
        </w:rPr>
      </w:pPr>
      <w:r w:rsidRPr="00A31906">
        <w:rPr>
          <w:szCs w:val="24"/>
        </w:rPr>
        <w:t xml:space="preserve">Develop a comprehensive training program and user manuals to build the capacity of stakeholders </w:t>
      </w:r>
      <w:r>
        <w:rPr>
          <w:szCs w:val="24"/>
        </w:rPr>
        <w:t xml:space="preserve">most important pastoralists including women </w:t>
      </w:r>
      <w:r w:rsidRPr="00A31906">
        <w:rPr>
          <w:szCs w:val="24"/>
        </w:rPr>
        <w:t>in the use of LMIMS and its associated technologies.</w:t>
      </w:r>
    </w:p>
    <w:p w14:paraId="0ACF8AC9" w14:textId="77777777" w:rsidR="00DC02BB" w:rsidRPr="00A31906" w:rsidRDefault="00DC02BB" w:rsidP="00B744B9">
      <w:pPr>
        <w:pStyle w:val="ListParagraph"/>
        <w:numPr>
          <w:ilvl w:val="0"/>
          <w:numId w:val="84"/>
        </w:numPr>
        <w:suppressAutoHyphens w:val="0"/>
        <w:spacing w:after="160" w:line="259" w:lineRule="auto"/>
        <w:jc w:val="left"/>
        <w:rPr>
          <w:szCs w:val="24"/>
        </w:rPr>
      </w:pPr>
      <w:r w:rsidRPr="00A31906">
        <w:rPr>
          <w:szCs w:val="24"/>
        </w:rPr>
        <w:t>Conduct training workshops and webinars to familiarize users with the system's features, functionalities, and best practices for data collection, analysis, and interpretation.</w:t>
      </w:r>
    </w:p>
    <w:p w14:paraId="570C01AE" w14:textId="77777777" w:rsidR="00DC02BB" w:rsidRPr="00A31906" w:rsidRDefault="00DC02BB" w:rsidP="00B744B9">
      <w:pPr>
        <w:pStyle w:val="ListParagraph"/>
        <w:numPr>
          <w:ilvl w:val="0"/>
          <w:numId w:val="84"/>
        </w:numPr>
        <w:suppressAutoHyphens w:val="0"/>
        <w:spacing w:after="160" w:line="259" w:lineRule="auto"/>
        <w:jc w:val="left"/>
        <w:rPr>
          <w:szCs w:val="24"/>
        </w:rPr>
      </w:pPr>
      <w:r w:rsidRPr="00A31906">
        <w:rPr>
          <w:szCs w:val="24"/>
        </w:rPr>
        <w:t>Provide ongoing technical support and helpdesk services to ensure smooth adoption and usage of the system.</w:t>
      </w:r>
    </w:p>
    <w:p w14:paraId="02A9670D" w14:textId="77777777" w:rsidR="00DC02BB" w:rsidRPr="00A20F81" w:rsidRDefault="00DC02BB" w:rsidP="00B744B9">
      <w:pPr>
        <w:pStyle w:val="ListParagraph"/>
        <w:numPr>
          <w:ilvl w:val="1"/>
          <w:numId w:val="79"/>
        </w:numPr>
        <w:suppressAutoHyphens w:val="0"/>
        <w:spacing w:after="160" w:line="259" w:lineRule="auto"/>
        <w:jc w:val="left"/>
        <w:rPr>
          <w:color w:val="0F4761"/>
          <w:sz w:val="32"/>
          <w:szCs w:val="32"/>
        </w:rPr>
      </w:pPr>
      <w:r w:rsidRPr="00A20F81">
        <w:rPr>
          <w:color w:val="0F4761"/>
          <w:sz w:val="32"/>
          <w:szCs w:val="32"/>
        </w:rPr>
        <w:t>Integration and Interoperability</w:t>
      </w:r>
    </w:p>
    <w:p w14:paraId="37E31459" w14:textId="77777777" w:rsidR="00DC02BB" w:rsidRPr="00A31906" w:rsidRDefault="00DC02BB" w:rsidP="00B744B9">
      <w:pPr>
        <w:pStyle w:val="ListParagraph"/>
        <w:numPr>
          <w:ilvl w:val="0"/>
          <w:numId w:val="85"/>
        </w:numPr>
        <w:suppressAutoHyphens w:val="0"/>
        <w:spacing w:after="160" w:line="259" w:lineRule="auto"/>
        <w:jc w:val="left"/>
        <w:rPr>
          <w:szCs w:val="24"/>
        </w:rPr>
      </w:pPr>
      <w:r w:rsidRPr="00A31906">
        <w:rPr>
          <w:szCs w:val="24"/>
        </w:rPr>
        <w:t>Ensure that LMIMS is designed to integrate seamlessly with existing systems and databases in the livestock sector, such as animal health management systems, traceability systems,</w:t>
      </w:r>
      <w:r>
        <w:rPr>
          <w:szCs w:val="24"/>
        </w:rPr>
        <w:t xml:space="preserve"> national single window, export certificates, standards,</w:t>
      </w:r>
      <w:r w:rsidRPr="00A31906">
        <w:rPr>
          <w:szCs w:val="24"/>
        </w:rPr>
        <w:t xml:space="preserve"> and e-commerce platforms.</w:t>
      </w:r>
    </w:p>
    <w:p w14:paraId="1D905DC6" w14:textId="77777777" w:rsidR="00DC02BB" w:rsidRPr="00A31906" w:rsidRDefault="00DC02BB" w:rsidP="00B744B9">
      <w:pPr>
        <w:pStyle w:val="ListParagraph"/>
        <w:numPr>
          <w:ilvl w:val="0"/>
          <w:numId w:val="85"/>
        </w:numPr>
        <w:suppressAutoHyphens w:val="0"/>
        <w:spacing w:after="160" w:line="259" w:lineRule="auto"/>
        <w:jc w:val="left"/>
        <w:rPr>
          <w:szCs w:val="24"/>
        </w:rPr>
      </w:pPr>
      <w:r w:rsidRPr="00A31906">
        <w:rPr>
          <w:szCs w:val="24"/>
        </w:rPr>
        <w:t>Implement data exchange protocols and APIs to facilitate data sharing and interoperability with external systems and stakeholders.</w:t>
      </w:r>
    </w:p>
    <w:p w14:paraId="466A2B54" w14:textId="77777777" w:rsidR="00DC02BB" w:rsidRPr="00A31906" w:rsidRDefault="00DC02BB" w:rsidP="00B744B9">
      <w:pPr>
        <w:pStyle w:val="ListParagraph"/>
        <w:numPr>
          <w:ilvl w:val="0"/>
          <w:numId w:val="85"/>
        </w:numPr>
        <w:suppressAutoHyphens w:val="0"/>
        <w:spacing w:after="160" w:line="259" w:lineRule="auto"/>
        <w:jc w:val="left"/>
        <w:rPr>
          <w:szCs w:val="24"/>
        </w:rPr>
      </w:pPr>
      <w:r w:rsidRPr="00A31906">
        <w:rPr>
          <w:szCs w:val="24"/>
        </w:rPr>
        <w:t>Explore opportunities for integration with emerging technologies, such as blockchain for secure and transparent data management and artificial intelligence for advanced analytics and decision support.</w:t>
      </w:r>
    </w:p>
    <w:p w14:paraId="720D0A68" w14:textId="77777777" w:rsidR="00DC02BB" w:rsidRPr="00A20F81" w:rsidRDefault="00DC02BB" w:rsidP="00B744B9">
      <w:pPr>
        <w:pStyle w:val="ListParagraph"/>
        <w:numPr>
          <w:ilvl w:val="1"/>
          <w:numId w:val="79"/>
        </w:numPr>
        <w:suppressAutoHyphens w:val="0"/>
        <w:spacing w:after="160" w:line="259" w:lineRule="auto"/>
        <w:jc w:val="left"/>
        <w:rPr>
          <w:color w:val="0F4761"/>
          <w:sz w:val="32"/>
          <w:szCs w:val="32"/>
        </w:rPr>
      </w:pPr>
      <w:r w:rsidRPr="00A20F81">
        <w:rPr>
          <w:color w:val="0F4761"/>
          <w:sz w:val="32"/>
          <w:szCs w:val="32"/>
        </w:rPr>
        <w:t>System Testing, Deployment, and Maintenance</w:t>
      </w:r>
    </w:p>
    <w:p w14:paraId="79553043" w14:textId="77777777" w:rsidR="00DC02BB" w:rsidRPr="00A31906" w:rsidRDefault="00DC02BB" w:rsidP="00B744B9">
      <w:pPr>
        <w:pStyle w:val="ListParagraph"/>
        <w:numPr>
          <w:ilvl w:val="0"/>
          <w:numId w:val="86"/>
        </w:numPr>
        <w:suppressAutoHyphens w:val="0"/>
        <w:spacing w:after="160" w:line="259" w:lineRule="auto"/>
        <w:jc w:val="left"/>
        <w:rPr>
          <w:szCs w:val="24"/>
        </w:rPr>
      </w:pPr>
      <w:r w:rsidRPr="00A31906">
        <w:rPr>
          <w:szCs w:val="24"/>
        </w:rPr>
        <w:t>Conduct thorough system testing, including unit testing, integration testing, and user acceptance testing, to ensure that LMIMS meets the specified requirements and performs optimally.</w:t>
      </w:r>
    </w:p>
    <w:p w14:paraId="54297D8A" w14:textId="77777777" w:rsidR="00DC02BB" w:rsidRPr="00A31906" w:rsidRDefault="00DC02BB" w:rsidP="00B744B9">
      <w:pPr>
        <w:pStyle w:val="ListParagraph"/>
        <w:numPr>
          <w:ilvl w:val="0"/>
          <w:numId w:val="86"/>
        </w:numPr>
        <w:suppressAutoHyphens w:val="0"/>
        <w:spacing w:after="160" w:line="259" w:lineRule="auto"/>
        <w:jc w:val="left"/>
        <w:rPr>
          <w:szCs w:val="24"/>
        </w:rPr>
      </w:pPr>
      <w:r w:rsidRPr="00A31906">
        <w:rPr>
          <w:szCs w:val="24"/>
        </w:rPr>
        <w:t>Develop and implement a deployment plan that includes the setup of the necessary hardware and software infrastructure, data migration, and system commissioning.</w:t>
      </w:r>
    </w:p>
    <w:p w14:paraId="56C1F312" w14:textId="77777777" w:rsidR="00DC02BB" w:rsidRDefault="00DC02BB" w:rsidP="00B744B9">
      <w:pPr>
        <w:pStyle w:val="ListParagraph"/>
        <w:numPr>
          <w:ilvl w:val="0"/>
          <w:numId w:val="86"/>
        </w:numPr>
        <w:suppressAutoHyphens w:val="0"/>
        <w:spacing w:after="160" w:line="259" w:lineRule="auto"/>
        <w:jc w:val="left"/>
        <w:rPr>
          <w:szCs w:val="24"/>
        </w:rPr>
      </w:pPr>
      <w:r w:rsidRPr="00A31906">
        <w:rPr>
          <w:szCs w:val="24"/>
        </w:rPr>
        <w:t>Provide ongoing system maintenance and support services, including bug fixes, security patches, and performance optimization, to ensure the smooth operation of LMIMS.</w:t>
      </w:r>
    </w:p>
    <w:p w14:paraId="6996CE81" w14:textId="77777777" w:rsidR="00DC02BB" w:rsidRPr="00A20F81" w:rsidRDefault="00DC02BB" w:rsidP="00B744B9">
      <w:pPr>
        <w:pStyle w:val="ListParagraph"/>
        <w:numPr>
          <w:ilvl w:val="1"/>
          <w:numId w:val="79"/>
        </w:numPr>
        <w:suppressAutoHyphens w:val="0"/>
        <w:spacing w:after="160" w:line="259" w:lineRule="auto"/>
        <w:jc w:val="left"/>
        <w:rPr>
          <w:color w:val="0F4761"/>
          <w:sz w:val="32"/>
          <w:szCs w:val="32"/>
        </w:rPr>
      </w:pPr>
      <w:r>
        <w:rPr>
          <w:szCs w:val="24"/>
        </w:rPr>
        <w:t xml:space="preserve">The bidder is required to cover the costs associated with the cloud servers for a period of two (2) years. </w:t>
      </w:r>
      <w:r w:rsidRPr="00A20F81">
        <w:rPr>
          <w:color w:val="0F4761"/>
          <w:sz w:val="32"/>
          <w:szCs w:val="32"/>
        </w:rPr>
        <w:t>Monitoring and Evaluation</w:t>
      </w:r>
    </w:p>
    <w:p w14:paraId="597D2A51" w14:textId="77777777" w:rsidR="00DC02BB" w:rsidRPr="00A31906" w:rsidRDefault="00DC02BB" w:rsidP="00B744B9">
      <w:pPr>
        <w:pStyle w:val="ListParagraph"/>
        <w:numPr>
          <w:ilvl w:val="0"/>
          <w:numId w:val="86"/>
        </w:numPr>
        <w:suppressAutoHyphens w:val="0"/>
        <w:spacing w:after="160" w:line="259" w:lineRule="auto"/>
        <w:jc w:val="left"/>
        <w:rPr>
          <w:szCs w:val="24"/>
        </w:rPr>
      </w:pPr>
      <w:r w:rsidRPr="00A31906">
        <w:rPr>
          <w:szCs w:val="24"/>
        </w:rPr>
        <w:t>Design and implement a monitoring and evaluation framework to assess the performance, impact, and user satisfaction of LMIMS.</w:t>
      </w:r>
    </w:p>
    <w:p w14:paraId="31CD3E24" w14:textId="77777777" w:rsidR="00DC02BB" w:rsidRPr="00A31906" w:rsidRDefault="00DC02BB" w:rsidP="00B744B9">
      <w:pPr>
        <w:pStyle w:val="ListParagraph"/>
        <w:numPr>
          <w:ilvl w:val="0"/>
          <w:numId w:val="86"/>
        </w:numPr>
        <w:suppressAutoHyphens w:val="0"/>
        <w:spacing w:after="160" w:line="259" w:lineRule="auto"/>
        <w:jc w:val="left"/>
        <w:rPr>
          <w:szCs w:val="24"/>
        </w:rPr>
      </w:pPr>
      <w:r w:rsidRPr="00A31906">
        <w:rPr>
          <w:szCs w:val="24"/>
        </w:rPr>
        <w:t>Develop key performance indicators (KPIs) and metrics to measure the system's effectiveness in enhancing transparency, efficiency, and decision-making in the livestock sector.</w:t>
      </w:r>
    </w:p>
    <w:p w14:paraId="29D5C751" w14:textId="77777777" w:rsidR="00DC02BB" w:rsidRPr="00EC2B76" w:rsidRDefault="00DC02BB" w:rsidP="00B744B9">
      <w:pPr>
        <w:pStyle w:val="ListParagraph"/>
        <w:numPr>
          <w:ilvl w:val="0"/>
          <w:numId w:val="86"/>
        </w:numPr>
        <w:suppressAutoHyphens w:val="0"/>
        <w:spacing w:after="160" w:line="259" w:lineRule="auto"/>
        <w:jc w:val="left"/>
        <w:rPr>
          <w:szCs w:val="24"/>
        </w:rPr>
      </w:pPr>
      <w:r w:rsidRPr="00A31906">
        <w:rPr>
          <w:szCs w:val="24"/>
        </w:rPr>
        <w:t>Conduct periodic user surveys and feedback sessions to gather insights for continuous improvement and refinement of the system.</w:t>
      </w:r>
    </w:p>
    <w:p w14:paraId="094C38E8" w14:textId="77777777" w:rsidR="00DC02BB" w:rsidRPr="00A31906" w:rsidRDefault="00DC02BB" w:rsidP="00B744B9">
      <w:pPr>
        <w:pStyle w:val="Heading1"/>
        <w:numPr>
          <w:ilvl w:val="0"/>
          <w:numId w:val="79"/>
        </w:numPr>
        <w:rPr>
          <w:rFonts w:ascii="Times New Roman" w:eastAsia="Arial" w:hAnsi="Times New Roman"/>
          <w:sz w:val="32"/>
          <w:szCs w:val="32"/>
        </w:rPr>
      </w:pPr>
      <w:r w:rsidRPr="00A31906">
        <w:rPr>
          <w:rFonts w:ascii="Times New Roman" w:eastAsia="Arial" w:hAnsi="Times New Roman"/>
          <w:sz w:val="32"/>
          <w:szCs w:val="32"/>
        </w:rPr>
        <w:lastRenderedPageBreak/>
        <w:t xml:space="preserve">Technical Requirements </w:t>
      </w:r>
    </w:p>
    <w:p w14:paraId="4C2FE4E3" w14:textId="77777777" w:rsidR="00DC02BB" w:rsidRPr="00EB4361" w:rsidRDefault="00DC02BB" w:rsidP="00DC02BB">
      <w:pPr>
        <w:spacing w:after="10" w:line="227" w:lineRule="auto"/>
        <w:ind w:right="8"/>
        <w:jc w:val="both"/>
        <w:rPr>
          <w:strike/>
        </w:rPr>
      </w:pPr>
      <w:r w:rsidRPr="00EB4361">
        <w:t xml:space="preserve">The Technical System Requirements provide the basic requirements that the system must possess. The requirements listed below will provide for the setup and operation of the system.  Bidders MUST respond in writing (detailed sentence responses) in each table on the Bidder’s response column. </w:t>
      </w:r>
    </w:p>
    <w:p w14:paraId="646CB2AD" w14:textId="77777777" w:rsidR="00DC02BB" w:rsidRPr="00EB4361" w:rsidRDefault="00DC02BB" w:rsidP="00DC02BB">
      <w:pPr>
        <w:ind w:left="219"/>
      </w:pPr>
      <w:r w:rsidRPr="00EB4361">
        <w:t xml:space="preserve">  </w:t>
      </w:r>
    </w:p>
    <w:tbl>
      <w:tblPr>
        <w:tblW w:w="10075" w:type="dxa"/>
        <w:tblInd w:w="-5" w:type="dxa"/>
        <w:tblCellMar>
          <w:top w:w="47" w:type="dxa"/>
          <w:left w:w="0" w:type="dxa"/>
          <w:right w:w="0" w:type="dxa"/>
        </w:tblCellMar>
        <w:tblLook w:val="04A0" w:firstRow="1" w:lastRow="0" w:firstColumn="1" w:lastColumn="0" w:noHBand="0" w:noVBand="1"/>
      </w:tblPr>
      <w:tblGrid>
        <w:gridCol w:w="473"/>
        <w:gridCol w:w="6547"/>
        <w:gridCol w:w="3055"/>
      </w:tblGrid>
      <w:tr w:rsidR="00DC02BB" w:rsidRPr="00A20F81" w14:paraId="3AB37739" w14:textId="77777777" w:rsidTr="00D2781D">
        <w:trPr>
          <w:trHeight w:val="17"/>
          <w:tblHeader/>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390F8B5D" w14:textId="77777777" w:rsidR="00DC02BB" w:rsidRPr="00A20F81" w:rsidRDefault="00DC02BB" w:rsidP="00D2781D">
            <w:pPr>
              <w:ind w:left="90"/>
              <w:contextualSpacing/>
              <w:jc w:val="center"/>
              <w:rPr>
                <w:sz w:val="20"/>
                <w:szCs w:val="20"/>
              </w:rPr>
            </w:pPr>
            <w:r w:rsidRPr="00A20F81">
              <w:rPr>
                <w:sz w:val="20"/>
                <w:szCs w:val="20"/>
              </w:rPr>
              <w:t xml:space="preserve">SR </w:t>
            </w: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24623392" w14:textId="77777777" w:rsidR="00DC02BB" w:rsidRPr="00A20F81" w:rsidRDefault="00DC02BB" w:rsidP="00D2781D">
            <w:pPr>
              <w:ind w:left="58"/>
              <w:contextualSpacing/>
              <w:rPr>
                <w:b/>
                <w:bCs/>
                <w:sz w:val="20"/>
                <w:szCs w:val="20"/>
              </w:rPr>
            </w:pPr>
            <w:r w:rsidRPr="00A20F81">
              <w:rPr>
                <w:b/>
                <w:bCs/>
                <w:sz w:val="20"/>
                <w:szCs w:val="20"/>
              </w:rPr>
              <w:t xml:space="preserve">MANDATORY TECHNICAL SPECIFICATION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66613823" w14:textId="77777777" w:rsidR="00DC02BB" w:rsidRPr="00A20F81" w:rsidRDefault="00DC02BB" w:rsidP="00D2781D">
            <w:pPr>
              <w:ind w:left="58"/>
              <w:contextualSpacing/>
              <w:rPr>
                <w:b/>
                <w:bCs/>
                <w:sz w:val="20"/>
                <w:szCs w:val="20"/>
              </w:rPr>
            </w:pPr>
            <w:r w:rsidRPr="00A20F81">
              <w:rPr>
                <w:b/>
                <w:bCs/>
                <w:sz w:val="20"/>
                <w:szCs w:val="20"/>
              </w:rPr>
              <w:t>BIDDER RESPONSE COLUMN</w:t>
            </w:r>
          </w:p>
        </w:tc>
      </w:tr>
      <w:tr w:rsidR="00DC02BB" w:rsidRPr="00A20F81" w14:paraId="7D3D92A2" w14:textId="77777777" w:rsidTr="00D2781D">
        <w:trPr>
          <w:trHeight w:val="78"/>
        </w:trPr>
        <w:tc>
          <w:tcPr>
            <w:tcW w:w="10075" w:type="dxa"/>
            <w:gridSpan w:val="3"/>
            <w:tcBorders>
              <w:top w:val="single" w:sz="4" w:space="0" w:color="000000"/>
              <w:left w:val="single" w:sz="4" w:space="0" w:color="000000"/>
              <w:bottom w:val="single" w:sz="4" w:space="0" w:color="000000"/>
              <w:right w:val="single" w:sz="4" w:space="0" w:color="000000"/>
            </w:tcBorders>
            <w:shd w:val="clear" w:color="auto" w:fill="D9D9D9"/>
          </w:tcPr>
          <w:p w14:paraId="11F19DC0" w14:textId="77777777" w:rsidR="00DC02BB" w:rsidRPr="00A20F81" w:rsidRDefault="00DC02BB" w:rsidP="00D2781D">
            <w:pPr>
              <w:ind w:left="76"/>
              <w:contextualSpacing/>
              <w:rPr>
                <w:b/>
                <w:bCs/>
                <w:sz w:val="20"/>
                <w:szCs w:val="20"/>
              </w:rPr>
            </w:pPr>
            <w:r w:rsidRPr="00A20F81">
              <w:rPr>
                <w:sz w:val="20"/>
                <w:szCs w:val="20"/>
              </w:rPr>
              <w:t xml:space="preserve">  </w:t>
            </w:r>
            <w:r w:rsidRPr="00A20F81">
              <w:rPr>
                <w:b/>
                <w:bCs/>
                <w:sz w:val="20"/>
                <w:szCs w:val="20"/>
              </w:rPr>
              <w:t xml:space="preserve">All the requirements are mandatory. Bidders must indicate their response on all the requirements </w:t>
            </w:r>
          </w:p>
        </w:tc>
      </w:tr>
      <w:tr w:rsidR="00DC02BB" w:rsidRPr="00A20F81" w14:paraId="0D0F9DC1"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3E2F406C" w14:textId="77777777" w:rsidR="00DC02BB" w:rsidRPr="00A20F81" w:rsidRDefault="00DC02BB" w:rsidP="00B744B9">
            <w:pPr>
              <w:numPr>
                <w:ilvl w:val="0"/>
                <w:numId w:val="72"/>
              </w:numPr>
              <w:contextualSpacing/>
              <w:jc w:val="both"/>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35C7348B" w14:textId="77777777" w:rsidR="00DC02BB" w:rsidRPr="00A20F81" w:rsidRDefault="00DC02BB" w:rsidP="00B744B9">
            <w:pPr>
              <w:numPr>
                <w:ilvl w:val="0"/>
                <w:numId w:val="73"/>
              </w:numPr>
              <w:ind w:right="114"/>
              <w:contextualSpacing/>
              <w:rPr>
                <w:sz w:val="20"/>
              </w:rPr>
            </w:pPr>
            <w:r w:rsidRPr="00A20F81">
              <w:rPr>
                <w:sz w:val="20"/>
              </w:rPr>
              <w:t xml:space="preserve">The system should be developed must have a capability to be viewed in all operating systems and devices without distortion of information and user interface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36379303" w14:textId="77777777" w:rsidR="00DC02BB" w:rsidRPr="00A20F81" w:rsidRDefault="00DC02BB" w:rsidP="00D2781D">
            <w:pPr>
              <w:ind w:left="360" w:right="114"/>
              <w:rPr>
                <w:sz w:val="20"/>
                <w:szCs w:val="20"/>
              </w:rPr>
            </w:pPr>
          </w:p>
        </w:tc>
      </w:tr>
      <w:tr w:rsidR="00DC02BB" w:rsidRPr="00A20F81" w14:paraId="3651F0C8"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2B23A96A"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1227191C" w14:textId="77777777" w:rsidR="00DC02BB" w:rsidRPr="00A20F81" w:rsidRDefault="00DC02BB" w:rsidP="00B744B9">
            <w:pPr>
              <w:numPr>
                <w:ilvl w:val="0"/>
                <w:numId w:val="73"/>
              </w:numPr>
              <w:ind w:right="104"/>
              <w:contextualSpacing/>
              <w:rPr>
                <w:sz w:val="20"/>
              </w:rPr>
            </w:pPr>
            <w:r w:rsidRPr="00A20F81">
              <w:rPr>
                <w:sz w:val="20"/>
              </w:rPr>
              <w:t xml:space="preserve">Scalability and Performance - One of the fundamental requirements of solution architecture to be provided by the Supplier is its ability to scale up as and when new applications and services are added and transaction volumes increase without compromising the performance of the overall solution. It should provide for Scale-Up and Scale out on the Application, Web Servers, Database Servers, Application Integration Servers, and all other solution components.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00FAF33C" w14:textId="77777777" w:rsidR="00DC02BB" w:rsidRPr="00A20F81" w:rsidRDefault="00DC02BB" w:rsidP="00D2781D">
            <w:pPr>
              <w:ind w:left="360" w:right="104"/>
              <w:rPr>
                <w:sz w:val="20"/>
                <w:szCs w:val="20"/>
              </w:rPr>
            </w:pPr>
          </w:p>
        </w:tc>
      </w:tr>
      <w:tr w:rsidR="00DC02BB" w:rsidRPr="00A20F81" w14:paraId="01255DB9"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008EF40A"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0734D83C" w14:textId="77777777" w:rsidR="00DC02BB" w:rsidRPr="00A20F81" w:rsidRDefault="00DC02BB" w:rsidP="00B744B9">
            <w:pPr>
              <w:numPr>
                <w:ilvl w:val="0"/>
                <w:numId w:val="73"/>
              </w:numPr>
              <w:ind w:right="110"/>
              <w:contextualSpacing/>
              <w:rPr>
                <w:sz w:val="20"/>
              </w:rPr>
            </w:pPr>
            <w:r w:rsidRPr="00A20F81">
              <w:rPr>
                <w:sz w:val="20"/>
              </w:rPr>
              <w:t xml:space="preserve">Availability - Solution should be designed to remove all single points of failure. The solution should provide the ability to recover from failures, thus protecting against many multiple component failures.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11583CE8" w14:textId="77777777" w:rsidR="00DC02BB" w:rsidRPr="00A20F81" w:rsidRDefault="00DC02BB" w:rsidP="00D2781D">
            <w:pPr>
              <w:ind w:left="360" w:right="110"/>
              <w:rPr>
                <w:sz w:val="20"/>
                <w:szCs w:val="20"/>
              </w:rPr>
            </w:pPr>
          </w:p>
        </w:tc>
      </w:tr>
      <w:tr w:rsidR="00DC02BB" w:rsidRPr="00A20F81" w14:paraId="11B06B97"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11893E57"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59294D4F" w14:textId="77777777" w:rsidR="00DC02BB" w:rsidRPr="00A20F81" w:rsidRDefault="00DC02BB" w:rsidP="00B744B9">
            <w:pPr>
              <w:numPr>
                <w:ilvl w:val="0"/>
                <w:numId w:val="73"/>
              </w:numPr>
              <w:ind w:right="109"/>
              <w:contextualSpacing/>
              <w:rPr>
                <w:sz w:val="20"/>
              </w:rPr>
            </w:pPr>
            <w:r w:rsidRPr="00A20F81">
              <w:rPr>
                <w:sz w:val="20"/>
              </w:rPr>
              <w:t xml:space="preserve">Manageability – All the components of the system must be managed from a remote management station. Shall provide custom reporting of current and historical system performance parameters. Performance parameters to be tracked include resource utilization (CPU, Memory, Hard Disk, I/O, and Processes), uptime, throughput, device alerts/failure etc.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2087B827" w14:textId="77777777" w:rsidR="00DC02BB" w:rsidRPr="00A20F81" w:rsidRDefault="00DC02BB" w:rsidP="00D2781D">
            <w:pPr>
              <w:ind w:left="360" w:right="109"/>
              <w:rPr>
                <w:sz w:val="20"/>
                <w:szCs w:val="20"/>
              </w:rPr>
            </w:pPr>
          </w:p>
        </w:tc>
      </w:tr>
      <w:tr w:rsidR="00DC02BB" w:rsidRPr="00A20F81" w14:paraId="07263886"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381C34E8"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2D2672D6" w14:textId="77777777" w:rsidR="00DC02BB" w:rsidRPr="00A20F81" w:rsidRDefault="00DC02BB" w:rsidP="00B744B9">
            <w:pPr>
              <w:numPr>
                <w:ilvl w:val="0"/>
                <w:numId w:val="73"/>
              </w:numPr>
              <w:contextualSpacing/>
              <w:rPr>
                <w:sz w:val="20"/>
              </w:rPr>
            </w:pPr>
            <w:r w:rsidRPr="00A20F81">
              <w:rPr>
                <w:sz w:val="20"/>
              </w:rPr>
              <w:t xml:space="preserve">Architecture- The system should support a multi-tier architecture with each tier fully independent.  It should have the ability to integrate with Active Directory (for authentication) and e-mail system and also provide a flexible API for system integration and application development.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37104B51" w14:textId="77777777" w:rsidR="00DC02BB" w:rsidRPr="00A20F81" w:rsidRDefault="00DC02BB" w:rsidP="00D2781D">
            <w:pPr>
              <w:ind w:left="360"/>
              <w:rPr>
                <w:sz w:val="20"/>
                <w:szCs w:val="20"/>
              </w:rPr>
            </w:pPr>
          </w:p>
        </w:tc>
      </w:tr>
      <w:tr w:rsidR="00DC02BB" w:rsidRPr="00A20F81" w14:paraId="17E0CDEB"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605314D7"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6E5363BB" w14:textId="77777777" w:rsidR="00DC02BB" w:rsidRPr="00A20F81" w:rsidRDefault="00DC02BB" w:rsidP="00B744B9">
            <w:pPr>
              <w:numPr>
                <w:ilvl w:val="0"/>
                <w:numId w:val="73"/>
              </w:numPr>
              <w:contextualSpacing/>
              <w:rPr>
                <w:sz w:val="20"/>
              </w:rPr>
            </w:pPr>
            <w:r w:rsidRPr="00A20F81">
              <w:rPr>
                <w:sz w:val="20"/>
              </w:rPr>
              <w:t xml:space="preserve">The system should provide a modular facility to customize the document management interface to meet specific functional requirements.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1025DECB" w14:textId="77777777" w:rsidR="00DC02BB" w:rsidRPr="00A20F81" w:rsidRDefault="00DC02BB" w:rsidP="00D2781D">
            <w:pPr>
              <w:ind w:left="360"/>
              <w:rPr>
                <w:sz w:val="20"/>
                <w:szCs w:val="20"/>
              </w:rPr>
            </w:pPr>
          </w:p>
        </w:tc>
      </w:tr>
      <w:tr w:rsidR="00DC02BB" w:rsidRPr="00A20F81" w14:paraId="2AB0D80A"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B3E5A1"/>
          </w:tcPr>
          <w:p w14:paraId="26485E61" w14:textId="77777777" w:rsidR="00DC02BB" w:rsidRPr="00A20F81" w:rsidRDefault="00DC02BB" w:rsidP="00D2781D">
            <w:pPr>
              <w:ind w:left="76"/>
              <w:contextualSpacing/>
              <w:rPr>
                <w:sz w:val="20"/>
                <w:szCs w:val="20"/>
              </w:rPr>
            </w:pPr>
            <w:r w:rsidRPr="00A20F81">
              <w:rPr>
                <w:sz w:val="20"/>
                <w:szCs w:val="20"/>
              </w:rPr>
              <w:t xml:space="preserve"> </w:t>
            </w:r>
          </w:p>
        </w:tc>
        <w:tc>
          <w:tcPr>
            <w:tcW w:w="6547" w:type="dxa"/>
            <w:tcBorders>
              <w:top w:val="single" w:sz="4" w:space="0" w:color="000000"/>
              <w:left w:val="single" w:sz="4" w:space="0" w:color="000000"/>
              <w:bottom w:val="single" w:sz="4" w:space="0" w:color="000000"/>
              <w:right w:val="single" w:sz="4" w:space="0" w:color="000000"/>
            </w:tcBorders>
            <w:shd w:val="clear" w:color="auto" w:fill="B3E5A1"/>
          </w:tcPr>
          <w:p w14:paraId="415976F2" w14:textId="77777777" w:rsidR="00DC02BB" w:rsidRPr="00A20F81" w:rsidRDefault="00DC02BB" w:rsidP="00D2781D">
            <w:pPr>
              <w:ind w:left="76"/>
              <w:contextualSpacing/>
              <w:rPr>
                <w:b/>
                <w:bCs/>
                <w:sz w:val="20"/>
                <w:szCs w:val="20"/>
              </w:rPr>
            </w:pPr>
            <w:r w:rsidRPr="00A20F81">
              <w:rPr>
                <w:b/>
                <w:bCs/>
                <w:sz w:val="20"/>
                <w:szCs w:val="20"/>
              </w:rPr>
              <w:t xml:space="preserve">Security </w:t>
            </w:r>
          </w:p>
        </w:tc>
        <w:tc>
          <w:tcPr>
            <w:tcW w:w="3055" w:type="dxa"/>
            <w:tcBorders>
              <w:top w:val="single" w:sz="4" w:space="0" w:color="000000"/>
              <w:left w:val="single" w:sz="4" w:space="0" w:color="000000"/>
              <w:bottom w:val="single" w:sz="4" w:space="0" w:color="000000"/>
              <w:right w:val="single" w:sz="4" w:space="0" w:color="000000"/>
            </w:tcBorders>
            <w:shd w:val="clear" w:color="auto" w:fill="B3E5A1"/>
          </w:tcPr>
          <w:p w14:paraId="2034F53D" w14:textId="77777777" w:rsidR="00DC02BB" w:rsidRPr="00A20F81" w:rsidRDefault="00DC02BB" w:rsidP="00D2781D">
            <w:pPr>
              <w:ind w:left="360"/>
              <w:rPr>
                <w:b/>
                <w:bCs/>
                <w:sz w:val="20"/>
                <w:szCs w:val="20"/>
              </w:rPr>
            </w:pPr>
          </w:p>
        </w:tc>
      </w:tr>
      <w:tr w:rsidR="00DC02BB" w:rsidRPr="00A20F81" w14:paraId="345772F2"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5D5CB7EB"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4908ACBB" w14:textId="77777777" w:rsidR="00DC02BB" w:rsidRPr="00A20F81" w:rsidRDefault="00DC02BB" w:rsidP="00B744B9">
            <w:pPr>
              <w:numPr>
                <w:ilvl w:val="0"/>
                <w:numId w:val="74"/>
              </w:numPr>
              <w:spacing w:after="46"/>
              <w:ind w:right="182"/>
              <w:contextualSpacing/>
              <w:rPr>
                <w:sz w:val="20"/>
              </w:rPr>
            </w:pPr>
            <w:r w:rsidRPr="00A20F81">
              <w:rPr>
                <w:sz w:val="20"/>
              </w:rPr>
              <w:t xml:space="preserve">Login, password and user settings are limited to administrator role and define password strength and alerts to change password for a defined period. </w:t>
            </w:r>
          </w:p>
          <w:p w14:paraId="6CD74D29" w14:textId="77777777" w:rsidR="00DC02BB" w:rsidRPr="00A20F81" w:rsidRDefault="00DC02BB" w:rsidP="00B744B9">
            <w:pPr>
              <w:numPr>
                <w:ilvl w:val="0"/>
                <w:numId w:val="74"/>
              </w:numPr>
              <w:spacing w:after="46"/>
              <w:ind w:right="182"/>
              <w:contextualSpacing/>
              <w:rPr>
                <w:sz w:val="20"/>
              </w:rPr>
            </w:pPr>
            <w:r w:rsidRPr="00A20F81">
              <w:rPr>
                <w:sz w:val="20"/>
              </w:rPr>
              <w:t xml:space="preserve">Different confidentiality settings for groups and individuals to be managed by the administrator.  </w:t>
            </w:r>
          </w:p>
          <w:p w14:paraId="1AB805D3" w14:textId="77777777" w:rsidR="00DC02BB" w:rsidRPr="00A20F81" w:rsidRDefault="00DC02BB" w:rsidP="00B744B9">
            <w:pPr>
              <w:numPr>
                <w:ilvl w:val="0"/>
                <w:numId w:val="74"/>
              </w:numPr>
              <w:spacing w:after="46"/>
              <w:ind w:right="182"/>
              <w:contextualSpacing/>
              <w:rPr>
                <w:sz w:val="20"/>
              </w:rPr>
            </w:pPr>
            <w:r w:rsidRPr="00A20F81">
              <w:rPr>
                <w:sz w:val="20"/>
              </w:rPr>
              <w:t xml:space="preserve">Modern threat protection, customizable content controls and an intuitive web-based console.  </w:t>
            </w:r>
          </w:p>
          <w:p w14:paraId="20C420BC" w14:textId="77777777" w:rsidR="00DC02BB" w:rsidRPr="00A20F81" w:rsidRDefault="00DC02BB" w:rsidP="00B744B9">
            <w:pPr>
              <w:numPr>
                <w:ilvl w:val="0"/>
                <w:numId w:val="74"/>
              </w:numPr>
              <w:spacing w:after="46"/>
              <w:ind w:right="182"/>
              <w:contextualSpacing/>
              <w:rPr>
                <w:sz w:val="20"/>
              </w:rPr>
            </w:pPr>
            <w:r w:rsidRPr="00A20F81">
              <w:rPr>
                <w:sz w:val="20"/>
              </w:rPr>
              <w:t xml:space="preserve">Configure violations to warn users, block the files from being posted and/or replace the files with custom text.   </w:t>
            </w:r>
          </w:p>
          <w:p w14:paraId="1F287ECD" w14:textId="77777777" w:rsidR="00DC02BB" w:rsidRPr="00A20F81" w:rsidRDefault="00DC02BB" w:rsidP="00B744B9">
            <w:pPr>
              <w:numPr>
                <w:ilvl w:val="0"/>
                <w:numId w:val="74"/>
              </w:numPr>
              <w:spacing w:after="46"/>
              <w:ind w:right="182"/>
              <w:contextualSpacing/>
              <w:rPr>
                <w:sz w:val="20"/>
              </w:rPr>
            </w:pPr>
            <w:r w:rsidRPr="00A20F81">
              <w:rPr>
                <w:sz w:val="20"/>
              </w:rPr>
              <w:t xml:space="preserve">The system must support extensive audit trails at folder/ aggregation of records level to the lowest object level for each action done by a particular user by stamping the user name, date and time.  The system should ensure that the audit trails remain unalterable  </w:t>
            </w:r>
          </w:p>
          <w:p w14:paraId="6F954248" w14:textId="77777777" w:rsidR="00DC02BB" w:rsidRPr="00A20F81" w:rsidRDefault="00DC02BB" w:rsidP="00B744B9">
            <w:pPr>
              <w:numPr>
                <w:ilvl w:val="0"/>
                <w:numId w:val="74"/>
              </w:numPr>
              <w:spacing w:after="46"/>
              <w:ind w:right="182"/>
              <w:contextualSpacing/>
              <w:rPr>
                <w:sz w:val="20"/>
              </w:rPr>
            </w:pPr>
            <w:r w:rsidRPr="00A20F81">
              <w:rPr>
                <w:sz w:val="20"/>
              </w:rPr>
              <w:t xml:space="preserve">Audit trail on Users, functions accessed with details of transactions posted to a secure log file.  </w:t>
            </w:r>
          </w:p>
          <w:p w14:paraId="4C1CACC1" w14:textId="77777777" w:rsidR="00DC02BB" w:rsidRPr="00A20F81" w:rsidRDefault="00DC02BB" w:rsidP="00B744B9">
            <w:pPr>
              <w:numPr>
                <w:ilvl w:val="0"/>
                <w:numId w:val="74"/>
              </w:numPr>
              <w:spacing w:after="46"/>
              <w:ind w:right="182"/>
              <w:contextualSpacing/>
              <w:rPr>
                <w:sz w:val="20"/>
              </w:rPr>
            </w:pPr>
            <w:r w:rsidRPr="00A20F81">
              <w:rPr>
                <w:sz w:val="20"/>
              </w:rPr>
              <w:t xml:space="preserve">Maintain Disk Storage of Audit Trail Log file (log password restricted)  </w:t>
            </w:r>
          </w:p>
          <w:p w14:paraId="031C57D6" w14:textId="77777777" w:rsidR="00DC02BB" w:rsidRPr="00A20F81" w:rsidRDefault="00DC02BB" w:rsidP="00B744B9">
            <w:pPr>
              <w:numPr>
                <w:ilvl w:val="0"/>
                <w:numId w:val="74"/>
              </w:numPr>
              <w:spacing w:after="46"/>
              <w:ind w:right="182"/>
              <w:contextualSpacing/>
              <w:rPr>
                <w:sz w:val="20"/>
              </w:rPr>
            </w:pPr>
            <w:r w:rsidRPr="00A20F81">
              <w:rPr>
                <w:sz w:val="20"/>
              </w:rPr>
              <w:t xml:space="preserve">Provide system’s security driven by roles, so as to reduce the number of security profiles that need to be maintained.  </w:t>
            </w:r>
          </w:p>
          <w:p w14:paraId="7162598C" w14:textId="77777777" w:rsidR="00DC02BB" w:rsidRPr="00A20F81" w:rsidRDefault="00DC02BB" w:rsidP="00B744B9">
            <w:pPr>
              <w:numPr>
                <w:ilvl w:val="0"/>
                <w:numId w:val="74"/>
              </w:numPr>
              <w:spacing w:after="46"/>
              <w:ind w:right="182"/>
              <w:contextualSpacing/>
              <w:rPr>
                <w:sz w:val="20"/>
              </w:rPr>
            </w:pPr>
            <w:r w:rsidRPr="00A20F81">
              <w:rPr>
                <w:sz w:val="20"/>
              </w:rPr>
              <w:t xml:space="preserve">The system should have adequate data entry security controls, validation, check digit, etc. </w:t>
            </w:r>
          </w:p>
          <w:p w14:paraId="65124187" w14:textId="77777777" w:rsidR="00DC02BB" w:rsidRPr="00A20F81" w:rsidRDefault="00DC02BB" w:rsidP="00B744B9">
            <w:pPr>
              <w:numPr>
                <w:ilvl w:val="0"/>
                <w:numId w:val="74"/>
              </w:numPr>
              <w:spacing w:after="46"/>
              <w:ind w:right="182"/>
              <w:contextualSpacing/>
              <w:rPr>
                <w:sz w:val="20"/>
              </w:rPr>
            </w:pPr>
            <w:r w:rsidRPr="00A20F81">
              <w:rPr>
                <w:sz w:val="20"/>
              </w:rPr>
              <w:t xml:space="preserve">Definable password security permission with read, update, add, delete </w:t>
            </w:r>
            <w:r w:rsidRPr="00A20F81">
              <w:rPr>
                <w:sz w:val="20"/>
              </w:rPr>
              <w:lastRenderedPageBreak/>
              <w:t>and post.</w:t>
            </w:r>
            <w:r w:rsidRPr="00A20F81">
              <w:t xml:space="preserve">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0868B795" w14:textId="77777777" w:rsidR="00DC02BB" w:rsidRPr="00A20F81" w:rsidRDefault="00DC02BB" w:rsidP="00D2781D">
            <w:pPr>
              <w:spacing w:after="46"/>
              <w:ind w:left="360" w:right="182"/>
              <w:rPr>
                <w:sz w:val="20"/>
                <w:szCs w:val="20"/>
              </w:rPr>
            </w:pPr>
          </w:p>
        </w:tc>
      </w:tr>
      <w:tr w:rsidR="00DC02BB" w:rsidRPr="00A20F81" w14:paraId="1DAF6587"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19E18103"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7B1F146C" w14:textId="77777777" w:rsidR="00DC02BB" w:rsidRPr="00A20F81" w:rsidRDefault="00DC02BB" w:rsidP="00B744B9">
            <w:pPr>
              <w:numPr>
                <w:ilvl w:val="0"/>
                <w:numId w:val="74"/>
              </w:numPr>
              <w:contextualSpacing/>
              <w:rPr>
                <w:sz w:val="20"/>
              </w:rPr>
            </w:pPr>
            <w:r w:rsidRPr="00A20F81">
              <w:rPr>
                <w:sz w:val="20"/>
              </w:rPr>
              <w:t xml:space="preserve">System integration - Seamlessly Integration with relevant existing systems and allow for future integration too.  </w:t>
            </w:r>
          </w:p>
          <w:p w14:paraId="725F663F" w14:textId="77777777" w:rsidR="00DC02BB" w:rsidRPr="00A20F81" w:rsidRDefault="00DC02BB" w:rsidP="00B744B9">
            <w:pPr>
              <w:numPr>
                <w:ilvl w:val="0"/>
                <w:numId w:val="74"/>
              </w:numPr>
              <w:contextualSpacing/>
              <w:rPr>
                <w:sz w:val="20"/>
              </w:rPr>
            </w:pPr>
            <w:r w:rsidRPr="00A20F81">
              <w:rPr>
                <w:sz w:val="20"/>
              </w:rPr>
              <w:t xml:space="preserve">The solution/interface needs to be integrated with the back-end government systems (If any), among others for effective transfer/retrieval of information to and from the backend application. </w:t>
            </w:r>
          </w:p>
          <w:p w14:paraId="50E27832" w14:textId="77777777" w:rsidR="00DC02BB" w:rsidRPr="00A20F81" w:rsidRDefault="00DC02BB" w:rsidP="00B744B9">
            <w:pPr>
              <w:numPr>
                <w:ilvl w:val="0"/>
                <w:numId w:val="74"/>
              </w:numPr>
              <w:contextualSpacing/>
              <w:rPr>
                <w:sz w:val="20"/>
              </w:rPr>
            </w:pPr>
            <w:r w:rsidRPr="00A20F81">
              <w:rPr>
                <w:sz w:val="20"/>
              </w:rPr>
              <w:t xml:space="preserve">Should support both Synchronous and Asynchronous communication (message exchange) with the backend business applications.  </w:t>
            </w:r>
          </w:p>
          <w:p w14:paraId="1B29F301" w14:textId="77777777" w:rsidR="00DC02BB" w:rsidRPr="00A20F81" w:rsidRDefault="00DC02BB" w:rsidP="00B744B9">
            <w:pPr>
              <w:numPr>
                <w:ilvl w:val="0"/>
                <w:numId w:val="74"/>
              </w:numPr>
              <w:contextualSpacing/>
              <w:rPr>
                <w:sz w:val="20"/>
              </w:rPr>
            </w:pPr>
            <w:r w:rsidRPr="00A20F81">
              <w:rPr>
                <w:sz w:val="20"/>
              </w:rPr>
              <w:t xml:space="preserve">The integration should enable Administrators to easily surface documents in the system, allowing them to:   </w:t>
            </w:r>
          </w:p>
          <w:p w14:paraId="335C22DD" w14:textId="77777777" w:rsidR="00DC02BB" w:rsidRPr="00A20F81" w:rsidRDefault="00DC02BB" w:rsidP="00B744B9">
            <w:pPr>
              <w:numPr>
                <w:ilvl w:val="1"/>
                <w:numId w:val="74"/>
              </w:numPr>
              <w:contextualSpacing/>
              <w:rPr>
                <w:sz w:val="20"/>
              </w:rPr>
            </w:pPr>
            <w:r w:rsidRPr="00A20F81">
              <w:rPr>
                <w:sz w:val="20"/>
              </w:rPr>
              <w:t xml:space="preserve">Link to one or more individual documents selected from the system </w:t>
            </w:r>
          </w:p>
          <w:p w14:paraId="70B24648" w14:textId="77777777" w:rsidR="00DC02BB" w:rsidRPr="00A20F81" w:rsidRDefault="00DC02BB" w:rsidP="00B744B9">
            <w:pPr>
              <w:numPr>
                <w:ilvl w:val="1"/>
                <w:numId w:val="74"/>
              </w:numPr>
              <w:contextualSpacing/>
              <w:rPr>
                <w:sz w:val="20"/>
              </w:rPr>
            </w:pPr>
            <w:r w:rsidRPr="00A20F81">
              <w:rPr>
                <w:sz w:val="20"/>
              </w:rPr>
              <w:t xml:space="preserve">Create lists of documents based on specific selection criteria: e.g. library, folder or metadata. </w:t>
            </w:r>
          </w:p>
          <w:p w14:paraId="023F3BBC" w14:textId="77777777" w:rsidR="00DC02BB" w:rsidRPr="00A20F81" w:rsidRDefault="00DC02BB" w:rsidP="00B744B9">
            <w:pPr>
              <w:numPr>
                <w:ilvl w:val="1"/>
                <w:numId w:val="74"/>
              </w:numPr>
              <w:contextualSpacing/>
              <w:rPr>
                <w:sz w:val="20"/>
              </w:rPr>
            </w:pPr>
            <w:r w:rsidRPr="00A20F81">
              <w:rPr>
                <w:sz w:val="20"/>
              </w:rPr>
              <w:t xml:space="preserve">Insert links to individual documents inside rich text areas. </w:t>
            </w:r>
          </w:p>
          <w:p w14:paraId="4EE34D46" w14:textId="77777777" w:rsidR="00DC02BB" w:rsidRPr="00A20F81" w:rsidRDefault="00DC02BB" w:rsidP="00B744B9">
            <w:pPr>
              <w:numPr>
                <w:ilvl w:val="1"/>
                <w:numId w:val="74"/>
              </w:numPr>
              <w:contextualSpacing/>
              <w:rPr>
                <w:sz w:val="20"/>
              </w:rPr>
            </w:pPr>
            <w:r w:rsidRPr="00A20F81">
              <w:rPr>
                <w:sz w:val="20"/>
              </w:rPr>
              <w:t xml:space="preserve">Easily give access to documents in other systems by selecting libraries, for folders or individual files.  Allow users to edit and add documents directly to system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01185632" w14:textId="77777777" w:rsidR="00DC02BB" w:rsidRPr="00A20F81" w:rsidRDefault="00DC02BB" w:rsidP="00D2781D">
            <w:pPr>
              <w:ind w:left="360"/>
              <w:rPr>
                <w:sz w:val="20"/>
                <w:szCs w:val="20"/>
              </w:rPr>
            </w:pPr>
          </w:p>
        </w:tc>
      </w:tr>
      <w:tr w:rsidR="00DC02BB" w:rsidRPr="00A20F81" w14:paraId="5BC6660E"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6CD6A9B5"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02397CE8" w14:textId="77777777" w:rsidR="00DC02BB" w:rsidRPr="00A20F81" w:rsidRDefault="00DC02BB" w:rsidP="00B744B9">
            <w:pPr>
              <w:numPr>
                <w:ilvl w:val="0"/>
                <w:numId w:val="74"/>
              </w:numPr>
              <w:spacing w:after="80" w:line="271" w:lineRule="auto"/>
              <w:contextualSpacing/>
              <w:jc w:val="both"/>
              <w:rPr>
                <w:sz w:val="20"/>
              </w:rPr>
            </w:pPr>
            <w:r w:rsidRPr="00A20F81">
              <w:rPr>
                <w:sz w:val="20"/>
              </w:rPr>
              <w:t xml:space="preserve">Have the facility to categorize overdue work, pending work, all my work, work assigned, by filtering using the user login ID  </w:t>
            </w:r>
          </w:p>
          <w:p w14:paraId="72797A9D" w14:textId="77777777" w:rsidR="00DC02BB" w:rsidRPr="00A20F81" w:rsidRDefault="00DC02BB" w:rsidP="00B744B9">
            <w:pPr>
              <w:numPr>
                <w:ilvl w:val="1"/>
                <w:numId w:val="74"/>
              </w:numPr>
              <w:contextualSpacing/>
              <w:rPr>
                <w:sz w:val="20"/>
              </w:rPr>
            </w:pPr>
            <w:r w:rsidRPr="00A20F81">
              <w:rPr>
                <w:sz w:val="20"/>
              </w:rPr>
              <w:t xml:space="preserve">The System should provide for hosting of commonly used forms and documents so that users can open, fill, sign and forward them for processing and online approval without printing them.  </w:t>
            </w:r>
          </w:p>
          <w:p w14:paraId="3961CAEE" w14:textId="77777777" w:rsidR="00DC02BB" w:rsidRPr="00A20F81" w:rsidRDefault="00DC02BB" w:rsidP="00B744B9">
            <w:pPr>
              <w:numPr>
                <w:ilvl w:val="1"/>
                <w:numId w:val="74"/>
              </w:numPr>
              <w:contextualSpacing/>
              <w:rPr>
                <w:sz w:val="20"/>
              </w:rPr>
            </w:pPr>
            <w:r w:rsidRPr="00A20F81">
              <w:rPr>
                <w:sz w:val="20"/>
              </w:rPr>
              <w:t xml:space="preserve">System should allow for digital signature for online approvals  </w:t>
            </w:r>
          </w:p>
          <w:p w14:paraId="77B2DA9C" w14:textId="77777777" w:rsidR="00DC02BB" w:rsidRPr="00A20F81" w:rsidRDefault="00DC02BB" w:rsidP="00B744B9">
            <w:pPr>
              <w:numPr>
                <w:ilvl w:val="1"/>
                <w:numId w:val="74"/>
              </w:numPr>
              <w:contextualSpacing/>
              <w:rPr>
                <w:sz w:val="20"/>
              </w:rPr>
            </w:pPr>
            <w:r w:rsidRPr="00A20F81">
              <w:rPr>
                <w:sz w:val="20"/>
              </w:rPr>
              <w:t xml:space="preserve">Creation of different action codes (attributions) for different tasks with different automatic  </w:t>
            </w:r>
          </w:p>
          <w:p w14:paraId="23797DD2" w14:textId="77777777" w:rsidR="00DC02BB" w:rsidRPr="00A20F81" w:rsidRDefault="00DC02BB" w:rsidP="00B744B9">
            <w:pPr>
              <w:numPr>
                <w:ilvl w:val="1"/>
                <w:numId w:val="74"/>
              </w:numPr>
              <w:contextualSpacing/>
              <w:rPr>
                <w:sz w:val="20"/>
              </w:rPr>
            </w:pPr>
            <w:r w:rsidRPr="00A20F81">
              <w:rPr>
                <w:sz w:val="20"/>
              </w:rPr>
              <w:t xml:space="preserve">Automatic alerts e.g. e-mail, Short Message Service etc. or notification for pending work to officers   </w:t>
            </w:r>
          </w:p>
          <w:p w14:paraId="06DCB18B" w14:textId="77777777" w:rsidR="00DC02BB" w:rsidRPr="00A20F81" w:rsidRDefault="00DC02BB" w:rsidP="00B744B9">
            <w:pPr>
              <w:numPr>
                <w:ilvl w:val="1"/>
                <w:numId w:val="74"/>
              </w:numPr>
              <w:contextualSpacing/>
              <w:rPr>
                <w:sz w:val="20"/>
              </w:rPr>
            </w:pPr>
            <w:r w:rsidRPr="00A20F81">
              <w:rPr>
                <w:sz w:val="20"/>
              </w:rPr>
              <w:t xml:space="preserve">Clear overview in one window of all attributions to a person or to a department (reminders diary)   </w:t>
            </w:r>
          </w:p>
          <w:p w14:paraId="5B93C336" w14:textId="77777777" w:rsidR="00DC02BB" w:rsidRPr="00A20F81" w:rsidRDefault="00DC02BB" w:rsidP="00B744B9">
            <w:pPr>
              <w:numPr>
                <w:ilvl w:val="1"/>
                <w:numId w:val="74"/>
              </w:numPr>
              <w:contextualSpacing/>
              <w:rPr>
                <w:sz w:val="20"/>
              </w:rPr>
            </w:pPr>
            <w:r w:rsidRPr="00A20F81">
              <w:rPr>
                <w:sz w:val="20"/>
              </w:rPr>
              <w:t xml:space="preserve">Search for persons/departments and their attributed, closed, open and overdue attributions  </w:t>
            </w:r>
          </w:p>
          <w:p w14:paraId="4EB4E4C7" w14:textId="77777777" w:rsidR="00DC02BB" w:rsidRPr="00A20F81" w:rsidRDefault="00DC02BB" w:rsidP="00B744B9">
            <w:pPr>
              <w:numPr>
                <w:ilvl w:val="1"/>
                <w:numId w:val="74"/>
              </w:numPr>
              <w:contextualSpacing/>
              <w:rPr>
                <w:sz w:val="20"/>
              </w:rPr>
            </w:pPr>
            <w:r w:rsidRPr="00A20F81">
              <w:rPr>
                <w:sz w:val="20"/>
              </w:rPr>
              <w:t xml:space="preserve">Version control for documents  </w:t>
            </w:r>
          </w:p>
          <w:p w14:paraId="0CB9914B" w14:textId="77777777" w:rsidR="00DC02BB" w:rsidRPr="00A20F81" w:rsidRDefault="00DC02BB" w:rsidP="00B744B9">
            <w:pPr>
              <w:numPr>
                <w:ilvl w:val="1"/>
                <w:numId w:val="74"/>
              </w:numPr>
              <w:contextualSpacing/>
              <w:rPr>
                <w:sz w:val="20"/>
              </w:rPr>
            </w:pPr>
            <w:r w:rsidRPr="00A20F81">
              <w:rPr>
                <w:sz w:val="20"/>
              </w:rPr>
              <w:t xml:space="preserve">The Workflow solution shall support dynamic rights allocation on objects after receiving the work item. The rights should be enabled / disabled automatically as the letter is routed in the defined path.  </w:t>
            </w:r>
          </w:p>
          <w:p w14:paraId="4607AC68" w14:textId="77777777" w:rsidR="00DC02BB" w:rsidRPr="00A20F81" w:rsidRDefault="00DC02BB" w:rsidP="00B744B9">
            <w:pPr>
              <w:numPr>
                <w:ilvl w:val="1"/>
                <w:numId w:val="74"/>
              </w:numPr>
              <w:contextualSpacing/>
              <w:rPr>
                <w:sz w:val="20"/>
              </w:rPr>
            </w:pPr>
            <w:r w:rsidRPr="00A20F81">
              <w:rPr>
                <w:sz w:val="20"/>
              </w:rPr>
              <w:t xml:space="preserve">The system should support time and event based reminders and automatic escalations to relevant user after specified time intervals pending work items, completed items, items pending with specific users etc.  </w:t>
            </w:r>
          </w:p>
          <w:p w14:paraId="2F6DFA88" w14:textId="77777777" w:rsidR="00DC02BB" w:rsidRPr="00A20F81" w:rsidRDefault="00DC02BB" w:rsidP="00B744B9">
            <w:pPr>
              <w:numPr>
                <w:ilvl w:val="1"/>
                <w:numId w:val="74"/>
              </w:numPr>
              <w:contextualSpacing/>
              <w:rPr>
                <w:sz w:val="20"/>
              </w:rPr>
            </w:pPr>
            <w:r w:rsidRPr="00A20F81">
              <w:rPr>
                <w:sz w:val="20"/>
              </w:rPr>
              <w:t xml:space="preserve">The system should provide a facility for assigning tasks and deadlines for users in a work flow.  </w:t>
            </w:r>
          </w:p>
          <w:p w14:paraId="29310AB3" w14:textId="77777777" w:rsidR="00DC02BB" w:rsidRPr="00A20F81" w:rsidRDefault="00DC02BB" w:rsidP="00B744B9">
            <w:pPr>
              <w:numPr>
                <w:ilvl w:val="1"/>
                <w:numId w:val="74"/>
              </w:numPr>
              <w:contextualSpacing/>
              <w:rPr>
                <w:sz w:val="20"/>
              </w:rPr>
            </w:pPr>
            <w:r w:rsidRPr="00A20F81">
              <w:rPr>
                <w:sz w:val="20"/>
              </w:rPr>
              <w:t xml:space="preserve">The system should provide for the change of deadlines based on user requirements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59743FF4" w14:textId="77777777" w:rsidR="00DC02BB" w:rsidRPr="00A20F81" w:rsidRDefault="00DC02BB" w:rsidP="00D2781D">
            <w:pPr>
              <w:spacing w:after="80" w:line="271" w:lineRule="auto"/>
              <w:ind w:left="360"/>
              <w:jc w:val="both"/>
              <w:rPr>
                <w:sz w:val="20"/>
                <w:szCs w:val="20"/>
              </w:rPr>
            </w:pPr>
          </w:p>
        </w:tc>
      </w:tr>
      <w:tr w:rsidR="00DC02BB" w:rsidRPr="00A20F81" w14:paraId="6456DD4D"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65460EEF"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4BB7DD96" w14:textId="77777777" w:rsidR="00DC02BB" w:rsidRPr="00A20F81" w:rsidRDefault="00DC02BB" w:rsidP="00B744B9">
            <w:pPr>
              <w:numPr>
                <w:ilvl w:val="0"/>
                <w:numId w:val="74"/>
              </w:numPr>
              <w:spacing w:after="35"/>
              <w:contextualSpacing/>
              <w:rPr>
                <w:sz w:val="20"/>
              </w:rPr>
            </w:pPr>
            <w:r w:rsidRPr="00A20F81">
              <w:rPr>
                <w:sz w:val="20"/>
              </w:rPr>
              <w:t>Documentation</w:t>
            </w:r>
          </w:p>
          <w:p w14:paraId="67BC9982" w14:textId="77777777" w:rsidR="00DC02BB" w:rsidRPr="00A20F81" w:rsidRDefault="00DC02BB" w:rsidP="00B744B9">
            <w:pPr>
              <w:numPr>
                <w:ilvl w:val="1"/>
                <w:numId w:val="74"/>
              </w:numPr>
              <w:contextualSpacing/>
              <w:rPr>
                <w:sz w:val="20"/>
              </w:rPr>
            </w:pPr>
            <w:r w:rsidRPr="00A20F81">
              <w:rPr>
                <w:sz w:val="20"/>
              </w:rPr>
              <w:t>Provide technical documentation detailing how the system has been setup and how the various features will be utilized</w:t>
            </w:r>
          </w:p>
          <w:p w14:paraId="4959FE25" w14:textId="77777777" w:rsidR="00DC02BB" w:rsidRPr="00A20F81" w:rsidRDefault="00DC02BB" w:rsidP="00B744B9">
            <w:pPr>
              <w:numPr>
                <w:ilvl w:val="1"/>
                <w:numId w:val="74"/>
              </w:numPr>
              <w:contextualSpacing/>
              <w:rPr>
                <w:sz w:val="20"/>
              </w:rPr>
            </w:pPr>
            <w:r w:rsidRPr="00A20F81">
              <w:rPr>
                <w:sz w:val="20"/>
              </w:rPr>
              <w:t xml:space="preserve">Create backup and disaster recovery plan  </w:t>
            </w:r>
          </w:p>
          <w:p w14:paraId="1C77BD31" w14:textId="77777777" w:rsidR="00DC02BB" w:rsidRPr="00A20F81" w:rsidRDefault="00DC02BB" w:rsidP="00B744B9">
            <w:pPr>
              <w:numPr>
                <w:ilvl w:val="1"/>
                <w:numId w:val="74"/>
              </w:numPr>
              <w:contextualSpacing/>
              <w:rPr>
                <w:sz w:val="20"/>
              </w:rPr>
            </w:pPr>
            <w:r w:rsidRPr="00A20F81">
              <w:rPr>
                <w:sz w:val="20"/>
              </w:rPr>
              <w:t xml:space="preserve">Create documents and guides for day-to-day use of the system by end users. </w:t>
            </w:r>
          </w:p>
          <w:p w14:paraId="38A1BBEC" w14:textId="77777777" w:rsidR="00DC02BB" w:rsidRPr="00A20F81" w:rsidRDefault="00DC02BB" w:rsidP="00B744B9">
            <w:pPr>
              <w:numPr>
                <w:ilvl w:val="1"/>
                <w:numId w:val="74"/>
              </w:numPr>
              <w:contextualSpacing/>
              <w:rPr>
                <w:sz w:val="20"/>
              </w:rPr>
            </w:pPr>
            <w:r w:rsidRPr="00A20F81">
              <w:rPr>
                <w:sz w:val="20"/>
              </w:rPr>
              <w:t xml:space="preserve">On-going support, user management and system administration  </w:t>
            </w:r>
          </w:p>
          <w:p w14:paraId="2FB30C46" w14:textId="77777777" w:rsidR="00DC02BB" w:rsidRPr="00A20F81" w:rsidRDefault="00DC02BB" w:rsidP="00B744B9">
            <w:pPr>
              <w:numPr>
                <w:ilvl w:val="1"/>
                <w:numId w:val="74"/>
              </w:numPr>
              <w:contextualSpacing/>
              <w:rPr>
                <w:sz w:val="20"/>
              </w:rPr>
            </w:pPr>
            <w:r w:rsidRPr="00A20F81">
              <w:rPr>
                <w:sz w:val="20"/>
              </w:rPr>
              <w:t xml:space="preserve">On-going maintenance of application and database server </w:t>
            </w:r>
          </w:p>
          <w:p w14:paraId="02EAB479" w14:textId="77777777" w:rsidR="00DC02BB" w:rsidRPr="00A20F81" w:rsidRDefault="00DC02BB" w:rsidP="00B744B9">
            <w:pPr>
              <w:numPr>
                <w:ilvl w:val="1"/>
                <w:numId w:val="74"/>
              </w:numPr>
              <w:contextualSpacing/>
              <w:rPr>
                <w:sz w:val="20"/>
              </w:rPr>
            </w:pPr>
            <w:r w:rsidRPr="00A20F81">
              <w:rPr>
                <w:sz w:val="20"/>
              </w:rPr>
              <w:t>Provide technical documentation detailing core integration</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011A2DAC" w14:textId="77777777" w:rsidR="00DC02BB" w:rsidRPr="00A20F81" w:rsidRDefault="00DC02BB" w:rsidP="00D2781D">
            <w:pPr>
              <w:spacing w:after="35"/>
              <w:ind w:left="360"/>
              <w:rPr>
                <w:sz w:val="20"/>
                <w:szCs w:val="20"/>
              </w:rPr>
            </w:pPr>
          </w:p>
        </w:tc>
      </w:tr>
      <w:tr w:rsidR="00DC02BB" w:rsidRPr="00A20F81" w14:paraId="6482607C"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7374BE30"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60B121C2" w14:textId="77777777" w:rsidR="00DC02BB" w:rsidRPr="00A20F81" w:rsidRDefault="00DC02BB" w:rsidP="00B744B9">
            <w:pPr>
              <w:numPr>
                <w:ilvl w:val="0"/>
                <w:numId w:val="74"/>
              </w:numPr>
              <w:contextualSpacing/>
              <w:rPr>
                <w:sz w:val="20"/>
              </w:rPr>
            </w:pPr>
            <w:r w:rsidRPr="00A20F81">
              <w:rPr>
                <w:sz w:val="20"/>
              </w:rPr>
              <w:t xml:space="preserve">Notifications  </w:t>
            </w:r>
          </w:p>
          <w:p w14:paraId="06690618" w14:textId="77777777" w:rsidR="00DC02BB" w:rsidRPr="00A20F81" w:rsidRDefault="00DC02BB" w:rsidP="00B744B9">
            <w:pPr>
              <w:numPr>
                <w:ilvl w:val="1"/>
                <w:numId w:val="74"/>
              </w:numPr>
              <w:contextualSpacing/>
              <w:rPr>
                <w:sz w:val="20"/>
              </w:rPr>
            </w:pPr>
            <w:r w:rsidRPr="00A20F81">
              <w:rPr>
                <w:sz w:val="20"/>
              </w:rPr>
              <w:t xml:space="preserve">The system should have a capability sending notifications to the </w:t>
            </w:r>
            <w:r w:rsidRPr="00A20F81">
              <w:rPr>
                <w:sz w:val="20"/>
              </w:rPr>
              <w:lastRenderedPageBreak/>
              <w:t xml:space="preserve">relevant user/stakeholder.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061B6871" w14:textId="77777777" w:rsidR="00DC02BB" w:rsidRPr="00A20F81" w:rsidRDefault="00DC02BB" w:rsidP="00D2781D">
            <w:pPr>
              <w:ind w:left="360"/>
              <w:rPr>
                <w:sz w:val="20"/>
                <w:szCs w:val="20"/>
              </w:rPr>
            </w:pPr>
          </w:p>
        </w:tc>
      </w:tr>
      <w:tr w:rsidR="00DC02BB" w:rsidRPr="00A20F81" w14:paraId="67D7FC48"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78BC600B"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6DBD6E85" w14:textId="77777777" w:rsidR="00DC02BB" w:rsidRPr="00A20F81" w:rsidRDefault="00DC02BB" w:rsidP="00B744B9">
            <w:pPr>
              <w:numPr>
                <w:ilvl w:val="0"/>
                <w:numId w:val="74"/>
              </w:numPr>
              <w:contextualSpacing/>
              <w:rPr>
                <w:sz w:val="20"/>
              </w:rPr>
            </w:pPr>
            <w:r w:rsidRPr="00A20F81">
              <w:rPr>
                <w:sz w:val="20"/>
              </w:rPr>
              <w:t>Disaster Recovery</w:t>
            </w:r>
          </w:p>
          <w:p w14:paraId="1745CD25" w14:textId="77777777" w:rsidR="00DC02BB" w:rsidRPr="00A20F81" w:rsidRDefault="00DC02BB" w:rsidP="00B744B9">
            <w:pPr>
              <w:numPr>
                <w:ilvl w:val="1"/>
                <w:numId w:val="74"/>
              </w:numPr>
              <w:contextualSpacing/>
              <w:rPr>
                <w:sz w:val="20"/>
              </w:rPr>
            </w:pPr>
            <w:r w:rsidRPr="00A20F81">
              <w:rPr>
                <w:sz w:val="20"/>
              </w:rPr>
              <w:t xml:space="preserve">Ability to create scheduled backups of system data. System should allow different backups including daily, weekly among others, as well as remote backups, online backups and multiple backups and realtime replication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6BDBBC69" w14:textId="77777777" w:rsidR="00DC02BB" w:rsidRPr="00A20F81" w:rsidRDefault="00DC02BB" w:rsidP="00D2781D">
            <w:pPr>
              <w:ind w:left="360"/>
              <w:rPr>
                <w:sz w:val="20"/>
                <w:szCs w:val="20"/>
              </w:rPr>
            </w:pPr>
          </w:p>
        </w:tc>
      </w:tr>
      <w:tr w:rsidR="00DC02BB" w:rsidRPr="00A20F81" w14:paraId="3E201C6E"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63F644F9"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79C0F718" w14:textId="77777777" w:rsidR="00DC02BB" w:rsidRPr="00A20F81" w:rsidRDefault="00DC02BB" w:rsidP="00B744B9">
            <w:pPr>
              <w:numPr>
                <w:ilvl w:val="0"/>
                <w:numId w:val="74"/>
              </w:numPr>
              <w:spacing w:after="46"/>
              <w:ind w:right="182"/>
              <w:contextualSpacing/>
              <w:rPr>
                <w:sz w:val="20"/>
              </w:rPr>
            </w:pPr>
            <w:r w:rsidRPr="00A20F81">
              <w:rPr>
                <w:sz w:val="20"/>
              </w:rPr>
              <w:t>Have multi-user capability: with many users logging in at the same time (Network operating systems and Database systems).</w:t>
            </w:r>
            <w:r w:rsidRPr="00A20F81">
              <w:rPr>
                <w:rFonts w:cs="Aptos"/>
              </w:rPr>
              <w:t xml:space="preserve">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7AD45079" w14:textId="77777777" w:rsidR="00DC02BB" w:rsidRPr="00A20F81" w:rsidRDefault="00DC02BB" w:rsidP="00D2781D">
            <w:pPr>
              <w:spacing w:after="46"/>
              <w:ind w:left="360" w:right="182"/>
              <w:rPr>
                <w:sz w:val="20"/>
                <w:szCs w:val="20"/>
              </w:rPr>
            </w:pPr>
          </w:p>
        </w:tc>
      </w:tr>
      <w:tr w:rsidR="00DC02BB" w:rsidRPr="00A20F81" w14:paraId="7F84185C"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70EF8625"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2FFA1FA5" w14:textId="77777777" w:rsidR="00DC02BB" w:rsidRPr="00A20F81" w:rsidRDefault="00DC02BB" w:rsidP="00B744B9">
            <w:pPr>
              <w:numPr>
                <w:ilvl w:val="0"/>
                <w:numId w:val="74"/>
              </w:numPr>
              <w:spacing w:after="46"/>
              <w:ind w:right="182"/>
              <w:contextualSpacing/>
              <w:rPr>
                <w:sz w:val="20"/>
              </w:rPr>
            </w:pPr>
            <w:r w:rsidRPr="00A20F81">
              <w:rPr>
                <w:sz w:val="20"/>
              </w:rPr>
              <w:t xml:space="preserve">The system be accessible over LAN and WAN using client server.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299CCD7E" w14:textId="77777777" w:rsidR="00DC02BB" w:rsidRPr="00A20F81" w:rsidRDefault="00DC02BB" w:rsidP="00D2781D">
            <w:pPr>
              <w:spacing w:after="46"/>
              <w:ind w:left="360" w:right="182"/>
              <w:rPr>
                <w:sz w:val="20"/>
                <w:szCs w:val="20"/>
              </w:rPr>
            </w:pPr>
          </w:p>
        </w:tc>
      </w:tr>
      <w:tr w:rsidR="00DC02BB" w:rsidRPr="00A20F81" w14:paraId="31F7ADA7"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09A78D77"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7BEAD46F" w14:textId="77777777" w:rsidR="00DC02BB" w:rsidRPr="00A20F81" w:rsidRDefault="00DC02BB" w:rsidP="00B744B9">
            <w:pPr>
              <w:numPr>
                <w:ilvl w:val="0"/>
                <w:numId w:val="74"/>
              </w:numPr>
              <w:spacing w:after="46"/>
              <w:ind w:right="182"/>
              <w:contextualSpacing/>
              <w:rPr>
                <w:sz w:val="20"/>
              </w:rPr>
            </w:pPr>
            <w:r w:rsidRPr="00A20F81">
              <w:rPr>
                <w:sz w:val="20"/>
              </w:rPr>
              <w:t xml:space="preserve">Run on Relational Database Management System such as MSSQL Server.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7AE4AE17" w14:textId="77777777" w:rsidR="00DC02BB" w:rsidRPr="00A20F81" w:rsidRDefault="00DC02BB" w:rsidP="00D2781D">
            <w:pPr>
              <w:spacing w:after="46"/>
              <w:ind w:left="360" w:right="182"/>
              <w:rPr>
                <w:sz w:val="20"/>
                <w:szCs w:val="20"/>
              </w:rPr>
            </w:pPr>
          </w:p>
        </w:tc>
      </w:tr>
      <w:tr w:rsidR="00DC02BB" w:rsidRPr="00A20F81" w14:paraId="17BBF9BE"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05CDBEE8"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41217896" w14:textId="77777777" w:rsidR="00DC02BB" w:rsidRPr="00A20F81" w:rsidRDefault="00DC02BB" w:rsidP="00B744B9">
            <w:pPr>
              <w:numPr>
                <w:ilvl w:val="0"/>
                <w:numId w:val="74"/>
              </w:numPr>
              <w:spacing w:after="46"/>
              <w:ind w:right="182"/>
              <w:contextualSpacing/>
              <w:rPr>
                <w:sz w:val="20"/>
              </w:rPr>
            </w:pPr>
            <w:r w:rsidRPr="00A20F81">
              <w:rPr>
                <w:sz w:val="20"/>
              </w:rPr>
              <w:t xml:space="preserve">Provide Detailed Operational and Maintenance Manuals and On-line Reference Manual.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3C1BF613" w14:textId="77777777" w:rsidR="00DC02BB" w:rsidRPr="00A20F81" w:rsidRDefault="00DC02BB" w:rsidP="00D2781D">
            <w:pPr>
              <w:spacing w:after="46"/>
              <w:ind w:left="360" w:right="182"/>
              <w:rPr>
                <w:sz w:val="20"/>
                <w:szCs w:val="20"/>
              </w:rPr>
            </w:pPr>
          </w:p>
        </w:tc>
      </w:tr>
      <w:tr w:rsidR="00DC02BB" w:rsidRPr="00A20F81" w14:paraId="7F782588"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2168A267"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462AFB9F" w14:textId="77777777" w:rsidR="00DC02BB" w:rsidRPr="00A20F81" w:rsidRDefault="00DC02BB" w:rsidP="00B744B9">
            <w:pPr>
              <w:numPr>
                <w:ilvl w:val="0"/>
                <w:numId w:val="74"/>
              </w:numPr>
              <w:spacing w:after="46"/>
              <w:ind w:right="182"/>
              <w:contextualSpacing/>
              <w:rPr>
                <w:sz w:val="20"/>
              </w:rPr>
            </w:pPr>
            <w:r w:rsidRPr="00A20F81">
              <w:rPr>
                <w:sz w:val="20"/>
              </w:rPr>
              <w:t xml:space="preserve">Training Operators on daily operations of the system.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7A03D10F" w14:textId="77777777" w:rsidR="00DC02BB" w:rsidRPr="00A20F81" w:rsidRDefault="00DC02BB" w:rsidP="00D2781D">
            <w:pPr>
              <w:spacing w:after="46"/>
              <w:ind w:left="360" w:right="182"/>
              <w:rPr>
                <w:sz w:val="20"/>
                <w:szCs w:val="20"/>
              </w:rPr>
            </w:pPr>
          </w:p>
        </w:tc>
      </w:tr>
      <w:tr w:rsidR="00DC02BB" w:rsidRPr="00A20F81" w14:paraId="145E71E0"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3F44C0A0"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4B9E9B75" w14:textId="77777777" w:rsidR="00DC02BB" w:rsidRPr="00A20F81" w:rsidRDefault="00DC02BB" w:rsidP="00B744B9">
            <w:pPr>
              <w:numPr>
                <w:ilvl w:val="0"/>
                <w:numId w:val="74"/>
              </w:numPr>
              <w:spacing w:after="46"/>
              <w:ind w:right="182"/>
              <w:contextualSpacing/>
              <w:rPr>
                <w:sz w:val="20"/>
              </w:rPr>
            </w:pPr>
            <w:r w:rsidRPr="00A20F81">
              <w:rPr>
                <w:sz w:val="20"/>
              </w:rPr>
              <w:t xml:space="preserve">Training IT staff on management and user support of the software.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1EBEAF79" w14:textId="77777777" w:rsidR="00DC02BB" w:rsidRPr="00A20F81" w:rsidRDefault="00DC02BB" w:rsidP="00D2781D">
            <w:pPr>
              <w:spacing w:after="46"/>
              <w:ind w:left="360" w:right="182"/>
              <w:rPr>
                <w:sz w:val="20"/>
                <w:szCs w:val="20"/>
              </w:rPr>
            </w:pPr>
          </w:p>
        </w:tc>
      </w:tr>
      <w:tr w:rsidR="00DC02BB" w:rsidRPr="00A20F81" w14:paraId="2DF63AD0"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06436BB4"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63879D3F" w14:textId="77777777" w:rsidR="00DC02BB" w:rsidRPr="00A20F81" w:rsidRDefault="00DC02BB" w:rsidP="00B744B9">
            <w:pPr>
              <w:numPr>
                <w:ilvl w:val="0"/>
                <w:numId w:val="74"/>
              </w:numPr>
              <w:spacing w:after="46"/>
              <w:ind w:right="182"/>
              <w:contextualSpacing/>
              <w:rPr>
                <w:sz w:val="20"/>
              </w:rPr>
            </w:pPr>
            <w:r w:rsidRPr="00A20F81">
              <w:rPr>
                <w:sz w:val="20"/>
              </w:rPr>
              <w:t xml:space="preserve">Capable of interfacing with the popular spreadsheets for production of ad hoc reports.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64A87751" w14:textId="77777777" w:rsidR="00DC02BB" w:rsidRPr="00A20F81" w:rsidRDefault="00DC02BB" w:rsidP="00D2781D">
            <w:pPr>
              <w:spacing w:after="46"/>
              <w:ind w:left="360" w:right="182"/>
              <w:rPr>
                <w:sz w:val="20"/>
                <w:szCs w:val="20"/>
              </w:rPr>
            </w:pPr>
          </w:p>
        </w:tc>
      </w:tr>
      <w:tr w:rsidR="00DC02BB" w:rsidRPr="00A20F81" w14:paraId="22D834C3"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5A3B15FA"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27C6FE8C" w14:textId="77777777" w:rsidR="00DC02BB" w:rsidRPr="00A20F81" w:rsidRDefault="00DC02BB" w:rsidP="00B744B9">
            <w:pPr>
              <w:numPr>
                <w:ilvl w:val="0"/>
                <w:numId w:val="74"/>
              </w:numPr>
              <w:spacing w:after="46"/>
              <w:ind w:right="182"/>
              <w:contextualSpacing/>
              <w:rPr>
                <w:sz w:val="20"/>
              </w:rPr>
            </w:pPr>
            <w:r w:rsidRPr="00A20F81">
              <w:rPr>
                <w:sz w:val="20"/>
              </w:rPr>
              <w:t xml:space="preserve">Separation of business application system access and administration from that of Database Administration and Operating System access and administration.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18201BD3" w14:textId="77777777" w:rsidR="00DC02BB" w:rsidRPr="00A20F81" w:rsidRDefault="00DC02BB" w:rsidP="00D2781D">
            <w:pPr>
              <w:spacing w:after="46"/>
              <w:ind w:left="360" w:right="182"/>
              <w:rPr>
                <w:sz w:val="20"/>
                <w:szCs w:val="20"/>
              </w:rPr>
            </w:pPr>
          </w:p>
        </w:tc>
      </w:tr>
      <w:tr w:rsidR="00DC02BB" w:rsidRPr="00A20F81" w14:paraId="1D580C78"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5B6CDEC7"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7AAB4C22" w14:textId="77777777" w:rsidR="00DC02BB" w:rsidRPr="00A20F81" w:rsidRDefault="00DC02BB" w:rsidP="00B744B9">
            <w:pPr>
              <w:numPr>
                <w:ilvl w:val="0"/>
                <w:numId w:val="74"/>
              </w:numPr>
              <w:spacing w:after="46"/>
              <w:ind w:right="182"/>
              <w:contextualSpacing/>
              <w:rPr>
                <w:sz w:val="20"/>
              </w:rPr>
            </w:pPr>
            <w:r w:rsidRPr="00A20F81">
              <w:rPr>
                <w:sz w:val="20"/>
              </w:rPr>
              <w:t xml:space="preserve">Extract, transform (where necessary) and load all existing Finance and Human Resource data from legacy automated systems, soft copy, printed files and other materials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1894BE5F" w14:textId="77777777" w:rsidR="00DC02BB" w:rsidRPr="00A20F81" w:rsidRDefault="00DC02BB" w:rsidP="00D2781D">
            <w:pPr>
              <w:spacing w:after="46"/>
              <w:ind w:left="360" w:right="182"/>
              <w:rPr>
                <w:sz w:val="20"/>
                <w:szCs w:val="20"/>
              </w:rPr>
            </w:pPr>
          </w:p>
        </w:tc>
      </w:tr>
      <w:tr w:rsidR="00DC02BB" w:rsidRPr="00A20F81" w14:paraId="33B94FF3"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55E315C9"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03C790B9" w14:textId="77777777" w:rsidR="00DC02BB" w:rsidRPr="00A20F81" w:rsidRDefault="00DC02BB" w:rsidP="00B744B9">
            <w:pPr>
              <w:numPr>
                <w:ilvl w:val="0"/>
                <w:numId w:val="74"/>
              </w:numPr>
              <w:spacing w:after="46"/>
              <w:ind w:right="182"/>
              <w:contextualSpacing/>
              <w:rPr>
                <w:sz w:val="20"/>
              </w:rPr>
            </w:pPr>
            <w:r w:rsidRPr="00A20F81">
              <w:rPr>
                <w:sz w:val="20"/>
              </w:rPr>
              <w:t xml:space="preserve">Transactions made in one module should be transparent to other modules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1A07AE60" w14:textId="77777777" w:rsidR="00DC02BB" w:rsidRPr="00A20F81" w:rsidRDefault="00DC02BB" w:rsidP="00D2781D">
            <w:pPr>
              <w:spacing w:after="46"/>
              <w:ind w:left="360" w:right="182"/>
              <w:rPr>
                <w:sz w:val="20"/>
                <w:szCs w:val="20"/>
              </w:rPr>
            </w:pPr>
          </w:p>
        </w:tc>
      </w:tr>
      <w:tr w:rsidR="00DC02BB" w:rsidRPr="00A20F81" w14:paraId="4EBC3BE3"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673CE428"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2609CC4B" w14:textId="77777777" w:rsidR="00DC02BB" w:rsidRPr="00A20F81" w:rsidRDefault="00DC02BB" w:rsidP="00B744B9">
            <w:pPr>
              <w:numPr>
                <w:ilvl w:val="0"/>
                <w:numId w:val="74"/>
              </w:numPr>
              <w:spacing w:after="46"/>
              <w:ind w:right="182"/>
              <w:contextualSpacing/>
              <w:rPr>
                <w:sz w:val="20"/>
              </w:rPr>
            </w:pPr>
            <w:r w:rsidRPr="00A20F81">
              <w:rPr>
                <w:sz w:val="20"/>
              </w:rPr>
              <w:t xml:space="preserve">The system should be modular allowing phased implementation of additional modules.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60EF1317" w14:textId="77777777" w:rsidR="00DC02BB" w:rsidRPr="00A20F81" w:rsidRDefault="00DC02BB" w:rsidP="00D2781D">
            <w:pPr>
              <w:spacing w:after="46"/>
              <w:ind w:left="360" w:right="182"/>
              <w:rPr>
                <w:sz w:val="20"/>
                <w:szCs w:val="20"/>
              </w:rPr>
            </w:pPr>
          </w:p>
        </w:tc>
      </w:tr>
      <w:tr w:rsidR="00DC02BB" w:rsidRPr="00A20F81" w14:paraId="50B4CF52"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265247D6"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3D9AA473" w14:textId="77777777" w:rsidR="00DC02BB" w:rsidRPr="00A20F81" w:rsidRDefault="00DC02BB" w:rsidP="00B744B9">
            <w:pPr>
              <w:numPr>
                <w:ilvl w:val="0"/>
                <w:numId w:val="74"/>
              </w:numPr>
              <w:spacing w:after="46"/>
              <w:ind w:right="182"/>
              <w:contextualSpacing/>
              <w:rPr>
                <w:sz w:val="20"/>
              </w:rPr>
            </w:pPr>
            <w:r w:rsidRPr="00A20F81">
              <w:rPr>
                <w:sz w:val="20"/>
              </w:rPr>
              <w:t xml:space="preserve">The system must be adaptable and scalable with changing technology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70A3A318" w14:textId="77777777" w:rsidR="00DC02BB" w:rsidRPr="00A20F81" w:rsidRDefault="00DC02BB" w:rsidP="00D2781D">
            <w:pPr>
              <w:spacing w:after="46"/>
              <w:ind w:left="360" w:right="182"/>
              <w:rPr>
                <w:sz w:val="20"/>
                <w:szCs w:val="20"/>
              </w:rPr>
            </w:pPr>
          </w:p>
        </w:tc>
      </w:tr>
      <w:tr w:rsidR="00DC02BB" w:rsidRPr="00A20F81" w14:paraId="255F97B3"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43826384"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7C3099EA" w14:textId="77777777" w:rsidR="00DC02BB" w:rsidRPr="00A20F81" w:rsidRDefault="00DC02BB" w:rsidP="00B744B9">
            <w:pPr>
              <w:numPr>
                <w:ilvl w:val="0"/>
                <w:numId w:val="74"/>
              </w:numPr>
              <w:spacing w:after="46"/>
              <w:ind w:right="182"/>
              <w:contextualSpacing/>
              <w:rPr>
                <w:sz w:val="20"/>
              </w:rPr>
            </w:pPr>
            <w:r w:rsidRPr="00A20F81">
              <w:rPr>
                <w:sz w:val="20"/>
              </w:rPr>
              <w:t xml:space="preserve">A comprehensive work plan showing the scheduling of project tasks and resource allocation.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6F8D937A" w14:textId="77777777" w:rsidR="00DC02BB" w:rsidRPr="00A20F81" w:rsidRDefault="00DC02BB" w:rsidP="00D2781D">
            <w:pPr>
              <w:spacing w:after="46"/>
              <w:ind w:left="360" w:right="182"/>
              <w:rPr>
                <w:sz w:val="20"/>
                <w:szCs w:val="20"/>
              </w:rPr>
            </w:pPr>
          </w:p>
        </w:tc>
      </w:tr>
      <w:tr w:rsidR="00DC02BB" w:rsidRPr="00A20F81" w14:paraId="2E524DF6"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5F4B628D"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6A10A1B9" w14:textId="77777777" w:rsidR="00DC02BB" w:rsidRPr="00A20F81" w:rsidRDefault="00DC02BB" w:rsidP="00B744B9">
            <w:pPr>
              <w:numPr>
                <w:ilvl w:val="0"/>
                <w:numId w:val="74"/>
              </w:numPr>
              <w:spacing w:after="46"/>
              <w:ind w:right="182"/>
              <w:contextualSpacing/>
              <w:rPr>
                <w:sz w:val="20"/>
              </w:rPr>
            </w:pPr>
            <w:r w:rsidRPr="00A20F81">
              <w:rPr>
                <w:sz w:val="20"/>
              </w:rPr>
              <w:t xml:space="preserve">A clear statement to offer warranty for a period of one year (included in contract scope and price) and post warranty support of at least three years (non included in contract price; a separate contract can be signed after the warranty).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1B1922A1" w14:textId="77777777" w:rsidR="00DC02BB" w:rsidRPr="00A20F81" w:rsidRDefault="00DC02BB" w:rsidP="00D2781D">
            <w:pPr>
              <w:spacing w:after="46"/>
              <w:ind w:left="360" w:right="182"/>
              <w:rPr>
                <w:sz w:val="20"/>
                <w:szCs w:val="20"/>
              </w:rPr>
            </w:pPr>
          </w:p>
        </w:tc>
      </w:tr>
      <w:tr w:rsidR="00DC02BB" w:rsidRPr="00A20F81" w14:paraId="729170FC"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2685972F"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6E059E1E" w14:textId="77777777" w:rsidR="00DC02BB" w:rsidRPr="00A20F81" w:rsidRDefault="00DC02BB" w:rsidP="00B744B9">
            <w:pPr>
              <w:numPr>
                <w:ilvl w:val="0"/>
                <w:numId w:val="74"/>
              </w:numPr>
              <w:spacing w:after="46"/>
              <w:ind w:right="182"/>
              <w:contextualSpacing/>
              <w:rPr>
                <w:sz w:val="20"/>
              </w:rPr>
            </w:pPr>
            <w:r w:rsidRPr="00A20F81">
              <w:rPr>
                <w:sz w:val="20"/>
              </w:rPr>
              <w:t xml:space="preserve">Suppliers must have an existing helpdesk to provide 24X7 support for system to be offered by the bidder during the contract period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688FE001" w14:textId="77777777" w:rsidR="00DC02BB" w:rsidRPr="00A20F81" w:rsidRDefault="00DC02BB" w:rsidP="00D2781D">
            <w:pPr>
              <w:spacing w:after="46"/>
              <w:ind w:left="360" w:right="182"/>
              <w:rPr>
                <w:sz w:val="20"/>
                <w:szCs w:val="20"/>
              </w:rPr>
            </w:pPr>
          </w:p>
        </w:tc>
      </w:tr>
      <w:tr w:rsidR="00DC02BB" w:rsidRPr="00A20F81" w14:paraId="50820B96"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50A85F98"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6668215C" w14:textId="77777777" w:rsidR="00DC02BB" w:rsidRPr="00A20F81" w:rsidRDefault="00DC02BB" w:rsidP="00B744B9">
            <w:pPr>
              <w:numPr>
                <w:ilvl w:val="0"/>
                <w:numId w:val="74"/>
              </w:numPr>
              <w:spacing w:after="46"/>
              <w:ind w:right="182"/>
              <w:contextualSpacing/>
              <w:rPr>
                <w:sz w:val="20"/>
              </w:rPr>
            </w:pPr>
            <w:r w:rsidRPr="00A20F81">
              <w:rPr>
                <w:sz w:val="20"/>
              </w:rPr>
              <w:t xml:space="preserve">Valid Dealership/Partnership agreement from the proposed OEM‘s/manufacturer confirming authorization of the bidder to submit a bid(Exemptions will be made where the OEM manufacturer is the one bidding, though evidence will be expected)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43D4A9C7" w14:textId="77777777" w:rsidR="00DC02BB" w:rsidRPr="00A20F81" w:rsidRDefault="00DC02BB" w:rsidP="00D2781D">
            <w:pPr>
              <w:spacing w:after="46"/>
              <w:ind w:left="360" w:right="182"/>
              <w:rPr>
                <w:sz w:val="20"/>
                <w:szCs w:val="20"/>
              </w:rPr>
            </w:pPr>
          </w:p>
        </w:tc>
      </w:tr>
      <w:tr w:rsidR="00DC02BB" w:rsidRPr="00A20F81" w14:paraId="211CC923"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28036098"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249D7EA9" w14:textId="77777777" w:rsidR="00DC02BB" w:rsidRPr="00A20F81" w:rsidRDefault="00DC02BB" w:rsidP="00B744B9">
            <w:pPr>
              <w:numPr>
                <w:ilvl w:val="0"/>
                <w:numId w:val="74"/>
              </w:numPr>
              <w:spacing w:after="46"/>
              <w:ind w:right="182"/>
              <w:contextualSpacing/>
              <w:rPr>
                <w:sz w:val="20"/>
              </w:rPr>
            </w:pPr>
          </w:p>
          <w:p w14:paraId="4910F242" w14:textId="77777777" w:rsidR="00DC02BB" w:rsidRPr="00A20F81" w:rsidRDefault="00DC02BB" w:rsidP="00B744B9">
            <w:pPr>
              <w:numPr>
                <w:ilvl w:val="0"/>
                <w:numId w:val="74"/>
              </w:numPr>
              <w:spacing w:after="46"/>
              <w:ind w:right="182"/>
              <w:contextualSpacing/>
            </w:pPr>
            <w:r w:rsidRPr="00A20F81">
              <w:t>The source code and entire solution should be owned by the government.</w:t>
            </w:r>
          </w:p>
          <w:p w14:paraId="2A2AB827" w14:textId="77777777" w:rsidR="00DC02BB" w:rsidRPr="00A20F81" w:rsidRDefault="00DC02BB" w:rsidP="00B744B9">
            <w:pPr>
              <w:numPr>
                <w:ilvl w:val="0"/>
                <w:numId w:val="74"/>
              </w:numPr>
              <w:spacing w:after="46"/>
              <w:ind w:right="182"/>
              <w:contextualSpacing/>
              <w:rPr>
                <w:sz w:val="20"/>
              </w:rPr>
            </w:pPr>
            <w:r w:rsidRPr="00A20F81">
              <w:t>The only ongoing licenses to maintain should be for services that provide accessibility to the marketplace (e.g., cloud hosting, API integrations).</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43E77268" w14:textId="77777777" w:rsidR="00DC02BB" w:rsidRPr="00A20F81" w:rsidRDefault="00DC02BB" w:rsidP="00D2781D">
            <w:pPr>
              <w:spacing w:after="46"/>
              <w:ind w:left="360" w:right="182"/>
              <w:rPr>
                <w:sz w:val="20"/>
                <w:szCs w:val="20"/>
              </w:rPr>
            </w:pPr>
          </w:p>
        </w:tc>
      </w:tr>
      <w:tr w:rsidR="00DC02BB" w:rsidRPr="00A20F81" w14:paraId="7D97DD53"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685D16E2"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5643CDC4" w14:textId="77777777" w:rsidR="00DC02BB" w:rsidRPr="00A20F81" w:rsidRDefault="00DC02BB" w:rsidP="00B744B9">
            <w:pPr>
              <w:numPr>
                <w:ilvl w:val="0"/>
                <w:numId w:val="74"/>
              </w:numPr>
              <w:spacing w:after="46"/>
              <w:ind w:right="182"/>
              <w:contextualSpacing/>
              <w:rPr>
                <w:sz w:val="20"/>
              </w:rPr>
            </w:pPr>
            <w:r w:rsidRPr="00A20F81">
              <w:rPr>
                <w:sz w:val="20"/>
              </w:rPr>
              <w:t xml:space="preserve">The system should be user friendly, menu driven with extensive online help facilities.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0239C71A" w14:textId="77777777" w:rsidR="00DC02BB" w:rsidRPr="00A20F81" w:rsidRDefault="00DC02BB" w:rsidP="00D2781D">
            <w:pPr>
              <w:spacing w:after="46"/>
              <w:ind w:left="360" w:right="182"/>
              <w:rPr>
                <w:sz w:val="20"/>
                <w:szCs w:val="20"/>
              </w:rPr>
            </w:pPr>
          </w:p>
        </w:tc>
      </w:tr>
      <w:tr w:rsidR="00DC02BB" w:rsidRPr="00A20F81" w14:paraId="3EF6B439"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4612B1CA"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563B6DDF" w14:textId="77777777" w:rsidR="00DC02BB" w:rsidRPr="00A20F81" w:rsidRDefault="00DC02BB" w:rsidP="00B744B9">
            <w:pPr>
              <w:numPr>
                <w:ilvl w:val="0"/>
                <w:numId w:val="74"/>
              </w:numPr>
              <w:spacing w:after="46"/>
              <w:ind w:right="182"/>
              <w:contextualSpacing/>
              <w:rPr>
                <w:sz w:val="20"/>
              </w:rPr>
            </w:pPr>
            <w:r w:rsidRPr="00A20F81">
              <w:rPr>
                <w:sz w:val="20"/>
              </w:rPr>
              <w:t xml:space="preserve">The system should have an extensive use of parameters and tables to ensure that the system is flexible to enable the Ministry to accommodate </w:t>
            </w:r>
            <w:r w:rsidRPr="00A20F81">
              <w:rPr>
                <w:sz w:val="20"/>
              </w:rPr>
              <w:lastRenderedPageBreak/>
              <w:t xml:space="preserve">future changes.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40F2D589" w14:textId="77777777" w:rsidR="00DC02BB" w:rsidRPr="00A20F81" w:rsidRDefault="00DC02BB" w:rsidP="00D2781D">
            <w:pPr>
              <w:spacing w:after="46"/>
              <w:ind w:left="360" w:right="182"/>
              <w:rPr>
                <w:sz w:val="20"/>
                <w:szCs w:val="20"/>
              </w:rPr>
            </w:pPr>
          </w:p>
        </w:tc>
      </w:tr>
      <w:tr w:rsidR="00DC02BB" w:rsidRPr="00A20F81" w14:paraId="18F46D36"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196CC52D"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7CD51A59" w14:textId="77777777" w:rsidR="00DC02BB" w:rsidRPr="00A20F81" w:rsidRDefault="00DC02BB" w:rsidP="00B744B9">
            <w:pPr>
              <w:numPr>
                <w:ilvl w:val="0"/>
                <w:numId w:val="75"/>
              </w:numPr>
              <w:spacing w:after="58"/>
              <w:contextualSpacing/>
              <w:rPr>
                <w:sz w:val="20"/>
              </w:rPr>
            </w:pPr>
            <w:r w:rsidRPr="00A20F81">
              <w:rPr>
                <w:sz w:val="20"/>
              </w:rPr>
              <w:t xml:space="preserve">Reports:  Have an adhoc report writer that will enable the Ministry to design and tailor existing reports to meet specific reporting requirements.  Statutory and user defined reports and Queries for each module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1660C1B8" w14:textId="77777777" w:rsidR="00DC02BB" w:rsidRPr="00A20F81" w:rsidRDefault="00DC02BB" w:rsidP="00D2781D">
            <w:pPr>
              <w:spacing w:after="58"/>
              <w:ind w:left="360"/>
              <w:rPr>
                <w:sz w:val="20"/>
                <w:szCs w:val="20"/>
              </w:rPr>
            </w:pPr>
          </w:p>
        </w:tc>
      </w:tr>
      <w:tr w:rsidR="00DC02BB" w:rsidRPr="00A20F81" w14:paraId="02014F4D"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740E8163"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6B86ABD2" w14:textId="77777777" w:rsidR="00DC02BB" w:rsidRPr="00A20F81" w:rsidRDefault="00DC02BB" w:rsidP="00B744B9">
            <w:pPr>
              <w:numPr>
                <w:ilvl w:val="0"/>
                <w:numId w:val="74"/>
              </w:numPr>
              <w:spacing w:after="46"/>
              <w:ind w:right="182"/>
              <w:contextualSpacing/>
              <w:rPr>
                <w:sz w:val="20"/>
              </w:rPr>
            </w:pPr>
            <w:r w:rsidRPr="00A20F81">
              <w:rPr>
                <w:sz w:val="20"/>
              </w:rPr>
              <w:t xml:space="preserve">Transaction Rollback After Crash, System Integrity Check for file and data corruption.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287A970B" w14:textId="77777777" w:rsidR="00DC02BB" w:rsidRPr="00A20F81" w:rsidRDefault="00DC02BB" w:rsidP="00D2781D">
            <w:pPr>
              <w:spacing w:after="46"/>
              <w:ind w:left="360" w:right="182"/>
              <w:rPr>
                <w:sz w:val="20"/>
                <w:szCs w:val="20"/>
              </w:rPr>
            </w:pPr>
          </w:p>
        </w:tc>
      </w:tr>
      <w:tr w:rsidR="00DC02BB" w:rsidRPr="00A20F81" w14:paraId="2B6C1EE6"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074BE956"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064329BE" w14:textId="77777777" w:rsidR="00DC02BB" w:rsidRPr="00A20F81" w:rsidRDefault="00DC02BB" w:rsidP="00B744B9">
            <w:pPr>
              <w:numPr>
                <w:ilvl w:val="0"/>
                <w:numId w:val="74"/>
              </w:numPr>
              <w:spacing w:after="46"/>
              <w:ind w:right="182"/>
              <w:contextualSpacing/>
              <w:rPr>
                <w:sz w:val="20"/>
              </w:rPr>
            </w:pPr>
            <w:r w:rsidRPr="00A20F81">
              <w:rPr>
                <w:sz w:val="20"/>
              </w:rPr>
              <w:t xml:space="preserve">Solution is web enabled and support XML and XHTML.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59A5098C" w14:textId="77777777" w:rsidR="00DC02BB" w:rsidRPr="00A20F81" w:rsidRDefault="00DC02BB" w:rsidP="00D2781D">
            <w:pPr>
              <w:spacing w:after="46"/>
              <w:ind w:left="360" w:right="182"/>
              <w:rPr>
                <w:sz w:val="20"/>
                <w:szCs w:val="20"/>
              </w:rPr>
            </w:pPr>
          </w:p>
        </w:tc>
      </w:tr>
      <w:tr w:rsidR="00DC02BB" w:rsidRPr="00A20F81" w14:paraId="260F15F5"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6DEA24BC"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4A902F91" w14:textId="77777777" w:rsidR="00DC02BB" w:rsidRPr="00A20F81" w:rsidRDefault="00DC02BB" w:rsidP="00B744B9">
            <w:pPr>
              <w:numPr>
                <w:ilvl w:val="0"/>
                <w:numId w:val="74"/>
              </w:numPr>
              <w:spacing w:after="46"/>
              <w:ind w:right="182"/>
              <w:contextualSpacing/>
              <w:rPr>
                <w:sz w:val="20"/>
              </w:rPr>
            </w:pPr>
            <w:r w:rsidRPr="00A20F81">
              <w:rPr>
                <w:sz w:val="20"/>
              </w:rPr>
              <w:t xml:space="preserve">Ability to integrate with existing email service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187D9D7A" w14:textId="77777777" w:rsidR="00DC02BB" w:rsidRPr="00A20F81" w:rsidRDefault="00DC02BB" w:rsidP="00D2781D">
            <w:pPr>
              <w:spacing w:after="46"/>
              <w:ind w:left="360" w:right="182"/>
              <w:rPr>
                <w:sz w:val="20"/>
                <w:szCs w:val="20"/>
              </w:rPr>
            </w:pPr>
          </w:p>
        </w:tc>
      </w:tr>
      <w:tr w:rsidR="00DC02BB" w:rsidRPr="00A20F81" w14:paraId="4AE5F4BF"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2BCA1A2B"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035AA603" w14:textId="77777777" w:rsidR="00DC02BB" w:rsidRPr="00A20F81" w:rsidRDefault="00DC02BB" w:rsidP="00B744B9">
            <w:pPr>
              <w:numPr>
                <w:ilvl w:val="0"/>
                <w:numId w:val="74"/>
              </w:numPr>
              <w:spacing w:after="46"/>
              <w:ind w:right="182"/>
              <w:contextualSpacing/>
              <w:rPr>
                <w:sz w:val="20"/>
              </w:rPr>
            </w:pPr>
            <w:r w:rsidRPr="00A20F81">
              <w:rPr>
                <w:sz w:val="20"/>
              </w:rPr>
              <w:t xml:space="preserve">Every subsystem/module should have an analytic dashboard and also have executive dashboard for senior management.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479F7205" w14:textId="77777777" w:rsidR="00DC02BB" w:rsidRPr="00A20F81" w:rsidRDefault="00DC02BB" w:rsidP="00D2781D">
            <w:pPr>
              <w:spacing w:after="46"/>
              <w:ind w:left="360" w:right="182"/>
              <w:rPr>
                <w:sz w:val="20"/>
                <w:szCs w:val="20"/>
              </w:rPr>
            </w:pPr>
          </w:p>
        </w:tc>
      </w:tr>
      <w:tr w:rsidR="00DC02BB" w:rsidRPr="00A20F81" w14:paraId="3394382B"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72EB0F70"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3EBC238A" w14:textId="77777777" w:rsidR="00DC02BB" w:rsidRPr="00A20F81" w:rsidRDefault="00DC02BB" w:rsidP="00B744B9">
            <w:pPr>
              <w:numPr>
                <w:ilvl w:val="0"/>
                <w:numId w:val="74"/>
              </w:numPr>
              <w:spacing w:after="46"/>
              <w:ind w:right="182"/>
              <w:contextualSpacing/>
              <w:rPr>
                <w:sz w:val="20"/>
              </w:rPr>
            </w:pPr>
            <w:r w:rsidRPr="00A20F81">
              <w:rPr>
                <w:sz w:val="20"/>
              </w:rPr>
              <w:t xml:space="preserve">Provide the ability for the System to be upgraded without loss of data or user defined fields.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52AC35AE" w14:textId="77777777" w:rsidR="00DC02BB" w:rsidRPr="00A20F81" w:rsidRDefault="00DC02BB" w:rsidP="00D2781D">
            <w:pPr>
              <w:spacing w:after="46"/>
              <w:ind w:left="360" w:right="182"/>
              <w:rPr>
                <w:sz w:val="20"/>
                <w:szCs w:val="20"/>
              </w:rPr>
            </w:pPr>
          </w:p>
        </w:tc>
      </w:tr>
      <w:tr w:rsidR="00DC02BB" w:rsidRPr="00A20F81" w14:paraId="59C6B533"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583B88EF"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7F012551" w14:textId="77777777" w:rsidR="00DC02BB" w:rsidRPr="00A20F81" w:rsidRDefault="00DC02BB" w:rsidP="00B744B9">
            <w:pPr>
              <w:numPr>
                <w:ilvl w:val="0"/>
                <w:numId w:val="74"/>
              </w:numPr>
              <w:spacing w:after="46"/>
              <w:ind w:right="182"/>
              <w:contextualSpacing/>
              <w:rPr>
                <w:sz w:val="20"/>
              </w:rPr>
            </w:pPr>
            <w:r w:rsidRPr="00A20F81">
              <w:rPr>
                <w:sz w:val="20"/>
              </w:rPr>
              <w:t xml:space="preserve">Ability to establish and assign common user profiles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6A01953A" w14:textId="77777777" w:rsidR="00DC02BB" w:rsidRPr="00A20F81" w:rsidRDefault="00DC02BB" w:rsidP="00D2781D">
            <w:pPr>
              <w:spacing w:after="46"/>
              <w:ind w:left="360" w:right="182"/>
              <w:rPr>
                <w:sz w:val="20"/>
                <w:szCs w:val="20"/>
              </w:rPr>
            </w:pPr>
          </w:p>
        </w:tc>
      </w:tr>
      <w:tr w:rsidR="00DC02BB" w:rsidRPr="00A20F81" w14:paraId="5A39B8AD"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37224B48"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39AED642" w14:textId="77777777" w:rsidR="00DC02BB" w:rsidRPr="00A20F81" w:rsidRDefault="00DC02BB" w:rsidP="00B744B9">
            <w:pPr>
              <w:numPr>
                <w:ilvl w:val="0"/>
                <w:numId w:val="74"/>
              </w:numPr>
              <w:spacing w:after="46"/>
              <w:ind w:right="182"/>
              <w:contextualSpacing/>
              <w:rPr>
                <w:sz w:val="20"/>
              </w:rPr>
            </w:pPr>
            <w:r w:rsidRPr="00A20F81">
              <w:rPr>
                <w:sz w:val="20"/>
              </w:rPr>
              <w:t xml:space="preserve">The system should be practical and easy to use for stakeholders and the Ministry staff involved in data collection, verification and enforcement.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035E784C" w14:textId="77777777" w:rsidR="00DC02BB" w:rsidRPr="00A20F81" w:rsidRDefault="00DC02BB" w:rsidP="00D2781D">
            <w:pPr>
              <w:spacing w:after="46"/>
              <w:ind w:left="360" w:right="182"/>
              <w:rPr>
                <w:sz w:val="20"/>
                <w:szCs w:val="20"/>
              </w:rPr>
            </w:pPr>
          </w:p>
        </w:tc>
      </w:tr>
      <w:tr w:rsidR="00DC02BB" w:rsidRPr="00A20F81" w14:paraId="4D0CA8D6"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736EA01C"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76013526" w14:textId="77777777" w:rsidR="00DC02BB" w:rsidRPr="00A20F81" w:rsidRDefault="00DC02BB" w:rsidP="00B744B9">
            <w:pPr>
              <w:numPr>
                <w:ilvl w:val="0"/>
                <w:numId w:val="74"/>
              </w:numPr>
              <w:spacing w:after="46"/>
              <w:ind w:right="182"/>
              <w:contextualSpacing/>
              <w:rPr>
                <w:sz w:val="20"/>
              </w:rPr>
            </w:pPr>
            <w:r w:rsidRPr="00A20F81">
              <w:rPr>
                <w:sz w:val="20"/>
              </w:rPr>
              <w:t xml:space="preserve">Provision of reports and dashboards for monitoring performance of core functions within the Ministry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2760F110" w14:textId="77777777" w:rsidR="00DC02BB" w:rsidRPr="00A20F81" w:rsidRDefault="00DC02BB" w:rsidP="00D2781D">
            <w:pPr>
              <w:spacing w:after="46"/>
              <w:ind w:left="360" w:right="182"/>
              <w:rPr>
                <w:sz w:val="20"/>
                <w:szCs w:val="20"/>
              </w:rPr>
            </w:pPr>
          </w:p>
        </w:tc>
      </w:tr>
      <w:tr w:rsidR="00DC02BB" w:rsidRPr="00A20F81" w14:paraId="5E2F5187"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79B5F228"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5417CF42" w14:textId="77777777" w:rsidR="00DC02BB" w:rsidRPr="00A20F81" w:rsidRDefault="00DC02BB" w:rsidP="00B744B9">
            <w:pPr>
              <w:numPr>
                <w:ilvl w:val="0"/>
                <w:numId w:val="74"/>
              </w:numPr>
              <w:spacing w:after="46"/>
              <w:ind w:right="182"/>
              <w:contextualSpacing/>
              <w:rPr>
                <w:sz w:val="20"/>
              </w:rPr>
            </w:pPr>
            <w:r w:rsidRPr="00A20F81">
              <w:rPr>
                <w:sz w:val="20"/>
              </w:rPr>
              <w:t xml:space="preserve">Easy to use for the Ministry and accessibility via different platforms such as Web, Android, Windows, iOS, and other platforms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3076F204" w14:textId="77777777" w:rsidR="00DC02BB" w:rsidRPr="00A20F81" w:rsidRDefault="00DC02BB" w:rsidP="00D2781D">
            <w:pPr>
              <w:spacing w:after="46"/>
              <w:ind w:left="360" w:right="182"/>
              <w:rPr>
                <w:sz w:val="20"/>
                <w:szCs w:val="20"/>
              </w:rPr>
            </w:pPr>
          </w:p>
        </w:tc>
      </w:tr>
      <w:tr w:rsidR="00DC02BB" w:rsidRPr="00A20F81" w14:paraId="59C490FF"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B3E5A1"/>
          </w:tcPr>
          <w:p w14:paraId="58578C39" w14:textId="77777777" w:rsidR="00DC02BB" w:rsidRPr="00A20F81" w:rsidRDefault="00DC02BB" w:rsidP="00D2781D">
            <w:pPr>
              <w:ind w:left="360"/>
              <w:contextualSpacing/>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B3E5A1"/>
          </w:tcPr>
          <w:p w14:paraId="31AB3AED" w14:textId="77777777" w:rsidR="00DC02BB" w:rsidRPr="00A20F81" w:rsidRDefault="00DC02BB" w:rsidP="00D2781D">
            <w:pPr>
              <w:rPr>
                <w:sz w:val="20"/>
                <w:szCs w:val="20"/>
              </w:rPr>
            </w:pPr>
            <w:r w:rsidRPr="00A20F81">
              <w:rPr>
                <w:sz w:val="20"/>
                <w:szCs w:val="20"/>
              </w:rPr>
              <w:t xml:space="preserve"> </w:t>
            </w:r>
            <w:r w:rsidRPr="00A20F81">
              <w:rPr>
                <w:b/>
                <w:bCs/>
                <w:sz w:val="20"/>
                <w:szCs w:val="20"/>
              </w:rPr>
              <w:t xml:space="preserve">ICT Requirements </w:t>
            </w:r>
          </w:p>
        </w:tc>
        <w:tc>
          <w:tcPr>
            <w:tcW w:w="3055" w:type="dxa"/>
            <w:tcBorders>
              <w:top w:val="single" w:sz="4" w:space="0" w:color="000000"/>
              <w:left w:val="single" w:sz="4" w:space="0" w:color="000000"/>
              <w:bottom w:val="single" w:sz="4" w:space="0" w:color="000000"/>
              <w:right w:val="single" w:sz="4" w:space="0" w:color="000000"/>
            </w:tcBorders>
            <w:shd w:val="clear" w:color="auto" w:fill="B3E5A1"/>
          </w:tcPr>
          <w:p w14:paraId="1100763C" w14:textId="77777777" w:rsidR="00DC02BB" w:rsidRPr="00A20F81" w:rsidRDefault="00DC02BB" w:rsidP="00D2781D">
            <w:pPr>
              <w:ind w:left="360"/>
              <w:rPr>
                <w:sz w:val="20"/>
                <w:szCs w:val="20"/>
              </w:rPr>
            </w:pPr>
          </w:p>
        </w:tc>
      </w:tr>
      <w:tr w:rsidR="00DC02BB" w:rsidRPr="00A20F81" w14:paraId="33A5CA56"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64FB5F20"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1A7D3C53" w14:textId="77777777" w:rsidR="00DC02BB" w:rsidRPr="00A20F81" w:rsidRDefault="00DC02BB" w:rsidP="00B744B9">
            <w:pPr>
              <w:numPr>
                <w:ilvl w:val="0"/>
                <w:numId w:val="74"/>
              </w:numPr>
              <w:spacing w:after="46"/>
              <w:ind w:right="182"/>
              <w:contextualSpacing/>
              <w:rPr>
                <w:sz w:val="20"/>
              </w:rPr>
            </w:pPr>
            <w:r w:rsidRPr="00A20F81">
              <w:rPr>
                <w:sz w:val="20"/>
              </w:rPr>
              <w:t xml:space="preserve">Supplier should provide the minimum and optimal technical specifications required for your proposed system, such as server, drive space, etc.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517FECA1" w14:textId="77777777" w:rsidR="00DC02BB" w:rsidRPr="00A20F81" w:rsidRDefault="00DC02BB" w:rsidP="00D2781D">
            <w:pPr>
              <w:spacing w:after="46"/>
              <w:ind w:left="360" w:right="182"/>
              <w:rPr>
                <w:sz w:val="20"/>
                <w:szCs w:val="20"/>
              </w:rPr>
            </w:pPr>
          </w:p>
        </w:tc>
      </w:tr>
      <w:tr w:rsidR="00DC02BB" w:rsidRPr="00A20F81" w14:paraId="353A94CC"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7A5003A7"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6AA929A2" w14:textId="77777777" w:rsidR="00DC02BB" w:rsidRPr="00A20F81" w:rsidRDefault="00DC02BB" w:rsidP="00B744B9">
            <w:pPr>
              <w:numPr>
                <w:ilvl w:val="0"/>
                <w:numId w:val="74"/>
              </w:numPr>
              <w:spacing w:after="46"/>
              <w:ind w:right="182"/>
              <w:contextualSpacing/>
              <w:rPr>
                <w:sz w:val="20"/>
              </w:rPr>
            </w:pPr>
            <w:r w:rsidRPr="00A20F81">
              <w:rPr>
                <w:sz w:val="20"/>
              </w:rPr>
              <w:t xml:space="preserve">Provision of training manuals/reference materials Support and maintenance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76AF1160" w14:textId="77777777" w:rsidR="00DC02BB" w:rsidRPr="00A20F81" w:rsidRDefault="00DC02BB" w:rsidP="00D2781D">
            <w:pPr>
              <w:spacing w:after="46"/>
              <w:ind w:left="360" w:right="182"/>
              <w:rPr>
                <w:sz w:val="20"/>
                <w:szCs w:val="20"/>
              </w:rPr>
            </w:pPr>
          </w:p>
        </w:tc>
      </w:tr>
      <w:tr w:rsidR="00DC02BB" w:rsidRPr="00A20F81" w14:paraId="39C99BAE"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236B38F1"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63743F6E" w14:textId="77777777" w:rsidR="00DC02BB" w:rsidRPr="00A20F81" w:rsidRDefault="00DC02BB" w:rsidP="00B744B9">
            <w:pPr>
              <w:numPr>
                <w:ilvl w:val="0"/>
                <w:numId w:val="74"/>
              </w:numPr>
              <w:spacing w:after="46"/>
              <w:ind w:right="182"/>
              <w:contextualSpacing/>
              <w:rPr>
                <w:sz w:val="20"/>
              </w:rPr>
            </w:pPr>
            <w:r w:rsidRPr="00A20F81">
              <w:rPr>
                <w:sz w:val="20"/>
              </w:rPr>
              <w:t xml:space="preserve">Provide 24/7/365 99.9% availability of the system. A comprehensive Service Level Agreement (SLA) to be provided by the bidder.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7DB23C8B" w14:textId="77777777" w:rsidR="00DC02BB" w:rsidRPr="00A20F81" w:rsidRDefault="00DC02BB" w:rsidP="00D2781D">
            <w:pPr>
              <w:spacing w:after="46"/>
              <w:ind w:left="360" w:right="182"/>
              <w:rPr>
                <w:sz w:val="20"/>
                <w:szCs w:val="20"/>
              </w:rPr>
            </w:pPr>
          </w:p>
        </w:tc>
      </w:tr>
      <w:tr w:rsidR="00DC02BB" w:rsidRPr="00A20F81" w14:paraId="6960281C"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06662D5E"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18E729BF" w14:textId="77777777" w:rsidR="00DC02BB" w:rsidRPr="00A20F81" w:rsidRDefault="00DC02BB" w:rsidP="00B744B9">
            <w:pPr>
              <w:numPr>
                <w:ilvl w:val="0"/>
                <w:numId w:val="74"/>
              </w:numPr>
              <w:spacing w:after="46"/>
              <w:ind w:right="182"/>
              <w:contextualSpacing/>
              <w:rPr>
                <w:sz w:val="20"/>
              </w:rPr>
            </w:pPr>
            <w:r w:rsidRPr="00A20F81">
              <w:rPr>
                <w:sz w:val="20"/>
              </w:rPr>
              <w:t xml:space="preserve">Providing upgrades, troubleshooting and fixes to the system.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77393982" w14:textId="77777777" w:rsidR="00DC02BB" w:rsidRPr="00A20F81" w:rsidRDefault="00DC02BB" w:rsidP="00D2781D">
            <w:pPr>
              <w:spacing w:after="46"/>
              <w:ind w:left="360" w:right="182"/>
              <w:rPr>
                <w:sz w:val="20"/>
                <w:szCs w:val="20"/>
              </w:rPr>
            </w:pPr>
          </w:p>
        </w:tc>
      </w:tr>
      <w:tr w:rsidR="00DC02BB" w:rsidRPr="00A20F81" w14:paraId="105AB88C"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28EFABFD"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0DA5DF61" w14:textId="77777777" w:rsidR="00DC02BB" w:rsidRPr="00A20F81" w:rsidRDefault="00DC02BB" w:rsidP="00B744B9">
            <w:pPr>
              <w:numPr>
                <w:ilvl w:val="0"/>
                <w:numId w:val="74"/>
              </w:numPr>
              <w:spacing w:after="46"/>
              <w:ind w:right="182"/>
              <w:contextualSpacing/>
              <w:rPr>
                <w:sz w:val="20"/>
              </w:rPr>
            </w:pPr>
            <w:r w:rsidRPr="00A20F81">
              <w:rPr>
                <w:sz w:val="20"/>
              </w:rPr>
              <w:t xml:space="preserve">Providing a help line which users of the system can call to report any problems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2F77573E" w14:textId="77777777" w:rsidR="00DC02BB" w:rsidRPr="00A20F81" w:rsidRDefault="00DC02BB" w:rsidP="00D2781D">
            <w:pPr>
              <w:spacing w:after="46"/>
              <w:ind w:left="360" w:right="182"/>
              <w:rPr>
                <w:sz w:val="20"/>
                <w:szCs w:val="20"/>
              </w:rPr>
            </w:pPr>
          </w:p>
        </w:tc>
      </w:tr>
      <w:tr w:rsidR="00DC02BB" w:rsidRPr="00A20F81" w14:paraId="745C660B"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0366903B"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10B7D1D9" w14:textId="77777777" w:rsidR="00DC02BB" w:rsidRPr="00A20F81" w:rsidRDefault="00DC02BB" w:rsidP="00B744B9">
            <w:pPr>
              <w:numPr>
                <w:ilvl w:val="0"/>
                <w:numId w:val="74"/>
              </w:numPr>
              <w:spacing w:after="46"/>
              <w:ind w:right="182"/>
              <w:contextualSpacing/>
              <w:rPr>
                <w:sz w:val="20"/>
              </w:rPr>
            </w:pPr>
            <w:r w:rsidRPr="00A20F81">
              <w:rPr>
                <w:sz w:val="20"/>
                <w:lang w:val="en-GB"/>
              </w:rPr>
              <w:t>The system should have the ability to be integrated with active directory to administer users and user permissions.</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76FA1DF6" w14:textId="77777777" w:rsidR="00DC02BB" w:rsidRPr="00A20F81" w:rsidRDefault="00DC02BB" w:rsidP="00D2781D">
            <w:pPr>
              <w:spacing w:after="46"/>
              <w:ind w:left="360" w:right="182"/>
              <w:rPr>
                <w:sz w:val="20"/>
                <w:szCs w:val="20"/>
                <w:lang w:val="en-GB"/>
              </w:rPr>
            </w:pPr>
          </w:p>
        </w:tc>
      </w:tr>
      <w:tr w:rsidR="00DC02BB" w:rsidRPr="00A20F81" w14:paraId="58295033"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17C3A19E"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471BFA59" w14:textId="77777777" w:rsidR="00DC02BB" w:rsidRPr="00A20F81" w:rsidRDefault="00DC02BB" w:rsidP="00B744B9">
            <w:pPr>
              <w:numPr>
                <w:ilvl w:val="0"/>
                <w:numId w:val="74"/>
              </w:numPr>
              <w:spacing w:after="46"/>
              <w:ind w:right="182"/>
              <w:contextualSpacing/>
              <w:rPr>
                <w:sz w:val="20"/>
              </w:rPr>
            </w:pPr>
            <w:r w:rsidRPr="00A20F81">
              <w:rPr>
                <w:bCs/>
                <w:sz w:val="20"/>
                <w:lang w:val="en-GB"/>
              </w:rPr>
              <w:t>The system should be able to track all the transactions requiring approval through the approval user set-up window through defining how approvals users interact according to a hierarchy</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175FFAE8" w14:textId="77777777" w:rsidR="00DC02BB" w:rsidRPr="00A20F81" w:rsidRDefault="00DC02BB" w:rsidP="00D2781D">
            <w:pPr>
              <w:spacing w:after="46"/>
              <w:ind w:left="360" w:right="182"/>
              <w:rPr>
                <w:bCs/>
                <w:sz w:val="20"/>
                <w:szCs w:val="20"/>
                <w:lang w:val="en-GB"/>
              </w:rPr>
            </w:pPr>
          </w:p>
        </w:tc>
      </w:tr>
      <w:tr w:rsidR="00DC02BB" w:rsidRPr="00A20F81" w14:paraId="39FEEDD1"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43F69E07"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671942CA" w14:textId="77777777" w:rsidR="00DC02BB" w:rsidRPr="00A20F81" w:rsidRDefault="00DC02BB" w:rsidP="00B744B9">
            <w:pPr>
              <w:numPr>
                <w:ilvl w:val="0"/>
                <w:numId w:val="74"/>
              </w:numPr>
              <w:spacing w:after="46"/>
              <w:ind w:right="182"/>
              <w:contextualSpacing/>
              <w:rPr>
                <w:sz w:val="20"/>
              </w:rPr>
            </w:pPr>
            <w:r w:rsidRPr="00A20F81">
              <w:rPr>
                <w:bCs/>
                <w:sz w:val="20"/>
                <w:lang w:val="en-GB"/>
              </w:rPr>
              <w:t>The system should have Windows Access Control table that contains information about the security roles that have been assigned to each Windows login that has been created in the database. This will control how users access information in the database and what information one is allowed to access.</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4F242DD4" w14:textId="77777777" w:rsidR="00DC02BB" w:rsidRPr="00A20F81" w:rsidRDefault="00DC02BB" w:rsidP="00D2781D">
            <w:pPr>
              <w:spacing w:after="46"/>
              <w:ind w:left="360" w:right="182"/>
              <w:rPr>
                <w:bCs/>
                <w:sz w:val="20"/>
                <w:szCs w:val="20"/>
                <w:lang w:val="en-GB"/>
              </w:rPr>
            </w:pPr>
          </w:p>
        </w:tc>
      </w:tr>
      <w:tr w:rsidR="00DC02BB" w:rsidRPr="00A20F81" w14:paraId="07E50A0D"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03F62F90"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168B697A" w14:textId="77777777" w:rsidR="00DC02BB" w:rsidRPr="00A20F81" w:rsidRDefault="00DC02BB" w:rsidP="00B744B9">
            <w:pPr>
              <w:numPr>
                <w:ilvl w:val="0"/>
                <w:numId w:val="74"/>
              </w:numPr>
              <w:spacing w:after="46"/>
              <w:ind w:right="182"/>
              <w:contextualSpacing/>
              <w:rPr>
                <w:bCs/>
                <w:sz w:val="20"/>
                <w:lang w:val="en-GB"/>
              </w:rPr>
            </w:pPr>
            <w:r w:rsidRPr="00A20F81">
              <w:rPr>
                <w:bCs/>
                <w:sz w:val="20"/>
                <w:lang w:val="en-GB"/>
              </w:rPr>
              <w:t>The system idle time configuration is managed at the service level by setting the Idle Client Timeout which logs out the user after a given period of inactivity.</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7D5A2FB4" w14:textId="77777777" w:rsidR="00DC02BB" w:rsidRPr="00A20F81" w:rsidRDefault="00DC02BB" w:rsidP="00D2781D">
            <w:pPr>
              <w:spacing w:after="46"/>
              <w:ind w:left="360" w:right="182"/>
              <w:rPr>
                <w:bCs/>
                <w:sz w:val="20"/>
                <w:szCs w:val="20"/>
                <w:lang w:val="en-GB"/>
              </w:rPr>
            </w:pPr>
          </w:p>
        </w:tc>
      </w:tr>
      <w:tr w:rsidR="00DC02BB" w:rsidRPr="00A20F81" w14:paraId="7B547472"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78BF395C"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5B0877CE" w14:textId="77777777" w:rsidR="00DC02BB" w:rsidRPr="00A20F81" w:rsidRDefault="00DC02BB" w:rsidP="00B744B9">
            <w:pPr>
              <w:numPr>
                <w:ilvl w:val="0"/>
                <w:numId w:val="74"/>
              </w:numPr>
              <w:spacing w:after="46"/>
              <w:ind w:right="182"/>
              <w:contextualSpacing/>
              <w:rPr>
                <w:sz w:val="20"/>
              </w:rPr>
            </w:pPr>
            <w:r w:rsidRPr="00A20F81">
              <w:rPr>
                <w:bCs/>
                <w:sz w:val="20"/>
                <w:lang w:val="en-GB"/>
              </w:rPr>
              <w:t>The system should allow for time stamps for all activities in the system</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6EE8FD90" w14:textId="77777777" w:rsidR="00DC02BB" w:rsidRPr="00A20F81" w:rsidRDefault="00DC02BB" w:rsidP="00D2781D">
            <w:pPr>
              <w:spacing w:after="46"/>
              <w:ind w:left="360" w:right="182"/>
              <w:rPr>
                <w:bCs/>
                <w:sz w:val="20"/>
                <w:szCs w:val="20"/>
                <w:lang w:val="en-GB"/>
              </w:rPr>
            </w:pPr>
          </w:p>
        </w:tc>
      </w:tr>
      <w:tr w:rsidR="00DC02BB" w:rsidRPr="00A20F81" w14:paraId="742B01FB"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7204326C"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260F4090" w14:textId="77777777" w:rsidR="00DC02BB" w:rsidRPr="00A20F81" w:rsidRDefault="00DC02BB" w:rsidP="00B744B9">
            <w:pPr>
              <w:numPr>
                <w:ilvl w:val="0"/>
                <w:numId w:val="74"/>
              </w:numPr>
              <w:spacing w:after="46"/>
              <w:ind w:right="182"/>
              <w:contextualSpacing/>
              <w:rPr>
                <w:sz w:val="20"/>
              </w:rPr>
            </w:pPr>
            <w:r w:rsidRPr="00A20F81">
              <w:rPr>
                <w:bCs/>
                <w:sz w:val="20"/>
                <w:lang w:val="en-GB"/>
              </w:rPr>
              <w:t>The system should have a full proof audit trail that automatically captures all transactions. The user cannot make any changes without leaving a visible trail that will capture name, date and user ID of all the changes made. The audit trail can be accessed by authorized personnel only.</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322C9A5F" w14:textId="77777777" w:rsidR="00DC02BB" w:rsidRPr="00A20F81" w:rsidRDefault="00DC02BB" w:rsidP="00D2781D">
            <w:pPr>
              <w:spacing w:after="46"/>
              <w:ind w:left="360" w:right="182"/>
              <w:rPr>
                <w:bCs/>
                <w:sz w:val="20"/>
                <w:szCs w:val="20"/>
                <w:lang w:val="en-GB"/>
              </w:rPr>
            </w:pPr>
          </w:p>
        </w:tc>
      </w:tr>
      <w:tr w:rsidR="00DC02BB" w:rsidRPr="00A20F81" w14:paraId="2AF13DB4" w14:textId="77777777" w:rsidTr="00D2781D">
        <w:trPr>
          <w:trHeight w:val="20"/>
        </w:trPr>
        <w:tc>
          <w:tcPr>
            <w:tcW w:w="473" w:type="dxa"/>
            <w:tcBorders>
              <w:top w:val="single" w:sz="4" w:space="0" w:color="000000"/>
              <w:left w:val="single" w:sz="4" w:space="0" w:color="000000"/>
              <w:bottom w:val="single" w:sz="4" w:space="0" w:color="000000"/>
              <w:right w:val="single" w:sz="4" w:space="0" w:color="000000"/>
            </w:tcBorders>
            <w:shd w:val="clear" w:color="auto" w:fill="auto"/>
          </w:tcPr>
          <w:p w14:paraId="30F7E15C" w14:textId="77777777" w:rsidR="00DC02BB" w:rsidRPr="00A20F81" w:rsidRDefault="00DC02BB" w:rsidP="00B744B9">
            <w:pPr>
              <w:numPr>
                <w:ilvl w:val="0"/>
                <w:numId w:val="72"/>
              </w:numPr>
              <w:contextualSpacing/>
              <w:jc w:val="center"/>
              <w:rPr>
                <w:sz w:val="20"/>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308D64E8" w14:textId="77777777" w:rsidR="00DC02BB" w:rsidRPr="00A20F81" w:rsidRDefault="00DC02BB" w:rsidP="00B744B9">
            <w:pPr>
              <w:numPr>
                <w:ilvl w:val="0"/>
                <w:numId w:val="74"/>
              </w:numPr>
              <w:spacing w:after="46"/>
              <w:ind w:right="182"/>
              <w:contextualSpacing/>
              <w:rPr>
                <w:sz w:val="20"/>
              </w:rPr>
            </w:pPr>
            <w:r w:rsidRPr="00A20F81">
              <w:rPr>
                <w:bCs/>
                <w:sz w:val="20"/>
                <w:lang w:val="en-GB"/>
              </w:rPr>
              <w:t xml:space="preserve">The system should allow for backup of all aspects of the system i.e </w:t>
            </w:r>
            <w:r w:rsidRPr="00A20F81">
              <w:rPr>
                <w:bCs/>
                <w:sz w:val="20"/>
                <w:lang w:val="en-GB"/>
              </w:rPr>
              <w:lastRenderedPageBreak/>
              <w:t>application and database.</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3B64F3FE" w14:textId="77777777" w:rsidR="00DC02BB" w:rsidRPr="00A20F81" w:rsidRDefault="00DC02BB" w:rsidP="00D2781D">
            <w:pPr>
              <w:spacing w:after="46"/>
              <w:ind w:left="360" w:right="182"/>
              <w:rPr>
                <w:bCs/>
                <w:sz w:val="20"/>
                <w:szCs w:val="20"/>
                <w:lang w:val="en-GB"/>
              </w:rPr>
            </w:pPr>
          </w:p>
        </w:tc>
      </w:tr>
    </w:tbl>
    <w:p w14:paraId="03D8E17C" w14:textId="77777777" w:rsidR="00DC02BB" w:rsidRPr="00EB4361" w:rsidRDefault="00DC02BB" w:rsidP="00DC02BB"/>
    <w:p w14:paraId="324F0347" w14:textId="77777777" w:rsidR="00DC02BB" w:rsidRPr="00EB4361" w:rsidRDefault="00DC02BB" w:rsidP="00B744B9">
      <w:pPr>
        <w:pStyle w:val="Heading1"/>
        <w:numPr>
          <w:ilvl w:val="0"/>
          <w:numId w:val="79"/>
        </w:numPr>
        <w:rPr>
          <w:rFonts w:ascii="Times New Roman" w:hAnsi="Times New Roman"/>
          <w:b w:val="0"/>
          <w:bCs/>
          <w:sz w:val="28"/>
          <w:szCs w:val="28"/>
        </w:rPr>
      </w:pPr>
      <w:r w:rsidRPr="00EB4361">
        <w:rPr>
          <w:rFonts w:ascii="Times New Roman" w:hAnsi="Times New Roman"/>
          <w:bCs/>
          <w:sz w:val="28"/>
          <w:szCs w:val="28"/>
        </w:rPr>
        <w:t xml:space="preserve"> </w:t>
      </w:r>
      <w:r w:rsidRPr="00EB4361">
        <w:rPr>
          <w:rFonts w:ascii="Times New Roman" w:eastAsia="Arial" w:hAnsi="Times New Roman"/>
          <w:sz w:val="32"/>
          <w:szCs w:val="32"/>
        </w:rPr>
        <w:t>General Technical Compliance Requirements</w:t>
      </w:r>
      <w:r w:rsidRPr="00EB4361">
        <w:rPr>
          <w:rFonts w:ascii="Times New Roman" w:hAnsi="Times New Roman"/>
          <w:bCs/>
          <w:sz w:val="28"/>
          <w:szCs w:val="28"/>
        </w:rPr>
        <w:t xml:space="preserve"> </w:t>
      </w:r>
    </w:p>
    <w:tbl>
      <w:tblPr>
        <w:tblW w:w="9987" w:type="dxa"/>
        <w:tblInd w:w="85" w:type="dxa"/>
        <w:tblLayout w:type="fixed"/>
        <w:tblCellMar>
          <w:top w:w="11" w:type="dxa"/>
          <w:left w:w="107" w:type="dxa"/>
          <w:right w:w="115" w:type="dxa"/>
        </w:tblCellMar>
        <w:tblLook w:val="04A0" w:firstRow="1" w:lastRow="0" w:firstColumn="1" w:lastColumn="0" w:noHBand="0" w:noVBand="1"/>
      </w:tblPr>
      <w:tblGrid>
        <w:gridCol w:w="540"/>
        <w:gridCol w:w="6300"/>
        <w:gridCol w:w="3147"/>
      </w:tblGrid>
      <w:tr w:rsidR="00DC02BB" w:rsidRPr="00A20F81" w14:paraId="3AF77E2D" w14:textId="77777777" w:rsidTr="00D2781D">
        <w:trPr>
          <w:trHeight w:val="20"/>
          <w:tblHeader/>
        </w:trPr>
        <w:tc>
          <w:tcPr>
            <w:tcW w:w="540" w:type="dxa"/>
            <w:tcBorders>
              <w:top w:val="single" w:sz="4" w:space="0" w:color="000000"/>
              <w:left w:val="single" w:sz="4" w:space="0" w:color="000000"/>
              <w:bottom w:val="single" w:sz="4" w:space="0" w:color="000000"/>
              <w:right w:val="single" w:sz="4" w:space="0" w:color="000000"/>
            </w:tcBorders>
            <w:shd w:val="clear" w:color="auto" w:fill="DFDFDF"/>
          </w:tcPr>
          <w:p w14:paraId="1C3D7B3C" w14:textId="77777777" w:rsidR="00DC02BB" w:rsidRPr="00A20F81" w:rsidRDefault="00DC02BB" w:rsidP="00D2781D">
            <w:pPr>
              <w:ind w:left="12"/>
              <w:contextualSpacing/>
              <w:jc w:val="both"/>
              <w:rPr>
                <w:b/>
                <w:bCs/>
                <w:sz w:val="20"/>
                <w:szCs w:val="20"/>
              </w:rPr>
            </w:pPr>
            <w:r w:rsidRPr="00A20F81">
              <w:rPr>
                <w:b/>
                <w:bCs/>
                <w:sz w:val="20"/>
                <w:szCs w:val="20"/>
              </w:rPr>
              <w:t xml:space="preserve">SR </w:t>
            </w:r>
          </w:p>
        </w:tc>
        <w:tc>
          <w:tcPr>
            <w:tcW w:w="6300" w:type="dxa"/>
            <w:tcBorders>
              <w:top w:val="single" w:sz="4" w:space="0" w:color="000000"/>
              <w:left w:val="single" w:sz="4" w:space="0" w:color="000000"/>
              <w:bottom w:val="single" w:sz="4" w:space="0" w:color="000000"/>
              <w:right w:val="single" w:sz="4" w:space="0" w:color="000000"/>
            </w:tcBorders>
            <w:shd w:val="clear" w:color="auto" w:fill="DFDFDF"/>
          </w:tcPr>
          <w:p w14:paraId="7DAD685D" w14:textId="77777777" w:rsidR="00DC02BB" w:rsidRPr="00A20F81" w:rsidRDefault="00DC02BB" w:rsidP="00D2781D">
            <w:pPr>
              <w:ind w:left="1"/>
              <w:contextualSpacing/>
              <w:jc w:val="both"/>
              <w:rPr>
                <w:sz w:val="20"/>
                <w:szCs w:val="20"/>
              </w:rPr>
            </w:pPr>
            <w:r w:rsidRPr="00A20F81">
              <w:rPr>
                <w:b/>
                <w:sz w:val="20"/>
                <w:szCs w:val="20"/>
              </w:rPr>
              <w:t xml:space="preserve">DESCRIPTION OF CRITERIA </w:t>
            </w:r>
          </w:p>
        </w:tc>
        <w:tc>
          <w:tcPr>
            <w:tcW w:w="3147" w:type="dxa"/>
            <w:tcBorders>
              <w:top w:val="single" w:sz="4" w:space="0" w:color="000000"/>
              <w:left w:val="single" w:sz="4" w:space="0" w:color="000000"/>
              <w:bottom w:val="single" w:sz="4" w:space="0" w:color="000000"/>
              <w:right w:val="single" w:sz="4" w:space="0" w:color="000000"/>
            </w:tcBorders>
            <w:shd w:val="clear" w:color="auto" w:fill="DFDFDF"/>
          </w:tcPr>
          <w:p w14:paraId="0089A123" w14:textId="77777777" w:rsidR="00DC02BB" w:rsidRPr="00A20F81" w:rsidRDefault="00DC02BB" w:rsidP="00D2781D">
            <w:pPr>
              <w:ind w:left="1"/>
              <w:contextualSpacing/>
              <w:jc w:val="both"/>
              <w:rPr>
                <w:b/>
                <w:sz w:val="20"/>
                <w:szCs w:val="20"/>
              </w:rPr>
            </w:pPr>
            <w:r w:rsidRPr="00A20F81">
              <w:rPr>
                <w:b/>
                <w:bCs/>
                <w:sz w:val="20"/>
                <w:szCs w:val="20"/>
              </w:rPr>
              <w:t>BIDDER RESPONSE COLUMN</w:t>
            </w:r>
          </w:p>
        </w:tc>
      </w:tr>
      <w:tr w:rsidR="00DC02BB" w:rsidRPr="00A20F81" w14:paraId="529A2453" w14:textId="77777777" w:rsidTr="00D2781D">
        <w:trPr>
          <w:trHeight w:val="276"/>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D9D9D9"/>
          </w:tcPr>
          <w:p w14:paraId="43B0629C" w14:textId="77777777" w:rsidR="00DC02BB" w:rsidRPr="00A20F81" w:rsidRDefault="00DC02BB" w:rsidP="00DC02BB">
            <w:pPr>
              <w:keepNext/>
              <w:keepLines/>
              <w:numPr>
                <w:ilvl w:val="1"/>
                <w:numId w:val="53"/>
              </w:numPr>
              <w:spacing w:before="160"/>
              <w:ind w:left="426"/>
              <w:outlineLvl w:val="1"/>
              <w:rPr>
                <w:bCs/>
                <w:color w:val="0F4761"/>
                <w:sz w:val="20"/>
                <w:szCs w:val="32"/>
              </w:rPr>
            </w:pPr>
            <w:r w:rsidRPr="00A20F81">
              <w:rPr>
                <w:bCs/>
                <w:color w:val="0F4761"/>
                <w:sz w:val="20"/>
                <w:szCs w:val="20"/>
              </w:rPr>
              <w:t xml:space="preserve">Technology Requirements </w:t>
            </w:r>
          </w:p>
        </w:tc>
        <w:tc>
          <w:tcPr>
            <w:tcW w:w="3147" w:type="dxa"/>
            <w:tcBorders>
              <w:top w:val="single" w:sz="4" w:space="0" w:color="000000"/>
              <w:left w:val="single" w:sz="4" w:space="0" w:color="000000"/>
              <w:bottom w:val="single" w:sz="4" w:space="0" w:color="000000"/>
              <w:right w:val="single" w:sz="4" w:space="0" w:color="000000"/>
            </w:tcBorders>
            <w:shd w:val="clear" w:color="auto" w:fill="D9D9D9"/>
          </w:tcPr>
          <w:p w14:paraId="60C3CCF1" w14:textId="77777777" w:rsidR="00DC02BB" w:rsidRPr="00A20F81" w:rsidRDefault="00DC02BB" w:rsidP="00D2781D">
            <w:pPr>
              <w:spacing w:after="15"/>
              <w:ind w:left="792" w:right="391"/>
              <w:contextualSpacing/>
              <w:rPr>
                <w:b/>
                <w:bCs/>
                <w:sz w:val="20"/>
              </w:rPr>
            </w:pPr>
          </w:p>
        </w:tc>
      </w:tr>
      <w:tr w:rsidR="00DC02BB" w:rsidRPr="00A20F81" w14:paraId="66C2D354" w14:textId="77777777" w:rsidTr="00D2781D">
        <w:trPr>
          <w:trHeight w:val="15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E7057C5" w14:textId="77777777" w:rsidR="00DC02BB" w:rsidRPr="00A20F81" w:rsidRDefault="00DC02BB" w:rsidP="00B744B9">
            <w:pPr>
              <w:numPr>
                <w:ilvl w:val="0"/>
                <w:numId w:val="77"/>
              </w:numPr>
              <w:contextualSpacing/>
              <w:jc w:val="center"/>
              <w:rPr>
                <w:sz w:val="20"/>
              </w:rPr>
            </w:pPr>
          </w:p>
        </w:tc>
        <w:tc>
          <w:tcPr>
            <w:tcW w:w="6300" w:type="dxa"/>
            <w:tcBorders>
              <w:top w:val="single" w:sz="4" w:space="0" w:color="000000"/>
              <w:left w:val="single" w:sz="4" w:space="0" w:color="000000"/>
              <w:bottom w:val="single" w:sz="4" w:space="0" w:color="000000"/>
              <w:right w:val="single" w:sz="4" w:space="0" w:color="000000"/>
            </w:tcBorders>
            <w:shd w:val="clear" w:color="auto" w:fill="auto"/>
          </w:tcPr>
          <w:p w14:paraId="36E415AE" w14:textId="77777777" w:rsidR="00DC02BB" w:rsidRPr="00A20F81" w:rsidRDefault="00DC02BB" w:rsidP="00D2781D">
            <w:pPr>
              <w:spacing w:after="71"/>
              <w:ind w:left="1"/>
              <w:contextualSpacing/>
              <w:jc w:val="both"/>
              <w:rPr>
                <w:b/>
                <w:sz w:val="20"/>
                <w:szCs w:val="20"/>
              </w:rPr>
            </w:pPr>
            <w:r w:rsidRPr="00A20F81">
              <w:rPr>
                <w:b/>
                <w:sz w:val="20"/>
                <w:szCs w:val="20"/>
              </w:rPr>
              <w:t xml:space="preserve">Integrations </w:t>
            </w:r>
          </w:p>
          <w:p w14:paraId="67208A74" w14:textId="77777777" w:rsidR="00DC02BB" w:rsidRPr="00A20F81" w:rsidRDefault="00DC02BB" w:rsidP="00B744B9">
            <w:pPr>
              <w:numPr>
                <w:ilvl w:val="0"/>
                <w:numId w:val="65"/>
              </w:numPr>
              <w:spacing w:after="71"/>
              <w:ind w:left="708"/>
              <w:contextualSpacing/>
              <w:jc w:val="both"/>
              <w:rPr>
                <w:bCs/>
                <w:sz w:val="20"/>
              </w:rPr>
            </w:pPr>
            <w:r w:rsidRPr="00A20F81">
              <w:rPr>
                <w:bCs/>
                <w:sz w:val="20"/>
              </w:rPr>
              <w:t xml:space="preserve">Ability for seamless integrations with other systems including Email </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66C609A" w14:textId="77777777" w:rsidR="00DC02BB" w:rsidRPr="00A20F81" w:rsidRDefault="00DC02BB" w:rsidP="00D2781D">
            <w:pPr>
              <w:spacing w:after="71"/>
              <w:ind w:left="1"/>
              <w:contextualSpacing/>
              <w:jc w:val="both"/>
              <w:rPr>
                <w:b/>
                <w:sz w:val="20"/>
                <w:szCs w:val="20"/>
              </w:rPr>
            </w:pPr>
          </w:p>
        </w:tc>
      </w:tr>
      <w:tr w:rsidR="00DC02BB" w:rsidRPr="00A20F81" w14:paraId="2578FC4E" w14:textId="77777777" w:rsidTr="00D2781D">
        <w:tblPrEx>
          <w:tblCellMar>
            <w:top w:w="7" w:type="dxa"/>
            <w:left w:w="65" w:type="dxa"/>
            <w:right w:w="62" w:type="dxa"/>
          </w:tblCellMar>
        </w:tblPrEx>
        <w:trPr>
          <w:trHeight w:val="2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B32201F" w14:textId="77777777" w:rsidR="00DC02BB" w:rsidRPr="00A20F81" w:rsidRDefault="00DC02BB" w:rsidP="00B744B9">
            <w:pPr>
              <w:numPr>
                <w:ilvl w:val="0"/>
                <w:numId w:val="77"/>
              </w:numPr>
              <w:contextualSpacing/>
              <w:jc w:val="center"/>
              <w:rPr>
                <w:sz w:val="20"/>
              </w:rPr>
            </w:pPr>
          </w:p>
        </w:tc>
        <w:tc>
          <w:tcPr>
            <w:tcW w:w="6300" w:type="dxa"/>
            <w:tcBorders>
              <w:top w:val="single" w:sz="4" w:space="0" w:color="000000"/>
              <w:left w:val="single" w:sz="4" w:space="0" w:color="000000"/>
              <w:bottom w:val="single" w:sz="4" w:space="0" w:color="000000"/>
              <w:right w:val="single" w:sz="4" w:space="0" w:color="000000"/>
            </w:tcBorders>
            <w:shd w:val="clear" w:color="auto" w:fill="auto"/>
          </w:tcPr>
          <w:p w14:paraId="2D07209A" w14:textId="77777777" w:rsidR="00DC02BB" w:rsidRPr="00A20F81" w:rsidRDefault="00DC02BB" w:rsidP="00D2781D">
            <w:pPr>
              <w:spacing w:after="71"/>
              <w:ind w:left="1"/>
              <w:contextualSpacing/>
              <w:jc w:val="both"/>
              <w:rPr>
                <w:b/>
                <w:sz w:val="20"/>
                <w:szCs w:val="20"/>
              </w:rPr>
            </w:pPr>
            <w:r w:rsidRPr="00A20F81">
              <w:rPr>
                <w:b/>
                <w:sz w:val="20"/>
                <w:szCs w:val="20"/>
              </w:rPr>
              <w:t xml:space="preserve">Ability to incorporate Emerging Technologies  </w:t>
            </w:r>
          </w:p>
          <w:p w14:paraId="057A7789" w14:textId="77777777" w:rsidR="00DC02BB" w:rsidRPr="00A20F81" w:rsidRDefault="00DC02BB" w:rsidP="00B744B9">
            <w:pPr>
              <w:numPr>
                <w:ilvl w:val="0"/>
                <w:numId w:val="66"/>
              </w:numPr>
              <w:spacing w:after="71"/>
              <w:contextualSpacing/>
              <w:jc w:val="both"/>
              <w:rPr>
                <w:bCs/>
                <w:sz w:val="20"/>
              </w:rPr>
            </w:pPr>
            <w:r w:rsidRPr="00A20F81">
              <w:rPr>
                <w:bCs/>
                <w:sz w:val="20"/>
              </w:rPr>
              <w:t xml:space="preserve">The proposed system shall be cloud-based providing full business continuity solutions and data replication/backup/recovery options. , </w:t>
            </w:r>
          </w:p>
          <w:p w14:paraId="4648701A" w14:textId="77777777" w:rsidR="00DC02BB" w:rsidRPr="00A20F81" w:rsidRDefault="00DC02BB" w:rsidP="00B744B9">
            <w:pPr>
              <w:numPr>
                <w:ilvl w:val="0"/>
                <w:numId w:val="66"/>
              </w:numPr>
              <w:spacing w:after="71"/>
              <w:contextualSpacing/>
              <w:jc w:val="both"/>
              <w:rPr>
                <w:bCs/>
                <w:sz w:val="20"/>
              </w:rPr>
            </w:pPr>
            <w:r w:rsidRPr="00A20F81">
              <w:rPr>
                <w:bCs/>
                <w:sz w:val="20"/>
              </w:rPr>
              <w:t xml:space="preserve">The proposed system will provide opportunities to incorporate Artificial Intelligence, Machine Learning, Block chain, Advanced Analytics in the future. </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4016B29" w14:textId="77777777" w:rsidR="00DC02BB" w:rsidRPr="00A20F81" w:rsidRDefault="00DC02BB" w:rsidP="00D2781D">
            <w:pPr>
              <w:spacing w:after="71"/>
              <w:ind w:left="1"/>
              <w:contextualSpacing/>
              <w:jc w:val="both"/>
              <w:rPr>
                <w:b/>
                <w:sz w:val="20"/>
                <w:szCs w:val="20"/>
              </w:rPr>
            </w:pPr>
          </w:p>
        </w:tc>
      </w:tr>
      <w:tr w:rsidR="00DC02BB" w:rsidRPr="00A20F81" w14:paraId="25D9EDE2" w14:textId="77777777" w:rsidTr="00D2781D">
        <w:tblPrEx>
          <w:tblCellMar>
            <w:top w:w="7" w:type="dxa"/>
            <w:left w:w="65" w:type="dxa"/>
            <w:right w:w="62" w:type="dxa"/>
          </w:tblCellMar>
        </w:tblPrEx>
        <w:trPr>
          <w:trHeight w:val="2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D741235" w14:textId="77777777" w:rsidR="00DC02BB" w:rsidRPr="00A20F81" w:rsidRDefault="00DC02BB" w:rsidP="00B744B9">
            <w:pPr>
              <w:numPr>
                <w:ilvl w:val="0"/>
                <w:numId w:val="77"/>
              </w:numPr>
              <w:contextualSpacing/>
              <w:jc w:val="center"/>
              <w:rPr>
                <w:sz w:val="20"/>
              </w:rPr>
            </w:pPr>
          </w:p>
        </w:tc>
        <w:tc>
          <w:tcPr>
            <w:tcW w:w="6300" w:type="dxa"/>
            <w:tcBorders>
              <w:top w:val="single" w:sz="4" w:space="0" w:color="000000"/>
              <w:left w:val="single" w:sz="4" w:space="0" w:color="000000"/>
              <w:bottom w:val="single" w:sz="4" w:space="0" w:color="000000"/>
              <w:right w:val="single" w:sz="4" w:space="0" w:color="000000"/>
            </w:tcBorders>
            <w:shd w:val="clear" w:color="auto" w:fill="auto"/>
          </w:tcPr>
          <w:p w14:paraId="58EB34DF" w14:textId="77777777" w:rsidR="00DC02BB" w:rsidRPr="00A20F81" w:rsidRDefault="00DC02BB" w:rsidP="00D2781D">
            <w:pPr>
              <w:spacing w:after="71"/>
              <w:ind w:left="1"/>
              <w:contextualSpacing/>
              <w:jc w:val="both"/>
              <w:rPr>
                <w:b/>
                <w:sz w:val="20"/>
                <w:szCs w:val="20"/>
              </w:rPr>
            </w:pPr>
            <w:r w:rsidRPr="00A20F81">
              <w:rPr>
                <w:b/>
                <w:sz w:val="20"/>
                <w:szCs w:val="20"/>
              </w:rPr>
              <w:t>Business Continuity</w:t>
            </w:r>
          </w:p>
          <w:p w14:paraId="52584300" w14:textId="77777777" w:rsidR="00DC02BB" w:rsidRPr="00A20F81" w:rsidRDefault="00DC02BB" w:rsidP="00B744B9">
            <w:pPr>
              <w:numPr>
                <w:ilvl w:val="0"/>
                <w:numId w:val="67"/>
              </w:numPr>
              <w:spacing w:after="71"/>
              <w:contextualSpacing/>
              <w:jc w:val="both"/>
              <w:rPr>
                <w:bCs/>
                <w:sz w:val="20"/>
              </w:rPr>
            </w:pPr>
            <w:r w:rsidRPr="00A20F81">
              <w:rPr>
                <w:bCs/>
                <w:sz w:val="20"/>
              </w:rPr>
              <w:t xml:space="preserve">Ability for data recovery in-line with the Ministry’s Business continuity plan </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1F0F37BC" w14:textId="77777777" w:rsidR="00DC02BB" w:rsidRPr="00A20F81" w:rsidRDefault="00DC02BB" w:rsidP="00D2781D">
            <w:pPr>
              <w:spacing w:after="71"/>
              <w:ind w:left="1"/>
              <w:contextualSpacing/>
              <w:jc w:val="both"/>
              <w:rPr>
                <w:b/>
                <w:sz w:val="20"/>
                <w:szCs w:val="20"/>
              </w:rPr>
            </w:pPr>
          </w:p>
        </w:tc>
      </w:tr>
      <w:tr w:rsidR="00DC02BB" w:rsidRPr="00A20F81" w14:paraId="295DA09E" w14:textId="77777777" w:rsidTr="00D2781D">
        <w:tblPrEx>
          <w:tblCellMar>
            <w:top w:w="7" w:type="dxa"/>
            <w:left w:w="65" w:type="dxa"/>
            <w:right w:w="62" w:type="dxa"/>
          </w:tblCellMar>
        </w:tblPrEx>
        <w:trPr>
          <w:trHeight w:val="2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487AEA0" w14:textId="77777777" w:rsidR="00DC02BB" w:rsidRPr="00A20F81" w:rsidRDefault="00DC02BB" w:rsidP="00B744B9">
            <w:pPr>
              <w:numPr>
                <w:ilvl w:val="0"/>
                <w:numId w:val="77"/>
              </w:numPr>
              <w:contextualSpacing/>
              <w:jc w:val="center"/>
              <w:rPr>
                <w:sz w:val="20"/>
              </w:rPr>
            </w:pPr>
          </w:p>
        </w:tc>
        <w:tc>
          <w:tcPr>
            <w:tcW w:w="6300" w:type="dxa"/>
            <w:tcBorders>
              <w:top w:val="single" w:sz="4" w:space="0" w:color="000000"/>
              <w:left w:val="single" w:sz="4" w:space="0" w:color="000000"/>
              <w:bottom w:val="single" w:sz="4" w:space="0" w:color="000000"/>
              <w:right w:val="single" w:sz="4" w:space="0" w:color="000000"/>
            </w:tcBorders>
            <w:shd w:val="clear" w:color="auto" w:fill="auto"/>
          </w:tcPr>
          <w:p w14:paraId="5442FA74" w14:textId="77777777" w:rsidR="00DC02BB" w:rsidRPr="00A20F81" w:rsidRDefault="00DC02BB" w:rsidP="00D2781D">
            <w:pPr>
              <w:spacing w:after="71"/>
              <w:ind w:left="1"/>
              <w:contextualSpacing/>
              <w:jc w:val="both"/>
              <w:rPr>
                <w:b/>
                <w:sz w:val="20"/>
                <w:szCs w:val="20"/>
              </w:rPr>
            </w:pPr>
            <w:r w:rsidRPr="00A20F81">
              <w:rPr>
                <w:b/>
                <w:sz w:val="20"/>
                <w:szCs w:val="20"/>
              </w:rPr>
              <w:t>Security</w:t>
            </w:r>
          </w:p>
          <w:p w14:paraId="288F152D" w14:textId="77777777" w:rsidR="00DC02BB" w:rsidRPr="00A20F81" w:rsidRDefault="00DC02BB" w:rsidP="00B744B9">
            <w:pPr>
              <w:numPr>
                <w:ilvl w:val="0"/>
                <w:numId w:val="67"/>
              </w:numPr>
              <w:spacing w:after="71"/>
              <w:contextualSpacing/>
              <w:jc w:val="both"/>
              <w:rPr>
                <w:bCs/>
                <w:sz w:val="20"/>
              </w:rPr>
            </w:pPr>
            <w:r w:rsidRPr="00A20F81">
              <w:rPr>
                <w:bCs/>
                <w:sz w:val="20"/>
              </w:rPr>
              <w:t xml:space="preserve">Ability to support use of security certificates and Single Sign on </w:t>
            </w:r>
          </w:p>
          <w:p w14:paraId="142C1B71" w14:textId="77777777" w:rsidR="00DC02BB" w:rsidRPr="00A20F81" w:rsidRDefault="00DC02BB" w:rsidP="00B744B9">
            <w:pPr>
              <w:numPr>
                <w:ilvl w:val="0"/>
                <w:numId w:val="67"/>
              </w:numPr>
              <w:spacing w:after="71"/>
              <w:contextualSpacing/>
              <w:jc w:val="both"/>
              <w:rPr>
                <w:bCs/>
                <w:sz w:val="20"/>
              </w:rPr>
            </w:pPr>
            <w:r w:rsidRPr="00A20F81">
              <w:rPr>
                <w:bCs/>
                <w:sz w:val="20"/>
              </w:rPr>
              <w:t xml:space="preserve">It must be possible to protect historical data from unintentional deletion. </w:t>
            </w:r>
          </w:p>
          <w:p w14:paraId="7B258B73" w14:textId="77777777" w:rsidR="00DC02BB" w:rsidRPr="00A20F81" w:rsidRDefault="00DC02BB" w:rsidP="00B744B9">
            <w:pPr>
              <w:numPr>
                <w:ilvl w:val="0"/>
                <w:numId w:val="67"/>
              </w:numPr>
              <w:spacing w:after="71"/>
              <w:contextualSpacing/>
              <w:jc w:val="both"/>
              <w:rPr>
                <w:bCs/>
                <w:sz w:val="20"/>
              </w:rPr>
            </w:pPr>
            <w:r w:rsidRPr="00A20F81">
              <w:rPr>
                <w:bCs/>
                <w:sz w:val="20"/>
              </w:rPr>
              <w:t xml:space="preserve">The system should be available 24 x 7, and data should be recoverable. (No data should ever be lost) </w:t>
            </w:r>
          </w:p>
          <w:p w14:paraId="6A63ACF7" w14:textId="77777777" w:rsidR="00DC02BB" w:rsidRPr="00A20F81" w:rsidRDefault="00DC02BB" w:rsidP="00B744B9">
            <w:pPr>
              <w:numPr>
                <w:ilvl w:val="0"/>
                <w:numId w:val="67"/>
              </w:numPr>
              <w:spacing w:after="71"/>
              <w:contextualSpacing/>
              <w:jc w:val="both"/>
              <w:rPr>
                <w:bCs/>
                <w:sz w:val="20"/>
              </w:rPr>
            </w:pPr>
            <w:r w:rsidRPr="00A20F81">
              <w:rPr>
                <w:bCs/>
                <w:sz w:val="20"/>
              </w:rPr>
              <w:t xml:space="preserve">The System should have ability to provide adequate audit trails that can be reviewed for information. These records shall be non – editable and be secured from unauthorized access. </w:t>
            </w:r>
          </w:p>
          <w:p w14:paraId="0CEF790B" w14:textId="77777777" w:rsidR="00DC02BB" w:rsidRPr="00A20F81" w:rsidRDefault="00DC02BB" w:rsidP="00B744B9">
            <w:pPr>
              <w:numPr>
                <w:ilvl w:val="0"/>
                <w:numId w:val="67"/>
              </w:numPr>
              <w:spacing w:after="71"/>
              <w:contextualSpacing/>
              <w:jc w:val="both"/>
              <w:rPr>
                <w:bCs/>
                <w:sz w:val="20"/>
              </w:rPr>
            </w:pPr>
            <w:r w:rsidRPr="00A20F81">
              <w:rPr>
                <w:bCs/>
                <w:sz w:val="20"/>
              </w:rPr>
              <w:t xml:space="preserve">The proposed solution should be accessible to users remotely and securely through the internet. </w:t>
            </w:r>
          </w:p>
          <w:p w14:paraId="5A035165" w14:textId="77777777" w:rsidR="00DC02BB" w:rsidRPr="00A20F81" w:rsidRDefault="00DC02BB" w:rsidP="00B744B9">
            <w:pPr>
              <w:numPr>
                <w:ilvl w:val="0"/>
                <w:numId w:val="67"/>
              </w:numPr>
              <w:spacing w:after="71"/>
              <w:contextualSpacing/>
              <w:jc w:val="both"/>
              <w:rPr>
                <w:b/>
                <w:sz w:val="20"/>
              </w:rPr>
            </w:pPr>
            <w:r w:rsidRPr="00A20F81">
              <w:rPr>
                <w:bCs/>
                <w:sz w:val="20"/>
              </w:rPr>
              <w:t xml:space="preserve">Prevent duplication of records </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4C566496" w14:textId="77777777" w:rsidR="00DC02BB" w:rsidRPr="00A20F81" w:rsidRDefault="00DC02BB" w:rsidP="00D2781D">
            <w:pPr>
              <w:spacing w:after="71"/>
              <w:ind w:left="1"/>
              <w:contextualSpacing/>
              <w:jc w:val="both"/>
              <w:rPr>
                <w:b/>
                <w:sz w:val="20"/>
                <w:szCs w:val="20"/>
              </w:rPr>
            </w:pPr>
          </w:p>
        </w:tc>
      </w:tr>
      <w:tr w:rsidR="00DC02BB" w:rsidRPr="00A20F81" w14:paraId="39C2A44D" w14:textId="77777777" w:rsidTr="00D2781D">
        <w:tblPrEx>
          <w:tblCellMar>
            <w:top w:w="7" w:type="dxa"/>
            <w:left w:w="65" w:type="dxa"/>
            <w:right w:w="62" w:type="dxa"/>
          </w:tblCellMar>
        </w:tblPrEx>
        <w:trPr>
          <w:trHeight w:val="2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7E783E0" w14:textId="77777777" w:rsidR="00DC02BB" w:rsidRPr="00A20F81" w:rsidRDefault="00DC02BB" w:rsidP="00B744B9">
            <w:pPr>
              <w:numPr>
                <w:ilvl w:val="0"/>
                <w:numId w:val="77"/>
              </w:numPr>
              <w:contextualSpacing/>
              <w:jc w:val="center"/>
              <w:rPr>
                <w:sz w:val="20"/>
              </w:rPr>
            </w:pPr>
            <w:r w:rsidRPr="00A20F81">
              <w:rPr>
                <w:sz w:val="20"/>
              </w:rPr>
              <w:t xml:space="preserve">  </w:t>
            </w:r>
          </w:p>
        </w:tc>
        <w:tc>
          <w:tcPr>
            <w:tcW w:w="6300" w:type="dxa"/>
            <w:tcBorders>
              <w:top w:val="single" w:sz="4" w:space="0" w:color="000000"/>
              <w:left w:val="single" w:sz="4" w:space="0" w:color="000000"/>
              <w:bottom w:val="single" w:sz="4" w:space="0" w:color="000000"/>
              <w:right w:val="single" w:sz="4" w:space="0" w:color="000000"/>
            </w:tcBorders>
            <w:shd w:val="clear" w:color="auto" w:fill="auto"/>
          </w:tcPr>
          <w:p w14:paraId="57BADDDF" w14:textId="77777777" w:rsidR="00DC02BB" w:rsidRPr="00A20F81" w:rsidRDefault="00DC02BB" w:rsidP="00D2781D">
            <w:pPr>
              <w:spacing w:after="71"/>
              <w:ind w:left="1"/>
              <w:contextualSpacing/>
              <w:jc w:val="both"/>
              <w:rPr>
                <w:b/>
                <w:sz w:val="20"/>
                <w:szCs w:val="20"/>
              </w:rPr>
            </w:pPr>
            <w:r w:rsidRPr="00A20F81">
              <w:rPr>
                <w:b/>
                <w:sz w:val="20"/>
                <w:szCs w:val="20"/>
              </w:rPr>
              <w:t xml:space="preserve">Logical Access Management: - </w:t>
            </w:r>
          </w:p>
          <w:p w14:paraId="36DEA860" w14:textId="77777777" w:rsidR="00DC02BB" w:rsidRPr="00A20F81" w:rsidRDefault="00DC02BB" w:rsidP="00B744B9">
            <w:pPr>
              <w:numPr>
                <w:ilvl w:val="0"/>
                <w:numId w:val="68"/>
              </w:numPr>
              <w:spacing w:after="71"/>
              <w:contextualSpacing/>
              <w:jc w:val="both"/>
              <w:rPr>
                <w:bCs/>
                <w:sz w:val="20"/>
              </w:rPr>
            </w:pPr>
            <w:r w:rsidRPr="00A20F81">
              <w:rPr>
                <w:bCs/>
                <w:sz w:val="20"/>
              </w:rPr>
              <w:t xml:space="preserve">Segregation of duties - different user access levels/ system defined access matrices. </w:t>
            </w:r>
          </w:p>
          <w:p w14:paraId="16EE4817" w14:textId="77777777" w:rsidR="00DC02BB" w:rsidRPr="00A20F81" w:rsidRDefault="00DC02BB" w:rsidP="00B744B9">
            <w:pPr>
              <w:numPr>
                <w:ilvl w:val="0"/>
                <w:numId w:val="68"/>
              </w:numPr>
              <w:spacing w:after="71"/>
              <w:contextualSpacing/>
              <w:jc w:val="both"/>
              <w:rPr>
                <w:bCs/>
                <w:sz w:val="20"/>
              </w:rPr>
            </w:pPr>
            <w:r w:rsidRPr="00A20F81">
              <w:rPr>
                <w:bCs/>
                <w:sz w:val="20"/>
              </w:rPr>
              <w:t xml:space="preserve">Access Controls- password management/password lifecycles. </w:t>
            </w:r>
          </w:p>
          <w:p w14:paraId="4E504C55" w14:textId="77777777" w:rsidR="00DC02BB" w:rsidRPr="00A20F81" w:rsidRDefault="00DC02BB" w:rsidP="00B744B9">
            <w:pPr>
              <w:numPr>
                <w:ilvl w:val="0"/>
                <w:numId w:val="68"/>
              </w:numPr>
              <w:spacing w:after="71"/>
              <w:contextualSpacing/>
              <w:jc w:val="both"/>
              <w:rPr>
                <w:b/>
                <w:sz w:val="20"/>
              </w:rPr>
            </w:pPr>
            <w:r w:rsidRPr="00A20F81">
              <w:rPr>
                <w:bCs/>
                <w:sz w:val="20"/>
              </w:rPr>
              <w:t xml:space="preserve">User management processes- self service capabilities/ admin support modules/user list generation capabilities (for control checks). </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798D38A2" w14:textId="77777777" w:rsidR="00DC02BB" w:rsidRPr="00A20F81" w:rsidRDefault="00DC02BB" w:rsidP="00D2781D">
            <w:pPr>
              <w:spacing w:after="71"/>
              <w:ind w:left="1"/>
              <w:contextualSpacing/>
              <w:jc w:val="both"/>
              <w:rPr>
                <w:b/>
                <w:sz w:val="20"/>
                <w:szCs w:val="20"/>
              </w:rPr>
            </w:pPr>
          </w:p>
        </w:tc>
      </w:tr>
      <w:tr w:rsidR="00DC02BB" w:rsidRPr="00A20F81" w14:paraId="3F757FA8" w14:textId="77777777" w:rsidTr="00D2781D">
        <w:tblPrEx>
          <w:tblCellMar>
            <w:top w:w="7" w:type="dxa"/>
            <w:left w:w="65" w:type="dxa"/>
            <w:right w:w="62" w:type="dxa"/>
          </w:tblCellMar>
        </w:tblPrEx>
        <w:trPr>
          <w:trHeight w:val="2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B25E4C7" w14:textId="77777777" w:rsidR="00DC02BB" w:rsidRPr="00A20F81" w:rsidRDefault="00DC02BB" w:rsidP="00B744B9">
            <w:pPr>
              <w:numPr>
                <w:ilvl w:val="0"/>
                <w:numId w:val="77"/>
              </w:numPr>
              <w:contextualSpacing/>
              <w:jc w:val="center"/>
              <w:rPr>
                <w:sz w:val="20"/>
              </w:rPr>
            </w:pPr>
            <w:r w:rsidRPr="00A20F81">
              <w:rPr>
                <w:sz w:val="20"/>
              </w:rPr>
              <w:t xml:space="preserve">  </w:t>
            </w:r>
          </w:p>
        </w:tc>
        <w:tc>
          <w:tcPr>
            <w:tcW w:w="6300" w:type="dxa"/>
            <w:tcBorders>
              <w:top w:val="single" w:sz="4" w:space="0" w:color="000000"/>
              <w:left w:val="single" w:sz="4" w:space="0" w:color="000000"/>
              <w:bottom w:val="single" w:sz="4" w:space="0" w:color="000000"/>
              <w:right w:val="single" w:sz="4" w:space="0" w:color="000000"/>
            </w:tcBorders>
            <w:shd w:val="clear" w:color="auto" w:fill="auto"/>
          </w:tcPr>
          <w:p w14:paraId="77C69914" w14:textId="77777777" w:rsidR="00DC02BB" w:rsidRPr="00A20F81" w:rsidRDefault="00DC02BB" w:rsidP="00D2781D">
            <w:pPr>
              <w:spacing w:after="71"/>
              <w:ind w:left="1"/>
              <w:contextualSpacing/>
              <w:jc w:val="both"/>
              <w:rPr>
                <w:b/>
                <w:sz w:val="20"/>
                <w:szCs w:val="20"/>
              </w:rPr>
            </w:pPr>
            <w:r w:rsidRPr="00A20F81">
              <w:rPr>
                <w:b/>
                <w:sz w:val="20"/>
                <w:szCs w:val="20"/>
              </w:rPr>
              <w:t xml:space="preserve">Support workflow management: </w:t>
            </w:r>
          </w:p>
          <w:p w14:paraId="18EB9EF6" w14:textId="77777777" w:rsidR="00DC02BB" w:rsidRPr="00A20F81" w:rsidRDefault="00DC02BB" w:rsidP="00B744B9">
            <w:pPr>
              <w:numPr>
                <w:ilvl w:val="0"/>
                <w:numId w:val="69"/>
              </w:numPr>
              <w:spacing w:after="71"/>
              <w:contextualSpacing/>
              <w:jc w:val="both"/>
              <w:rPr>
                <w:bCs/>
                <w:sz w:val="20"/>
              </w:rPr>
            </w:pPr>
            <w:r w:rsidRPr="00A20F81">
              <w:rPr>
                <w:bCs/>
                <w:sz w:val="20"/>
              </w:rPr>
              <w:t>Optimize business processes by ensuring automated workflows for all key processes and approvals</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223DFF3D" w14:textId="77777777" w:rsidR="00DC02BB" w:rsidRPr="00A20F81" w:rsidRDefault="00DC02BB" w:rsidP="00D2781D">
            <w:pPr>
              <w:spacing w:after="71"/>
              <w:ind w:left="1"/>
              <w:contextualSpacing/>
              <w:jc w:val="both"/>
              <w:rPr>
                <w:b/>
                <w:sz w:val="20"/>
                <w:szCs w:val="20"/>
              </w:rPr>
            </w:pPr>
          </w:p>
        </w:tc>
      </w:tr>
      <w:tr w:rsidR="00DC02BB" w:rsidRPr="00A20F81" w14:paraId="13BE9496" w14:textId="77777777" w:rsidTr="00D2781D">
        <w:tblPrEx>
          <w:tblCellMar>
            <w:top w:w="7" w:type="dxa"/>
            <w:left w:w="65" w:type="dxa"/>
            <w:right w:w="62" w:type="dxa"/>
          </w:tblCellMar>
        </w:tblPrEx>
        <w:trPr>
          <w:trHeight w:val="2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9AF2839" w14:textId="77777777" w:rsidR="00DC02BB" w:rsidRPr="00A20F81" w:rsidRDefault="00DC02BB" w:rsidP="00B744B9">
            <w:pPr>
              <w:numPr>
                <w:ilvl w:val="0"/>
                <w:numId w:val="77"/>
              </w:numPr>
              <w:contextualSpacing/>
              <w:jc w:val="center"/>
              <w:rPr>
                <w:sz w:val="20"/>
              </w:rPr>
            </w:pPr>
            <w:r w:rsidRPr="00A20F81">
              <w:rPr>
                <w:sz w:val="20"/>
              </w:rPr>
              <w:t xml:space="preserve">  </w:t>
            </w:r>
          </w:p>
        </w:tc>
        <w:tc>
          <w:tcPr>
            <w:tcW w:w="6300" w:type="dxa"/>
            <w:tcBorders>
              <w:top w:val="single" w:sz="4" w:space="0" w:color="000000"/>
              <w:left w:val="single" w:sz="4" w:space="0" w:color="000000"/>
              <w:bottom w:val="single" w:sz="4" w:space="0" w:color="000000"/>
              <w:right w:val="single" w:sz="4" w:space="0" w:color="000000"/>
            </w:tcBorders>
            <w:shd w:val="clear" w:color="auto" w:fill="auto"/>
          </w:tcPr>
          <w:p w14:paraId="6FA6E487" w14:textId="77777777" w:rsidR="00DC02BB" w:rsidRPr="00A20F81" w:rsidRDefault="00DC02BB" w:rsidP="00D2781D">
            <w:pPr>
              <w:spacing w:after="71"/>
              <w:ind w:left="1"/>
              <w:contextualSpacing/>
              <w:jc w:val="both"/>
              <w:rPr>
                <w:b/>
                <w:sz w:val="20"/>
                <w:szCs w:val="20"/>
              </w:rPr>
            </w:pPr>
            <w:r w:rsidRPr="00A20F81">
              <w:rPr>
                <w:b/>
                <w:sz w:val="20"/>
                <w:szCs w:val="20"/>
              </w:rPr>
              <w:t xml:space="preserve">Have Electronic Document Management functionalities: -  </w:t>
            </w:r>
          </w:p>
          <w:p w14:paraId="7099F65E" w14:textId="77777777" w:rsidR="00DC02BB" w:rsidRPr="00A20F81" w:rsidRDefault="00DC02BB" w:rsidP="00B744B9">
            <w:pPr>
              <w:numPr>
                <w:ilvl w:val="0"/>
                <w:numId w:val="64"/>
              </w:numPr>
              <w:spacing w:after="71"/>
              <w:contextualSpacing/>
              <w:jc w:val="both"/>
              <w:rPr>
                <w:bCs/>
                <w:sz w:val="20"/>
              </w:rPr>
            </w:pPr>
            <w:r w:rsidRPr="00A20F81">
              <w:rPr>
                <w:bCs/>
                <w:sz w:val="20"/>
              </w:rPr>
              <w:t xml:space="preserve">EDMS system to facilitate document collaboration, digital signatures, digital archiving, retrieval of physical records, and FGMS search capabilities. </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5D8D6091" w14:textId="77777777" w:rsidR="00DC02BB" w:rsidRPr="00A20F81" w:rsidRDefault="00DC02BB" w:rsidP="00D2781D">
            <w:pPr>
              <w:spacing w:after="71"/>
              <w:ind w:left="1"/>
              <w:contextualSpacing/>
              <w:jc w:val="both"/>
              <w:rPr>
                <w:b/>
                <w:sz w:val="20"/>
                <w:szCs w:val="20"/>
              </w:rPr>
            </w:pPr>
          </w:p>
        </w:tc>
      </w:tr>
      <w:tr w:rsidR="00DC02BB" w:rsidRPr="00A20F81" w14:paraId="42EE9F2A" w14:textId="77777777" w:rsidTr="00D2781D">
        <w:tblPrEx>
          <w:tblCellMar>
            <w:top w:w="7" w:type="dxa"/>
            <w:left w:w="65" w:type="dxa"/>
            <w:right w:w="62" w:type="dxa"/>
          </w:tblCellMar>
        </w:tblPrEx>
        <w:trPr>
          <w:trHeight w:val="2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1570647" w14:textId="77777777" w:rsidR="00DC02BB" w:rsidRPr="00A20F81" w:rsidRDefault="00DC02BB" w:rsidP="00B744B9">
            <w:pPr>
              <w:numPr>
                <w:ilvl w:val="0"/>
                <w:numId w:val="77"/>
              </w:numPr>
              <w:contextualSpacing/>
              <w:jc w:val="center"/>
              <w:rPr>
                <w:sz w:val="20"/>
              </w:rPr>
            </w:pPr>
            <w:r w:rsidRPr="00A20F81">
              <w:rPr>
                <w:sz w:val="20"/>
              </w:rPr>
              <w:t xml:space="preserve">  </w:t>
            </w:r>
          </w:p>
        </w:tc>
        <w:tc>
          <w:tcPr>
            <w:tcW w:w="6300" w:type="dxa"/>
            <w:tcBorders>
              <w:top w:val="single" w:sz="4" w:space="0" w:color="000000"/>
              <w:left w:val="single" w:sz="4" w:space="0" w:color="000000"/>
              <w:bottom w:val="single" w:sz="4" w:space="0" w:color="000000"/>
              <w:right w:val="single" w:sz="4" w:space="0" w:color="000000"/>
            </w:tcBorders>
            <w:shd w:val="clear" w:color="auto" w:fill="auto"/>
          </w:tcPr>
          <w:p w14:paraId="529885B8" w14:textId="77777777" w:rsidR="00DC02BB" w:rsidRPr="00A20F81" w:rsidRDefault="00DC02BB" w:rsidP="00D2781D">
            <w:pPr>
              <w:spacing w:after="71"/>
              <w:ind w:left="1"/>
              <w:contextualSpacing/>
              <w:jc w:val="both"/>
              <w:rPr>
                <w:b/>
                <w:sz w:val="20"/>
                <w:szCs w:val="20"/>
              </w:rPr>
            </w:pPr>
            <w:r w:rsidRPr="00A20F81">
              <w:rPr>
                <w:b/>
                <w:sz w:val="20"/>
                <w:szCs w:val="20"/>
              </w:rPr>
              <w:t xml:space="preserve">Notification Capabilities: </w:t>
            </w:r>
          </w:p>
          <w:p w14:paraId="404EB8F6" w14:textId="77777777" w:rsidR="00DC02BB" w:rsidRPr="00A20F81" w:rsidRDefault="00DC02BB" w:rsidP="00B744B9">
            <w:pPr>
              <w:numPr>
                <w:ilvl w:val="0"/>
                <w:numId w:val="64"/>
              </w:numPr>
              <w:spacing w:after="71"/>
              <w:contextualSpacing/>
              <w:jc w:val="both"/>
              <w:rPr>
                <w:bCs/>
                <w:sz w:val="20"/>
              </w:rPr>
            </w:pPr>
            <w:r w:rsidRPr="00A20F81">
              <w:rPr>
                <w:bCs/>
                <w:sz w:val="20"/>
              </w:rPr>
              <w:t xml:space="preserve">System should have ability to send notifications including but not limited to email and SMS etc. These notifications should be user-definable (e.g. retirement dates, over-expenditure recoveries, etc.) data items. </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271A9C65" w14:textId="77777777" w:rsidR="00DC02BB" w:rsidRPr="00A20F81" w:rsidRDefault="00DC02BB" w:rsidP="00D2781D">
            <w:pPr>
              <w:spacing w:after="71"/>
              <w:ind w:left="1"/>
              <w:contextualSpacing/>
              <w:jc w:val="both"/>
              <w:rPr>
                <w:b/>
                <w:sz w:val="20"/>
                <w:szCs w:val="20"/>
              </w:rPr>
            </w:pPr>
          </w:p>
        </w:tc>
      </w:tr>
      <w:tr w:rsidR="00DC02BB" w:rsidRPr="00A20F81" w14:paraId="52932F9B" w14:textId="77777777" w:rsidTr="00D2781D">
        <w:tblPrEx>
          <w:tblCellMar>
            <w:top w:w="7" w:type="dxa"/>
            <w:left w:w="65" w:type="dxa"/>
            <w:right w:w="62" w:type="dxa"/>
          </w:tblCellMar>
        </w:tblPrEx>
        <w:trPr>
          <w:trHeight w:val="2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75CEB3E" w14:textId="77777777" w:rsidR="00DC02BB" w:rsidRPr="00A20F81" w:rsidRDefault="00DC02BB" w:rsidP="00B744B9">
            <w:pPr>
              <w:numPr>
                <w:ilvl w:val="0"/>
                <w:numId w:val="77"/>
              </w:numPr>
              <w:contextualSpacing/>
              <w:jc w:val="center"/>
              <w:rPr>
                <w:sz w:val="20"/>
              </w:rPr>
            </w:pPr>
            <w:r w:rsidRPr="00A20F81">
              <w:rPr>
                <w:sz w:val="20"/>
              </w:rPr>
              <w:t xml:space="preserve">  </w:t>
            </w:r>
          </w:p>
        </w:tc>
        <w:tc>
          <w:tcPr>
            <w:tcW w:w="6300" w:type="dxa"/>
            <w:tcBorders>
              <w:top w:val="single" w:sz="4" w:space="0" w:color="000000"/>
              <w:left w:val="single" w:sz="4" w:space="0" w:color="000000"/>
              <w:bottom w:val="single" w:sz="4" w:space="0" w:color="000000"/>
              <w:right w:val="single" w:sz="4" w:space="0" w:color="000000"/>
            </w:tcBorders>
            <w:shd w:val="clear" w:color="auto" w:fill="auto"/>
          </w:tcPr>
          <w:p w14:paraId="22B99353" w14:textId="77777777" w:rsidR="00DC02BB" w:rsidRPr="00A20F81" w:rsidRDefault="00DC02BB" w:rsidP="00D2781D">
            <w:pPr>
              <w:spacing w:after="71"/>
              <w:ind w:left="1"/>
              <w:contextualSpacing/>
              <w:jc w:val="both"/>
              <w:rPr>
                <w:b/>
                <w:sz w:val="20"/>
                <w:szCs w:val="20"/>
              </w:rPr>
            </w:pPr>
            <w:r w:rsidRPr="00A20F81">
              <w:rPr>
                <w:b/>
                <w:sz w:val="20"/>
                <w:szCs w:val="20"/>
              </w:rPr>
              <w:t xml:space="preserve">System should be accessible on Mobile platforms (mobile applications) &amp; web browsers:  </w:t>
            </w:r>
          </w:p>
          <w:p w14:paraId="44559CE9" w14:textId="77777777" w:rsidR="00DC02BB" w:rsidRPr="00A20F81" w:rsidRDefault="00DC02BB" w:rsidP="00B744B9">
            <w:pPr>
              <w:numPr>
                <w:ilvl w:val="0"/>
                <w:numId w:val="64"/>
              </w:numPr>
              <w:spacing w:after="71"/>
              <w:contextualSpacing/>
              <w:jc w:val="both"/>
              <w:rPr>
                <w:bCs/>
                <w:sz w:val="20"/>
              </w:rPr>
            </w:pPr>
            <w:r w:rsidRPr="00A20F81">
              <w:rPr>
                <w:bCs/>
                <w:sz w:val="20"/>
              </w:rPr>
              <w:t xml:space="preserve">Mobile Application: on major platforms such as IOS, Android, </w:t>
            </w:r>
            <w:r w:rsidRPr="00A20F81">
              <w:rPr>
                <w:bCs/>
                <w:sz w:val="20"/>
              </w:rPr>
              <w:lastRenderedPageBreak/>
              <w:t xml:space="preserve">Windows; </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2371749B" w14:textId="77777777" w:rsidR="00DC02BB" w:rsidRPr="00A20F81" w:rsidRDefault="00DC02BB" w:rsidP="00D2781D">
            <w:pPr>
              <w:spacing w:after="71"/>
              <w:ind w:left="1"/>
              <w:contextualSpacing/>
              <w:jc w:val="both"/>
              <w:rPr>
                <w:b/>
                <w:sz w:val="20"/>
                <w:szCs w:val="20"/>
              </w:rPr>
            </w:pPr>
          </w:p>
        </w:tc>
      </w:tr>
      <w:tr w:rsidR="00DC02BB" w:rsidRPr="00A20F81" w14:paraId="5A3FC6BF" w14:textId="77777777" w:rsidTr="00D2781D">
        <w:tblPrEx>
          <w:tblCellMar>
            <w:top w:w="7" w:type="dxa"/>
            <w:left w:w="65" w:type="dxa"/>
            <w:right w:w="62" w:type="dxa"/>
          </w:tblCellMar>
        </w:tblPrEx>
        <w:trPr>
          <w:trHeight w:val="2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3962A38" w14:textId="77777777" w:rsidR="00DC02BB" w:rsidRPr="00A20F81" w:rsidRDefault="00DC02BB" w:rsidP="00B744B9">
            <w:pPr>
              <w:numPr>
                <w:ilvl w:val="0"/>
                <w:numId w:val="77"/>
              </w:numPr>
              <w:contextualSpacing/>
              <w:jc w:val="center"/>
              <w:rPr>
                <w:sz w:val="20"/>
              </w:rPr>
            </w:pPr>
            <w:r w:rsidRPr="00A20F81">
              <w:rPr>
                <w:sz w:val="20"/>
              </w:rPr>
              <w:t xml:space="preserve"> </w:t>
            </w:r>
          </w:p>
        </w:tc>
        <w:tc>
          <w:tcPr>
            <w:tcW w:w="6300" w:type="dxa"/>
            <w:tcBorders>
              <w:top w:val="single" w:sz="4" w:space="0" w:color="000000"/>
              <w:left w:val="single" w:sz="4" w:space="0" w:color="000000"/>
              <w:bottom w:val="single" w:sz="4" w:space="0" w:color="000000"/>
              <w:right w:val="single" w:sz="4" w:space="0" w:color="000000"/>
            </w:tcBorders>
            <w:shd w:val="clear" w:color="auto" w:fill="auto"/>
          </w:tcPr>
          <w:p w14:paraId="62DE892C" w14:textId="77777777" w:rsidR="00DC02BB" w:rsidRPr="00A20F81" w:rsidRDefault="00DC02BB" w:rsidP="00D2781D">
            <w:pPr>
              <w:spacing w:after="71"/>
              <w:ind w:left="1"/>
              <w:contextualSpacing/>
              <w:jc w:val="both"/>
              <w:rPr>
                <w:b/>
                <w:sz w:val="20"/>
                <w:szCs w:val="20"/>
              </w:rPr>
            </w:pPr>
            <w:r w:rsidRPr="00A20F81">
              <w:rPr>
                <w:b/>
                <w:sz w:val="20"/>
                <w:szCs w:val="20"/>
              </w:rPr>
              <w:t xml:space="preserve">Scalability and adaptability: </w:t>
            </w:r>
          </w:p>
          <w:p w14:paraId="0E414D4E" w14:textId="77777777" w:rsidR="00DC02BB" w:rsidRPr="00A20F81" w:rsidRDefault="00DC02BB" w:rsidP="00B744B9">
            <w:pPr>
              <w:numPr>
                <w:ilvl w:val="0"/>
                <w:numId w:val="64"/>
              </w:numPr>
              <w:spacing w:after="71"/>
              <w:contextualSpacing/>
              <w:jc w:val="both"/>
              <w:rPr>
                <w:bCs/>
                <w:sz w:val="20"/>
              </w:rPr>
            </w:pPr>
            <w:r w:rsidRPr="00A20F81">
              <w:rPr>
                <w:bCs/>
                <w:sz w:val="20"/>
              </w:rPr>
              <w:t>The system should easily be reconfigurable by the Ministry staff to respond to changes in business practices, policy directives, organization structure, statutes, and regulations. As business requirements change, the system should be able to change to support the new requirements.</w:t>
            </w:r>
          </w:p>
          <w:p w14:paraId="7A3F6786" w14:textId="77777777" w:rsidR="00DC02BB" w:rsidRPr="00A20F81" w:rsidRDefault="00DC02BB" w:rsidP="00D2781D">
            <w:pPr>
              <w:spacing w:after="71"/>
              <w:ind w:left="1"/>
              <w:contextualSpacing/>
              <w:rPr>
                <w:bCs/>
                <w:sz w:val="20"/>
              </w:rPr>
            </w:pPr>
          </w:p>
          <w:p w14:paraId="6D7376BD" w14:textId="77777777" w:rsidR="00DC02BB" w:rsidRPr="00A20F81" w:rsidRDefault="00DC02BB" w:rsidP="00B744B9">
            <w:pPr>
              <w:numPr>
                <w:ilvl w:val="0"/>
                <w:numId w:val="64"/>
              </w:numPr>
              <w:spacing w:after="71"/>
              <w:contextualSpacing/>
              <w:jc w:val="both"/>
              <w:rPr>
                <w:b/>
                <w:sz w:val="20"/>
              </w:rPr>
            </w:pPr>
            <w:r w:rsidRPr="00A20F81">
              <w:rPr>
                <w:bCs/>
                <w:sz w:val="20"/>
              </w:rPr>
              <w:t>The warranty period will start after full operational acceptance and going live with the system.</w:t>
            </w:r>
          </w:p>
          <w:p w14:paraId="019F22A1" w14:textId="77777777" w:rsidR="00DC02BB" w:rsidRPr="00A20F81" w:rsidRDefault="00DC02BB" w:rsidP="00D2781D">
            <w:pPr>
              <w:ind w:left="720"/>
              <w:contextualSpacing/>
              <w:rPr>
                <w:b/>
                <w:sz w:val="20"/>
              </w:rPr>
            </w:pPr>
          </w:p>
          <w:p w14:paraId="5100389A" w14:textId="77777777" w:rsidR="00DC02BB" w:rsidRPr="00A20F81" w:rsidRDefault="00DC02BB" w:rsidP="00B744B9">
            <w:pPr>
              <w:numPr>
                <w:ilvl w:val="0"/>
                <w:numId w:val="64"/>
              </w:numPr>
              <w:spacing w:after="71"/>
              <w:contextualSpacing/>
              <w:jc w:val="both"/>
              <w:rPr>
                <w:b/>
                <w:sz w:val="20"/>
              </w:rPr>
            </w:pPr>
            <w:r w:rsidRPr="00A20F81">
              <w:rPr>
                <w:bCs/>
                <w:sz w:val="20"/>
              </w:rPr>
              <w:t xml:space="preserve">The Supplier \shall perform knowledge transfer to facilitate support and enhancement by the Ministry staff post contract period. </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10885C0B" w14:textId="77777777" w:rsidR="00DC02BB" w:rsidRPr="00A20F81" w:rsidRDefault="00DC02BB" w:rsidP="00D2781D">
            <w:pPr>
              <w:spacing w:after="71"/>
              <w:ind w:left="1"/>
              <w:contextualSpacing/>
              <w:jc w:val="both"/>
              <w:rPr>
                <w:b/>
                <w:sz w:val="20"/>
                <w:szCs w:val="20"/>
              </w:rPr>
            </w:pPr>
          </w:p>
        </w:tc>
      </w:tr>
      <w:tr w:rsidR="00DC02BB" w:rsidRPr="00A20F81" w14:paraId="127EF26A" w14:textId="77777777" w:rsidTr="00D2781D">
        <w:tblPrEx>
          <w:tblCellMar>
            <w:top w:w="7" w:type="dxa"/>
            <w:left w:w="65" w:type="dxa"/>
            <w:right w:w="62" w:type="dxa"/>
          </w:tblCellMar>
        </w:tblPrEx>
        <w:trPr>
          <w:trHeight w:val="2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DFDFDF"/>
          </w:tcPr>
          <w:p w14:paraId="5BB8626E" w14:textId="77777777" w:rsidR="00DC02BB" w:rsidRPr="00A20F81" w:rsidRDefault="00DC02BB" w:rsidP="00DC02BB">
            <w:pPr>
              <w:keepNext/>
              <w:keepLines/>
              <w:numPr>
                <w:ilvl w:val="1"/>
                <w:numId w:val="53"/>
              </w:numPr>
              <w:spacing w:before="160"/>
              <w:ind w:left="301"/>
              <w:outlineLvl w:val="1"/>
              <w:rPr>
                <w:bCs/>
                <w:color w:val="0F4761"/>
                <w:sz w:val="20"/>
                <w:szCs w:val="20"/>
              </w:rPr>
            </w:pPr>
            <w:r w:rsidRPr="00A20F81">
              <w:rPr>
                <w:bCs/>
                <w:color w:val="0F4761"/>
                <w:sz w:val="20"/>
                <w:szCs w:val="20"/>
              </w:rPr>
              <w:t xml:space="preserve">Reporting Capability </w:t>
            </w:r>
          </w:p>
        </w:tc>
        <w:tc>
          <w:tcPr>
            <w:tcW w:w="3147" w:type="dxa"/>
            <w:tcBorders>
              <w:top w:val="single" w:sz="4" w:space="0" w:color="000000"/>
              <w:left w:val="single" w:sz="4" w:space="0" w:color="000000"/>
              <w:bottom w:val="single" w:sz="4" w:space="0" w:color="000000"/>
              <w:right w:val="single" w:sz="4" w:space="0" w:color="000000"/>
            </w:tcBorders>
            <w:shd w:val="clear" w:color="auto" w:fill="DFDFDF"/>
          </w:tcPr>
          <w:p w14:paraId="4BA4F605" w14:textId="77777777" w:rsidR="00DC02BB" w:rsidRPr="00A20F81" w:rsidRDefault="00DC02BB" w:rsidP="00D2781D">
            <w:pPr>
              <w:spacing w:after="15"/>
              <w:ind w:left="792" w:right="391"/>
              <w:contextualSpacing/>
              <w:rPr>
                <w:sz w:val="20"/>
                <w:szCs w:val="20"/>
              </w:rPr>
            </w:pPr>
          </w:p>
        </w:tc>
      </w:tr>
      <w:tr w:rsidR="00DC02BB" w:rsidRPr="00A20F81" w14:paraId="6B060FE6" w14:textId="77777777" w:rsidTr="00D2781D">
        <w:tblPrEx>
          <w:tblCellMar>
            <w:top w:w="7" w:type="dxa"/>
            <w:left w:w="65" w:type="dxa"/>
            <w:right w:w="62" w:type="dxa"/>
          </w:tblCellMar>
        </w:tblPrEx>
        <w:trPr>
          <w:trHeight w:val="2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B2682C2" w14:textId="77777777" w:rsidR="00DC02BB" w:rsidRPr="00A20F81" w:rsidRDefault="00DC02BB" w:rsidP="00B744B9">
            <w:pPr>
              <w:numPr>
                <w:ilvl w:val="0"/>
                <w:numId w:val="77"/>
              </w:numPr>
              <w:contextualSpacing/>
              <w:jc w:val="center"/>
              <w:rPr>
                <w:sz w:val="20"/>
              </w:rPr>
            </w:pPr>
          </w:p>
        </w:tc>
        <w:tc>
          <w:tcPr>
            <w:tcW w:w="6300" w:type="dxa"/>
            <w:tcBorders>
              <w:top w:val="single" w:sz="4" w:space="0" w:color="000000"/>
              <w:left w:val="single" w:sz="4" w:space="0" w:color="000000"/>
              <w:bottom w:val="single" w:sz="4" w:space="0" w:color="000000"/>
              <w:right w:val="single" w:sz="4" w:space="0" w:color="000000"/>
            </w:tcBorders>
            <w:shd w:val="clear" w:color="auto" w:fill="auto"/>
          </w:tcPr>
          <w:p w14:paraId="7F73136E" w14:textId="77777777" w:rsidR="00DC02BB" w:rsidRPr="00A20F81" w:rsidRDefault="00DC02BB" w:rsidP="00D2781D">
            <w:pPr>
              <w:spacing w:after="71"/>
              <w:ind w:left="1"/>
              <w:contextualSpacing/>
              <w:jc w:val="both"/>
              <w:rPr>
                <w:b/>
                <w:sz w:val="20"/>
                <w:szCs w:val="20"/>
              </w:rPr>
            </w:pPr>
            <w:r w:rsidRPr="00A20F81">
              <w:rPr>
                <w:b/>
                <w:sz w:val="20"/>
                <w:szCs w:val="20"/>
              </w:rPr>
              <w:t xml:space="preserve">Usability  </w:t>
            </w:r>
          </w:p>
          <w:p w14:paraId="7CBD63AF" w14:textId="77777777" w:rsidR="00DC02BB" w:rsidRPr="00A20F81" w:rsidRDefault="00DC02BB" w:rsidP="00B744B9">
            <w:pPr>
              <w:numPr>
                <w:ilvl w:val="0"/>
                <w:numId w:val="70"/>
              </w:numPr>
              <w:spacing w:after="71"/>
              <w:contextualSpacing/>
              <w:jc w:val="both"/>
              <w:rPr>
                <w:bCs/>
                <w:sz w:val="20"/>
              </w:rPr>
            </w:pPr>
            <w:r w:rsidRPr="00A20F81">
              <w:rPr>
                <w:bCs/>
                <w:sz w:val="20"/>
              </w:rPr>
              <w:t xml:space="preserve">Reporting tool must be intuitive and user friendly </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08A6332E" w14:textId="77777777" w:rsidR="00DC02BB" w:rsidRPr="00A20F81" w:rsidRDefault="00DC02BB" w:rsidP="00D2781D">
            <w:pPr>
              <w:spacing w:after="71"/>
              <w:ind w:left="1"/>
              <w:contextualSpacing/>
              <w:jc w:val="both"/>
              <w:rPr>
                <w:b/>
                <w:sz w:val="20"/>
                <w:szCs w:val="20"/>
              </w:rPr>
            </w:pPr>
          </w:p>
        </w:tc>
      </w:tr>
      <w:tr w:rsidR="00DC02BB" w:rsidRPr="00A20F81" w14:paraId="056BA32A" w14:textId="77777777" w:rsidTr="00D2781D">
        <w:tblPrEx>
          <w:tblCellMar>
            <w:top w:w="7" w:type="dxa"/>
            <w:left w:w="65" w:type="dxa"/>
            <w:right w:w="62" w:type="dxa"/>
          </w:tblCellMar>
        </w:tblPrEx>
        <w:trPr>
          <w:trHeight w:val="2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29CE07D" w14:textId="77777777" w:rsidR="00DC02BB" w:rsidRPr="00A20F81" w:rsidRDefault="00DC02BB" w:rsidP="00B744B9">
            <w:pPr>
              <w:numPr>
                <w:ilvl w:val="0"/>
                <w:numId w:val="77"/>
              </w:numPr>
              <w:contextualSpacing/>
              <w:jc w:val="center"/>
              <w:rPr>
                <w:sz w:val="20"/>
              </w:rPr>
            </w:pPr>
          </w:p>
        </w:tc>
        <w:tc>
          <w:tcPr>
            <w:tcW w:w="6300" w:type="dxa"/>
            <w:tcBorders>
              <w:top w:val="single" w:sz="4" w:space="0" w:color="000000"/>
              <w:left w:val="single" w:sz="4" w:space="0" w:color="000000"/>
              <w:bottom w:val="single" w:sz="4" w:space="0" w:color="000000"/>
              <w:right w:val="single" w:sz="4" w:space="0" w:color="000000"/>
            </w:tcBorders>
            <w:shd w:val="clear" w:color="auto" w:fill="auto"/>
          </w:tcPr>
          <w:p w14:paraId="375D1804" w14:textId="77777777" w:rsidR="00DC02BB" w:rsidRPr="00A20F81" w:rsidRDefault="00DC02BB" w:rsidP="00D2781D">
            <w:pPr>
              <w:spacing w:after="71"/>
              <w:ind w:left="1"/>
              <w:contextualSpacing/>
              <w:jc w:val="both"/>
              <w:rPr>
                <w:b/>
                <w:sz w:val="20"/>
                <w:szCs w:val="20"/>
              </w:rPr>
            </w:pPr>
            <w:r w:rsidRPr="00A20F81">
              <w:rPr>
                <w:b/>
                <w:sz w:val="20"/>
                <w:szCs w:val="20"/>
              </w:rPr>
              <w:t xml:space="preserve">Visualization </w:t>
            </w:r>
          </w:p>
          <w:p w14:paraId="096F2DEB" w14:textId="77777777" w:rsidR="00DC02BB" w:rsidRPr="00A20F81" w:rsidRDefault="00DC02BB" w:rsidP="00B744B9">
            <w:pPr>
              <w:numPr>
                <w:ilvl w:val="0"/>
                <w:numId w:val="70"/>
              </w:numPr>
              <w:spacing w:after="71"/>
              <w:contextualSpacing/>
              <w:jc w:val="both"/>
              <w:rPr>
                <w:bCs/>
                <w:sz w:val="20"/>
              </w:rPr>
            </w:pPr>
            <w:r w:rsidRPr="00A20F81">
              <w:rPr>
                <w:bCs/>
                <w:sz w:val="20"/>
              </w:rPr>
              <w:t xml:space="preserve">Provide intuitive presentations with ability to implement customizable dashboards, Analytics  </w:t>
            </w:r>
          </w:p>
          <w:p w14:paraId="09414965" w14:textId="77777777" w:rsidR="00DC02BB" w:rsidRPr="00A20F81" w:rsidRDefault="00DC02BB" w:rsidP="00B744B9">
            <w:pPr>
              <w:numPr>
                <w:ilvl w:val="0"/>
                <w:numId w:val="70"/>
              </w:numPr>
              <w:spacing w:after="71"/>
              <w:contextualSpacing/>
              <w:jc w:val="both"/>
              <w:rPr>
                <w:b/>
                <w:sz w:val="20"/>
              </w:rPr>
            </w:pPr>
            <w:r w:rsidRPr="00A20F81">
              <w:rPr>
                <w:bCs/>
                <w:sz w:val="20"/>
              </w:rPr>
              <w:t>Ability to export and import data in various file formats such as csv, xml, pdf, word etc.</w:t>
            </w:r>
            <w:r w:rsidRPr="00A20F81">
              <w:rPr>
                <w:b/>
                <w:sz w:val="20"/>
              </w:rPr>
              <w:t xml:space="preserve"> </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28A963EF" w14:textId="77777777" w:rsidR="00DC02BB" w:rsidRPr="00A20F81" w:rsidRDefault="00DC02BB" w:rsidP="00D2781D">
            <w:pPr>
              <w:spacing w:after="71"/>
              <w:ind w:left="1"/>
              <w:contextualSpacing/>
              <w:jc w:val="both"/>
              <w:rPr>
                <w:b/>
                <w:sz w:val="20"/>
                <w:szCs w:val="20"/>
              </w:rPr>
            </w:pPr>
          </w:p>
        </w:tc>
      </w:tr>
      <w:tr w:rsidR="00DC02BB" w:rsidRPr="00A20F81" w14:paraId="4950A324" w14:textId="77777777" w:rsidTr="00D2781D">
        <w:tblPrEx>
          <w:tblCellMar>
            <w:top w:w="7" w:type="dxa"/>
            <w:left w:w="65" w:type="dxa"/>
            <w:right w:w="62" w:type="dxa"/>
          </w:tblCellMar>
        </w:tblPrEx>
        <w:trPr>
          <w:trHeight w:val="2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D5F45D9" w14:textId="77777777" w:rsidR="00DC02BB" w:rsidRPr="00A20F81" w:rsidRDefault="00DC02BB" w:rsidP="00B744B9">
            <w:pPr>
              <w:numPr>
                <w:ilvl w:val="0"/>
                <w:numId w:val="77"/>
              </w:numPr>
              <w:contextualSpacing/>
              <w:jc w:val="center"/>
              <w:rPr>
                <w:sz w:val="20"/>
              </w:rPr>
            </w:pPr>
          </w:p>
        </w:tc>
        <w:tc>
          <w:tcPr>
            <w:tcW w:w="6300" w:type="dxa"/>
            <w:tcBorders>
              <w:top w:val="single" w:sz="4" w:space="0" w:color="000000"/>
              <w:left w:val="single" w:sz="4" w:space="0" w:color="000000"/>
              <w:bottom w:val="single" w:sz="4" w:space="0" w:color="000000"/>
              <w:right w:val="single" w:sz="4" w:space="0" w:color="000000"/>
            </w:tcBorders>
            <w:shd w:val="clear" w:color="auto" w:fill="auto"/>
          </w:tcPr>
          <w:p w14:paraId="1B07432B" w14:textId="77777777" w:rsidR="00DC02BB" w:rsidRPr="00A20F81" w:rsidRDefault="00DC02BB" w:rsidP="00D2781D">
            <w:pPr>
              <w:spacing w:after="71"/>
              <w:ind w:left="1"/>
              <w:contextualSpacing/>
              <w:jc w:val="both"/>
              <w:rPr>
                <w:b/>
                <w:sz w:val="20"/>
                <w:szCs w:val="20"/>
              </w:rPr>
            </w:pPr>
            <w:r w:rsidRPr="00A20F81">
              <w:rPr>
                <w:b/>
                <w:sz w:val="20"/>
                <w:szCs w:val="20"/>
              </w:rPr>
              <w:t xml:space="preserve">Reports Model </w:t>
            </w:r>
          </w:p>
          <w:p w14:paraId="00A877FB" w14:textId="77777777" w:rsidR="00DC02BB" w:rsidRPr="00A20F81" w:rsidRDefault="00DC02BB" w:rsidP="00B744B9">
            <w:pPr>
              <w:numPr>
                <w:ilvl w:val="0"/>
                <w:numId w:val="71"/>
              </w:numPr>
              <w:contextualSpacing/>
              <w:jc w:val="both"/>
              <w:rPr>
                <w:bCs/>
                <w:sz w:val="20"/>
                <w:szCs w:val="20"/>
              </w:rPr>
            </w:pPr>
            <w:r w:rsidRPr="00A20F81">
              <w:rPr>
                <w:bCs/>
                <w:sz w:val="20"/>
                <w:szCs w:val="20"/>
              </w:rPr>
              <w:t xml:space="preserve">Ability for Business rules and filters to be applied to the underlying data.  </w:t>
            </w:r>
          </w:p>
          <w:p w14:paraId="5A0F83DE" w14:textId="77777777" w:rsidR="00DC02BB" w:rsidRPr="00A20F81" w:rsidRDefault="00DC02BB" w:rsidP="00B744B9">
            <w:pPr>
              <w:numPr>
                <w:ilvl w:val="0"/>
                <w:numId w:val="71"/>
              </w:numPr>
              <w:contextualSpacing/>
              <w:jc w:val="both"/>
              <w:rPr>
                <w:bCs/>
                <w:sz w:val="20"/>
                <w:szCs w:val="20"/>
              </w:rPr>
            </w:pPr>
            <w:r w:rsidRPr="00A20F81">
              <w:rPr>
                <w:bCs/>
                <w:sz w:val="20"/>
                <w:szCs w:val="20"/>
              </w:rPr>
              <w:t xml:space="preserve">Provide standard / static, dynamic and ad hoc reporting capability for all modules. </w:t>
            </w:r>
          </w:p>
          <w:p w14:paraId="2042B185" w14:textId="77777777" w:rsidR="00DC02BB" w:rsidRPr="00A20F81" w:rsidRDefault="00DC02BB" w:rsidP="00B744B9">
            <w:pPr>
              <w:numPr>
                <w:ilvl w:val="0"/>
                <w:numId w:val="71"/>
              </w:numPr>
              <w:contextualSpacing/>
              <w:jc w:val="both"/>
              <w:rPr>
                <w:bCs/>
                <w:sz w:val="20"/>
                <w:szCs w:val="20"/>
              </w:rPr>
            </w:pPr>
            <w:r w:rsidRPr="00A20F81">
              <w:rPr>
                <w:bCs/>
                <w:sz w:val="20"/>
                <w:szCs w:val="20"/>
              </w:rPr>
              <w:t xml:space="preserve">Ability to run simple, complex and multiple reports based on queries. </w:t>
            </w:r>
          </w:p>
          <w:p w14:paraId="39A10067" w14:textId="77777777" w:rsidR="00DC02BB" w:rsidRPr="00A20F81" w:rsidRDefault="00DC02BB" w:rsidP="00B744B9">
            <w:pPr>
              <w:numPr>
                <w:ilvl w:val="0"/>
                <w:numId w:val="71"/>
              </w:numPr>
              <w:contextualSpacing/>
              <w:jc w:val="both"/>
              <w:rPr>
                <w:bCs/>
                <w:sz w:val="20"/>
                <w:szCs w:val="20"/>
              </w:rPr>
            </w:pPr>
            <w:r w:rsidRPr="00A20F81">
              <w:rPr>
                <w:bCs/>
                <w:sz w:val="20"/>
                <w:szCs w:val="20"/>
              </w:rPr>
              <w:t xml:space="preserve">Provide capability to extract data from different Agency systems into FGMS e.g. CRM. </w:t>
            </w:r>
          </w:p>
          <w:p w14:paraId="70993506" w14:textId="77777777" w:rsidR="00DC02BB" w:rsidRPr="00A20F81" w:rsidRDefault="00DC02BB" w:rsidP="00B744B9">
            <w:pPr>
              <w:numPr>
                <w:ilvl w:val="0"/>
                <w:numId w:val="71"/>
              </w:numPr>
              <w:contextualSpacing/>
              <w:jc w:val="both"/>
              <w:rPr>
                <w:bCs/>
                <w:sz w:val="20"/>
                <w:szCs w:val="20"/>
              </w:rPr>
            </w:pPr>
            <w:r w:rsidRPr="00A20F81">
              <w:rPr>
                <w:bCs/>
                <w:sz w:val="20"/>
                <w:szCs w:val="20"/>
              </w:rPr>
              <w:t xml:space="preserve">Configured security access to secure data and harmonize security roles of accessing the FGMS. </w:t>
            </w:r>
          </w:p>
          <w:p w14:paraId="40941D91" w14:textId="77777777" w:rsidR="00DC02BB" w:rsidRPr="00A20F81" w:rsidRDefault="00DC02BB" w:rsidP="00B744B9">
            <w:pPr>
              <w:numPr>
                <w:ilvl w:val="0"/>
                <w:numId w:val="71"/>
              </w:numPr>
              <w:contextualSpacing/>
              <w:jc w:val="both"/>
              <w:rPr>
                <w:b/>
                <w:sz w:val="20"/>
                <w:szCs w:val="20"/>
              </w:rPr>
            </w:pPr>
            <w:r w:rsidRPr="00A20F81">
              <w:rPr>
                <w:bCs/>
                <w:sz w:val="20"/>
                <w:szCs w:val="20"/>
              </w:rPr>
              <w:t xml:space="preserve">Define security profile for user defined reports. </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0D3F1D38" w14:textId="77777777" w:rsidR="00DC02BB" w:rsidRPr="00A20F81" w:rsidRDefault="00DC02BB" w:rsidP="00D2781D">
            <w:pPr>
              <w:spacing w:after="71"/>
              <w:ind w:left="1"/>
              <w:contextualSpacing/>
              <w:jc w:val="both"/>
              <w:rPr>
                <w:b/>
                <w:sz w:val="20"/>
                <w:szCs w:val="20"/>
              </w:rPr>
            </w:pPr>
          </w:p>
        </w:tc>
      </w:tr>
      <w:tr w:rsidR="00DC02BB" w:rsidRPr="00A20F81" w14:paraId="6116FD1E" w14:textId="77777777" w:rsidTr="00D2781D">
        <w:tblPrEx>
          <w:tblCellMar>
            <w:top w:w="7" w:type="dxa"/>
            <w:left w:w="65" w:type="dxa"/>
            <w:right w:w="62" w:type="dxa"/>
          </w:tblCellMar>
        </w:tblPrEx>
        <w:trPr>
          <w:trHeight w:val="2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58F85F4" w14:textId="77777777" w:rsidR="00DC02BB" w:rsidRPr="00A20F81" w:rsidRDefault="00DC02BB" w:rsidP="00B744B9">
            <w:pPr>
              <w:numPr>
                <w:ilvl w:val="0"/>
                <w:numId w:val="77"/>
              </w:numPr>
              <w:contextualSpacing/>
              <w:jc w:val="center"/>
              <w:rPr>
                <w:sz w:val="20"/>
              </w:rPr>
            </w:pPr>
          </w:p>
        </w:tc>
        <w:tc>
          <w:tcPr>
            <w:tcW w:w="6300" w:type="dxa"/>
            <w:tcBorders>
              <w:top w:val="single" w:sz="4" w:space="0" w:color="000000"/>
              <w:left w:val="single" w:sz="4" w:space="0" w:color="000000"/>
              <w:bottom w:val="single" w:sz="4" w:space="0" w:color="000000"/>
              <w:right w:val="single" w:sz="4" w:space="0" w:color="000000"/>
            </w:tcBorders>
            <w:shd w:val="clear" w:color="auto" w:fill="auto"/>
          </w:tcPr>
          <w:p w14:paraId="5E12AE5E" w14:textId="77777777" w:rsidR="00DC02BB" w:rsidRPr="00A20F81" w:rsidRDefault="00DC02BB" w:rsidP="00D2781D">
            <w:pPr>
              <w:spacing w:after="71"/>
              <w:ind w:left="1"/>
              <w:contextualSpacing/>
              <w:jc w:val="both"/>
              <w:rPr>
                <w:b/>
                <w:sz w:val="20"/>
                <w:szCs w:val="20"/>
              </w:rPr>
            </w:pPr>
            <w:r w:rsidRPr="00A20F81">
              <w:rPr>
                <w:b/>
                <w:sz w:val="20"/>
                <w:szCs w:val="20"/>
              </w:rPr>
              <w:t xml:space="preserve">Capability to perform Analytics: </w:t>
            </w:r>
          </w:p>
          <w:p w14:paraId="0DB825FE" w14:textId="77777777" w:rsidR="00DC02BB" w:rsidRPr="00A20F81" w:rsidRDefault="00DC02BB" w:rsidP="00B744B9">
            <w:pPr>
              <w:numPr>
                <w:ilvl w:val="0"/>
                <w:numId w:val="71"/>
              </w:numPr>
              <w:contextualSpacing/>
              <w:jc w:val="both"/>
              <w:rPr>
                <w:bCs/>
                <w:sz w:val="20"/>
                <w:szCs w:val="20"/>
              </w:rPr>
            </w:pPr>
            <w:r w:rsidRPr="00A20F81">
              <w:rPr>
                <w:bCs/>
                <w:sz w:val="20"/>
                <w:szCs w:val="20"/>
              </w:rPr>
              <w:t xml:space="preserve">User can define criteria of the data required for the reports. </w:t>
            </w:r>
          </w:p>
          <w:p w14:paraId="6C962C94" w14:textId="77777777" w:rsidR="00DC02BB" w:rsidRPr="00A20F81" w:rsidRDefault="00DC02BB" w:rsidP="00B744B9">
            <w:pPr>
              <w:numPr>
                <w:ilvl w:val="0"/>
                <w:numId w:val="71"/>
              </w:numPr>
              <w:contextualSpacing/>
              <w:jc w:val="both"/>
              <w:rPr>
                <w:bCs/>
                <w:sz w:val="20"/>
                <w:szCs w:val="20"/>
              </w:rPr>
            </w:pPr>
            <w:r w:rsidRPr="00A20F81">
              <w:rPr>
                <w:bCs/>
                <w:sz w:val="20"/>
                <w:szCs w:val="20"/>
              </w:rPr>
              <w:t xml:space="preserve">Fast performance is required. </w:t>
            </w:r>
          </w:p>
          <w:p w14:paraId="58392984" w14:textId="77777777" w:rsidR="00DC02BB" w:rsidRPr="00A20F81" w:rsidRDefault="00DC02BB" w:rsidP="00B744B9">
            <w:pPr>
              <w:numPr>
                <w:ilvl w:val="0"/>
                <w:numId w:val="71"/>
              </w:numPr>
              <w:contextualSpacing/>
              <w:jc w:val="both"/>
              <w:rPr>
                <w:b/>
                <w:sz w:val="20"/>
                <w:szCs w:val="20"/>
              </w:rPr>
            </w:pPr>
            <w:r w:rsidRPr="00A20F81">
              <w:rPr>
                <w:bCs/>
                <w:sz w:val="20"/>
                <w:szCs w:val="20"/>
              </w:rPr>
              <w:t>Examples are analysis, productivity analysis, etc.</w:t>
            </w:r>
            <w:r w:rsidRPr="00A20F81">
              <w:rPr>
                <w:b/>
                <w:sz w:val="20"/>
                <w:szCs w:val="20"/>
              </w:rPr>
              <w:t xml:space="preserve"> </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23FAA19E" w14:textId="77777777" w:rsidR="00DC02BB" w:rsidRPr="00A20F81" w:rsidRDefault="00DC02BB" w:rsidP="00D2781D">
            <w:pPr>
              <w:spacing w:after="71"/>
              <w:ind w:left="1"/>
              <w:contextualSpacing/>
              <w:jc w:val="both"/>
              <w:rPr>
                <w:b/>
                <w:sz w:val="20"/>
                <w:szCs w:val="20"/>
              </w:rPr>
            </w:pPr>
          </w:p>
        </w:tc>
      </w:tr>
      <w:tr w:rsidR="00DC02BB" w:rsidRPr="00A20F81" w14:paraId="771D7DEA" w14:textId="77777777" w:rsidTr="00D2781D">
        <w:tblPrEx>
          <w:tblCellMar>
            <w:top w:w="7" w:type="dxa"/>
            <w:left w:w="65" w:type="dxa"/>
            <w:right w:w="62" w:type="dxa"/>
          </w:tblCellMar>
        </w:tblPrEx>
        <w:trPr>
          <w:trHeight w:val="2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9F9561E" w14:textId="77777777" w:rsidR="00DC02BB" w:rsidRPr="00A20F81" w:rsidRDefault="00DC02BB" w:rsidP="00B744B9">
            <w:pPr>
              <w:numPr>
                <w:ilvl w:val="0"/>
                <w:numId w:val="77"/>
              </w:numPr>
              <w:contextualSpacing/>
              <w:jc w:val="center"/>
              <w:rPr>
                <w:sz w:val="20"/>
              </w:rPr>
            </w:pPr>
          </w:p>
        </w:tc>
        <w:tc>
          <w:tcPr>
            <w:tcW w:w="6300" w:type="dxa"/>
            <w:tcBorders>
              <w:top w:val="single" w:sz="4" w:space="0" w:color="000000"/>
              <w:left w:val="single" w:sz="4" w:space="0" w:color="000000"/>
              <w:bottom w:val="single" w:sz="4" w:space="0" w:color="000000"/>
              <w:right w:val="single" w:sz="4" w:space="0" w:color="000000"/>
            </w:tcBorders>
            <w:shd w:val="clear" w:color="auto" w:fill="auto"/>
          </w:tcPr>
          <w:p w14:paraId="7D699E27" w14:textId="77777777" w:rsidR="00DC02BB" w:rsidRPr="00A20F81" w:rsidRDefault="00DC02BB" w:rsidP="00D2781D">
            <w:pPr>
              <w:spacing w:after="71"/>
              <w:ind w:left="1"/>
              <w:contextualSpacing/>
              <w:jc w:val="both"/>
              <w:rPr>
                <w:b/>
                <w:sz w:val="20"/>
                <w:szCs w:val="20"/>
              </w:rPr>
            </w:pPr>
            <w:r w:rsidRPr="00A20F81">
              <w:rPr>
                <w:b/>
                <w:sz w:val="20"/>
                <w:szCs w:val="20"/>
              </w:rPr>
              <w:t xml:space="preserve">Ad-hoc reporting capability: </w:t>
            </w:r>
          </w:p>
          <w:p w14:paraId="57E53587" w14:textId="77777777" w:rsidR="00DC02BB" w:rsidRPr="00EC2B76" w:rsidRDefault="00DC02BB" w:rsidP="00B744B9">
            <w:pPr>
              <w:numPr>
                <w:ilvl w:val="0"/>
                <w:numId w:val="71"/>
              </w:numPr>
              <w:contextualSpacing/>
              <w:jc w:val="both"/>
              <w:rPr>
                <w:bCs/>
                <w:sz w:val="20"/>
                <w:szCs w:val="20"/>
              </w:rPr>
            </w:pPr>
            <w:r w:rsidRPr="00EC2B76">
              <w:rPr>
                <w:bCs/>
                <w:sz w:val="20"/>
                <w:szCs w:val="20"/>
              </w:rPr>
              <w:t xml:space="preserve">Ability to customize reports created by the entities with respect to their businesses, revenue streams, divisions etc.  </w:t>
            </w:r>
          </w:p>
          <w:p w14:paraId="0F436386" w14:textId="77777777" w:rsidR="00DC02BB" w:rsidRPr="00A20F81" w:rsidRDefault="00DC02BB" w:rsidP="00B744B9">
            <w:pPr>
              <w:numPr>
                <w:ilvl w:val="0"/>
                <w:numId w:val="71"/>
              </w:numPr>
              <w:contextualSpacing/>
              <w:jc w:val="both"/>
              <w:rPr>
                <w:bCs/>
                <w:sz w:val="20"/>
                <w:szCs w:val="20"/>
              </w:rPr>
            </w:pPr>
            <w:r w:rsidRPr="00A20F81">
              <w:rPr>
                <w:bCs/>
                <w:sz w:val="20"/>
                <w:szCs w:val="20"/>
              </w:rPr>
              <w:t xml:space="preserve">Must have the ability to accept user defined values for report parameters, such as but not limited to dates, period, and transaction type. </w:t>
            </w:r>
          </w:p>
          <w:p w14:paraId="274DB93D" w14:textId="77777777" w:rsidR="00DC02BB" w:rsidRPr="00A20F81" w:rsidRDefault="00DC02BB" w:rsidP="00B744B9">
            <w:pPr>
              <w:numPr>
                <w:ilvl w:val="0"/>
                <w:numId w:val="71"/>
              </w:numPr>
              <w:contextualSpacing/>
              <w:jc w:val="both"/>
              <w:rPr>
                <w:b/>
                <w:sz w:val="20"/>
                <w:szCs w:val="20"/>
              </w:rPr>
            </w:pPr>
            <w:r w:rsidRPr="00A20F81">
              <w:rPr>
                <w:bCs/>
                <w:sz w:val="20"/>
                <w:szCs w:val="20"/>
              </w:rPr>
              <w:t>Must have the ability to add user defined reports to a report menu structure as defined by the user.</w:t>
            </w:r>
            <w:r w:rsidRPr="00A20F81">
              <w:rPr>
                <w:b/>
                <w:sz w:val="20"/>
                <w:szCs w:val="20"/>
              </w:rPr>
              <w:t xml:space="preserve"> </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BC81D6B" w14:textId="77777777" w:rsidR="00DC02BB" w:rsidRPr="00A20F81" w:rsidRDefault="00DC02BB" w:rsidP="00D2781D">
            <w:pPr>
              <w:spacing w:after="71"/>
              <w:ind w:left="1"/>
              <w:contextualSpacing/>
              <w:jc w:val="both"/>
              <w:rPr>
                <w:b/>
                <w:sz w:val="20"/>
                <w:szCs w:val="20"/>
              </w:rPr>
            </w:pPr>
          </w:p>
        </w:tc>
      </w:tr>
    </w:tbl>
    <w:p w14:paraId="41747783" w14:textId="77777777" w:rsidR="00DC02BB" w:rsidRDefault="00DC02BB" w:rsidP="00DC02BB">
      <w:pPr>
        <w:jc w:val="both"/>
      </w:pPr>
    </w:p>
    <w:p w14:paraId="2C19C005" w14:textId="77777777" w:rsidR="00DC02BB" w:rsidRPr="00A31906" w:rsidRDefault="00DC02BB" w:rsidP="00B744B9">
      <w:pPr>
        <w:pStyle w:val="Heading1"/>
        <w:numPr>
          <w:ilvl w:val="0"/>
          <w:numId w:val="79"/>
        </w:numPr>
        <w:rPr>
          <w:rFonts w:ascii="Times New Roman" w:eastAsia="Arial" w:hAnsi="Times New Roman"/>
          <w:sz w:val="32"/>
          <w:szCs w:val="32"/>
        </w:rPr>
      </w:pPr>
      <w:r w:rsidRPr="00A31906">
        <w:rPr>
          <w:rFonts w:ascii="Times New Roman" w:eastAsia="Arial" w:hAnsi="Times New Roman"/>
          <w:sz w:val="32"/>
          <w:szCs w:val="32"/>
        </w:rPr>
        <w:t>Specific Modules Specification Requirements</w:t>
      </w:r>
    </w:p>
    <w:p w14:paraId="72E85B14" w14:textId="77777777" w:rsidR="00DC02BB" w:rsidRPr="00A31906" w:rsidRDefault="00DC02BB" w:rsidP="00B744B9">
      <w:pPr>
        <w:pStyle w:val="Heading2"/>
        <w:numPr>
          <w:ilvl w:val="1"/>
          <w:numId w:val="79"/>
        </w:numPr>
        <w:ind w:left="1440" w:hanging="360"/>
        <w:rPr>
          <w:rFonts w:ascii="Times New Roman" w:hAnsi="Times New Roman"/>
        </w:rPr>
      </w:pPr>
      <w:r w:rsidRPr="00A31906">
        <w:rPr>
          <w:rFonts w:ascii="Times New Roman" w:hAnsi="Times New Roman"/>
        </w:rPr>
        <w:t>Data Collection Module</w:t>
      </w:r>
    </w:p>
    <w:p w14:paraId="56FAF13F" w14:textId="77777777" w:rsidR="00DC02BB" w:rsidRPr="00A20F81" w:rsidRDefault="00DC02BB" w:rsidP="00DC02BB">
      <w:pPr>
        <w:spacing w:after="9"/>
        <w:ind w:right="391"/>
        <w:contextualSpacing/>
        <w:jc w:val="both"/>
        <w:rPr>
          <w:bCs/>
          <w:color w:val="0F4761"/>
          <w:sz w:val="28"/>
          <w:szCs w:val="28"/>
        </w:rPr>
      </w:pPr>
      <w:r>
        <w:t xml:space="preserve">The module should </w:t>
      </w:r>
      <w:r w:rsidRPr="00FA55E1">
        <w:t xml:space="preserve">fulfil the below requirements: </w:t>
      </w:r>
    </w:p>
    <w:tbl>
      <w:tblPr>
        <w:tblW w:w="9993"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 w:type="dxa"/>
          <w:left w:w="107" w:type="dxa"/>
          <w:bottom w:w="3" w:type="dxa"/>
          <w:right w:w="38" w:type="dxa"/>
        </w:tblCellMar>
        <w:tblLook w:val="04A0" w:firstRow="1" w:lastRow="0" w:firstColumn="1" w:lastColumn="0" w:noHBand="0" w:noVBand="1"/>
      </w:tblPr>
      <w:tblGrid>
        <w:gridCol w:w="735"/>
        <w:gridCol w:w="6164"/>
        <w:gridCol w:w="3094"/>
      </w:tblGrid>
      <w:tr w:rsidR="00DC02BB" w:rsidRPr="00A20F81" w14:paraId="5B619CF6" w14:textId="77777777" w:rsidTr="00D2781D">
        <w:trPr>
          <w:trHeight w:val="20"/>
          <w:hidden/>
        </w:trPr>
        <w:tc>
          <w:tcPr>
            <w:tcW w:w="735" w:type="dxa"/>
            <w:shd w:val="clear" w:color="auto" w:fill="E8E8E8"/>
            <w:vAlign w:val="bottom"/>
          </w:tcPr>
          <w:p w14:paraId="7405D5C6" w14:textId="77777777" w:rsidR="00DC02BB" w:rsidRPr="00A20F81" w:rsidRDefault="00DC02BB" w:rsidP="00DC02BB">
            <w:pPr>
              <w:keepNext/>
              <w:keepLines/>
              <w:numPr>
                <w:ilvl w:val="0"/>
                <w:numId w:val="53"/>
              </w:numPr>
              <w:spacing w:before="40"/>
              <w:contextualSpacing/>
              <w:outlineLvl w:val="1"/>
              <w:rPr>
                <w:b/>
                <w:bCs/>
                <w:vanish/>
                <w:sz w:val="20"/>
              </w:rPr>
            </w:pPr>
          </w:p>
        </w:tc>
        <w:tc>
          <w:tcPr>
            <w:tcW w:w="6164" w:type="dxa"/>
            <w:shd w:val="clear" w:color="auto" w:fill="E8E8E8"/>
          </w:tcPr>
          <w:p w14:paraId="1EE70F9B" w14:textId="77777777" w:rsidR="00DC02BB" w:rsidRPr="00A20F81" w:rsidRDefault="00DC02BB" w:rsidP="00D2781D">
            <w:pPr>
              <w:keepNext/>
              <w:keepLines/>
              <w:spacing w:before="40"/>
              <w:jc w:val="both"/>
              <w:outlineLvl w:val="1"/>
              <w:rPr>
                <w:b/>
                <w:bCs/>
                <w:vanish/>
                <w:sz w:val="20"/>
                <w:szCs w:val="20"/>
              </w:rPr>
            </w:pPr>
          </w:p>
        </w:tc>
        <w:tc>
          <w:tcPr>
            <w:tcW w:w="3094" w:type="dxa"/>
            <w:shd w:val="clear" w:color="auto" w:fill="E8E8E8"/>
          </w:tcPr>
          <w:p w14:paraId="214E7EC2" w14:textId="77777777" w:rsidR="00DC02BB" w:rsidRPr="00A20F81" w:rsidRDefault="00DC02BB" w:rsidP="00D2781D">
            <w:pPr>
              <w:keepNext/>
              <w:keepLines/>
              <w:spacing w:before="40"/>
              <w:jc w:val="both"/>
              <w:outlineLvl w:val="1"/>
              <w:rPr>
                <w:b/>
                <w:bCs/>
                <w:vanish/>
                <w:sz w:val="20"/>
                <w:szCs w:val="20"/>
              </w:rPr>
            </w:pPr>
          </w:p>
        </w:tc>
      </w:tr>
      <w:tr w:rsidR="00DC02BB" w:rsidRPr="00A20F81" w14:paraId="3365B5AA" w14:textId="77777777" w:rsidTr="00D2781D">
        <w:trPr>
          <w:trHeight w:val="20"/>
          <w:hidden/>
        </w:trPr>
        <w:tc>
          <w:tcPr>
            <w:tcW w:w="735" w:type="dxa"/>
            <w:shd w:val="clear" w:color="auto" w:fill="E8E8E8"/>
            <w:vAlign w:val="bottom"/>
          </w:tcPr>
          <w:p w14:paraId="4ACF63F5" w14:textId="77777777" w:rsidR="00DC02BB" w:rsidRPr="00A20F81" w:rsidRDefault="00DC02BB" w:rsidP="00DC02BB">
            <w:pPr>
              <w:keepNext/>
              <w:keepLines/>
              <w:numPr>
                <w:ilvl w:val="0"/>
                <w:numId w:val="53"/>
              </w:numPr>
              <w:spacing w:before="40"/>
              <w:contextualSpacing/>
              <w:outlineLvl w:val="1"/>
              <w:rPr>
                <w:b/>
                <w:bCs/>
                <w:vanish/>
                <w:sz w:val="20"/>
              </w:rPr>
            </w:pPr>
          </w:p>
        </w:tc>
        <w:tc>
          <w:tcPr>
            <w:tcW w:w="6164" w:type="dxa"/>
            <w:shd w:val="clear" w:color="auto" w:fill="E8E8E8"/>
            <w:vAlign w:val="bottom"/>
          </w:tcPr>
          <w:p w14:paraId="113A78A3" w14:textId="77777777" w:rsidR="00DC02BB" w:rsidRPr="00A20F81" w:rsidRDefault="00DC02BB" w:rsidP="00DC02BB">
            <w:pPr>
              <w:keepNext/>
              <w:keepLines/>
              <w:numPr>
                <w:ilvl w:val="0"/>
                <w:numId w:val="53"/>
              </w:numPr>
              <w:spacing w:before="40"/>
              <w:contextualSpacing/>
              <w:outlineLvl w:val="1"/>
              <w:rPr>
                <w:b/>
                <w:bCs/>
                <w:vanish/>
                <w:sz w:val="20"/>
              </w:rPr>
            </w:pPr>
          </w:p>
        </w:tc>
        <w:tc>
          <w:tcPr>
            <w:tcW w:w="3094" w:type="dxa"/>
            <w:shd w:val="clear" w:color="auto" w:fill="E8E8E8"/>
          </w:tcPr>
          <w:p w14:paraId="0B32B566" w14:textId="77777777" w:rsidR="00DC02BB" w:rsidRPr="00A20F81" w:rsidRDefault="00DC02BB" w:rsidP="00D2781D">
            <w:pPr>
              <w:keepNext/>
              <w:keepLines/>
              <w:spacing w:before="40"/>
              <w:jc w:val="both"/>
              <w:outlineLvl w:val="1"/>
              <w:rPr>
                <w:b/>
                <w:bCs/>
                <w:vanish/>
                <w:sz w:val="20"/>
                <w:szCs w:val="20"/>
              </w:rPr>
            </w:pPr>
          </w:p>
        </w:tc>
      </w:tr>
      <w:tr w:rsidR="00DC02BB" w:rsidRPr="00A20F81" w14:paraId="02AD6CFD" w14:textId="77777777" w:rsidTr="00D2781D">
        <w:trPr>
          <w:trHeight w:val="20"/>
          <w:hidden/>
        </w:trPr>
        <w:tc>
          <w:tcPr>
            <w:tcW w:w="735" w:type="dxa"/>
            <w:shd w:val="clear" w:color="auto" w:fill="E8E8E8"/>
            <w:vAlign w:val="bottom"/>
          </w:tcPr>
          <w:p w14:paraId="5FF709A8" w14:textId="77777777" w:rsidR="00DC02BB" w:rsidRPr="00A20F81" w:rsidRDefault="00DC02BB" w:rsidP="00DC02BB">
            <w:pPr>
              <w:keepNext/>
              <w:keepLines/>
              <w:numPr>
                <w:ilvl w:val="0"/>
                <w:numId w:val="53"/>
              </w:numPr>
              <w:spacing w:before="40"/>
              <w:contextualSpacing/>
              <w:outlineLvl w:val="1"/>
              <w:rPr>
                <w:b/>
                <w:bCs/>
                <w:vanish/>
                <w:sz w:val="20"/>
              </w:rPr>
            </w:pPr>
          </w:p>
        </w:tc>
        <w:tc>
          <w:tcPr>
            <w:tcW w:w="6164" w:type="dxa"/>
            <w:shd w:val="clear" w:color="auto" w:fill="E8E8E8"/>
            <w:vAlign w:val="bottom"/>
          </w:tcPr>
          <w:p w14:paraId="233A5623" w14:textId="77777777" w:rsidR="00DC02BB" w:rsidRPr="00A20F81" w:rsidRDefault="00DC02BB" w:rsidP="00DC02BB">
            <w:pPr>
              <w:keepNext/>
              <w:keepLines/>
              <w:numPr>
                <w:ilvl w:val="0"/>
                <w:numId w:val="53"/>
              </w:numPr>
              <w:spacing w:before="40"/>
              <w:contextualSpacing/>
              <w:outlineLvl w:val="1"/>
              <w:rPr>
                <w:b/>
                <w:bCs/>
                <w:vanish/>
                <w:sz w:val="20"/>
              </w:rPr>
            </w:pPr>
          </w:p>
        </w:tc>
        <w:tc>
          <w:tcPr>
            <w:tcW w:w="3094" w:type="dxa"/>
            <w:shd w:val="clear" w:color="auto" w:fill="E8E8E8"/>
          </w:tcPr>
          <w:p w14:paraId="100749F8" w14:textId="77777777" w:rsidR="00DC02BB" w:rsidRPr="00A20F81" w:rsidRDefault="00DC02BB" w:rsidP="00D2781D">
            <w:pPr>
              <w:keepNext/>
              <w:keepLines/>
              <w:spacing w:before="40"/>
              <w:jc w:val="both"/>
              <w:outlineLvl w:val="1"/>
              <w:rPr>
                <w:b/>
                <w:bCs/>
                <w:vanish/>
                <w:sz w:val="20"/>
                <w:szCs w:val="20"/>
              </w:rPr>
            </w:pPr>
          </w:p>
        </w:tc>
      </w:tr>
      <w:tr w:rsidR="00DC02BB" w:rsidRPr="00A20F81" w14:paraId="7A91EE7A" w14:textId="77777777" w:rsidTr="00D2781D">
        <w:trPr>
          <w:trHeight w:val="20"/>
          <w:hidden/>
        </w:trPr>
        <w:tc>
          <w:tcPr>
            <w:tcW w:w="735" w:type="dxa"/>
            <w:shd w:val="clear" w:color="auto" w:fill="E8E8E8"/>
            <w:vAlign w:val="bottom"/>
          </w:tcPr>
          <w:p w14:paraId="523ADABC" w14:textId="77777777" w:rsidR="00DC02BB" w:rsidRPr="00A20F81" w:rsidRDefault="00DC02BB" w:rsidP="00DC02BB">
            <w:pPr>
              <w:keepNext/>
              <w:keepLines/>
              <w:numPr>
                <w:ilvl w:val="0"/>
                <w:numId w:val="53"/>
              </w:numPr>
              <w:spacing w:before="40"/>
              <w:contextualSpacing/>
              <w:outlineLvl w:val="1"/>
              <w:rPr>
                <w:b/>
                <w:bCs/>
                <w:vanish/>
                <w:sz w:val="20"/>
              </w:rPr>
            </w:pPr>
          </w:p>
        </w:tc>
        <w:tc>
          <w:tcPr>
            <w:tcW w:w="6164" w:type="dxa"/>
            <w:shd w:val="clear" w:color="auto" w:fill="E8E8E8"/>
            <w:vAlign w:val="bottom"/>
          </w:tcPr>
          <w:p w14:paraId="36E63A50" w14:textId="77777777" w:rsidR="00DC02BB" w:rsidRPr="00A20F81" w:rsidRDefault="00DC02BB" w:rsidP="00DC02BB">
            <w:pPr>
              <w:keepNext/>
              <w:keepLines/>
              <w:numPr>
                <w:ilvl w:val="0"/>
                <w:numId w:val="53"/>
              </w:numPr>
              <w:spacing w:before="40"/>
              <w:contextualSpacing/>
              <w:outlineLvl w:val="1"/>
              <w:rPr>
                <w:b/>
                <w:bCs/>
                <w:vanish/>
                <w:sz w:val="20"/>
              </w:rPr>
            </w:pPr>
          </w:p>
        </w:tc>
        <w:tc>
          <w:tcPr>
            <w:tcW w:w="3094" w:type="dxa"/>
            <w:shd w:val="clear" w:color="auto" w:fill="E8E8E8"/>
          </w:tcPr>
          <w:p w14:paraId="3957DBA4" w14:textId="77777777" w:rsidR="00DC02BB" w:rsidRPr="00A20F81" w:rsidRDefault="00DC02BB" w:rsidP="00D2781D">
            <w:pPr>
              <w:keepNext/>
              <w:keepLines/>
              <w:spacing w:before="40"/>
              <w:jc w:val="both"/>
              <w:outlineLvl w:val="1"/>
              <w:rPr>
                <w:b/>
                <w:bCs/>
                <w:vanish/>
                <w:sz w:val="20"/>
                <w:szCs w:val="20"/>
              </w:rPr>
            </w:pPr>
          </w:p>
        </w:tc>
      </w:tr>
      <w:tr w:rsidR="00DC02BB" w:rsidRPr="00A20F81" w14:paraId="6815F46B" w14:textId="77777777" w:rsidTr="00D2781D">
        <w:trPr>
          <w:trHeight w:val="247"/>
        </w:trPr>
        <w:tc>
          <w:tcPr>
            <w:tcW w:w="735" w:type="dxa"/>
            <w:shd w:val="clear" w:color="auto" w:fill="E8E8E8"/>
          </w:tcPr>
          <w:p w14:paraId="4B76BE99" w14:textId="77777777" w:rsidR="00DC02BB" w:rsidRPr="00A20F81" w:rsidRDefault="00DC02BB" w:rsidP="00D2781D">
            <w:pPr>
              <w:ind w:left="12"/>
              <w:contextualSpacing/>
              <w:jc w:val="both"/>
              <w:rPr>
                <w:b/>
                <w:bCs/>
                <w:sz w:val="20"/>
                <w:szCs w:val="20"/>
              </w:rPr>
            </w:pPr>
            <w:r w:rsidRPr="00A20F81">
              <w:rPr>
                <w:b/>
                <w:bCs/>
                <w:sz w:val="20"/>
                <w:szCs w:val="20"/>
              </w:rPr>
              <w:t>CODE</w:t>
            </w:r>
          </w:p>
        </w:tc>
        <w:tc>
          <w:tcPr>
            <w:tcW w:w="6164" w:type="dxa"/>
            <w:shd w:val="clear" w:color="auto" w:fill="E8E8E8"/>
          </w:tcPr>
          <w:p w14:paraId="257ACC39" w14:textId="77777777" w:rsidR="00DC02BB" w:rsidRPr="00A20F81" w:rsidRDefault="00DC02BB" w:rsidP="00D2781D">
            <w:pPr>
              <w:ind w:left="12"/>
              <w:contextualSpacing/>
              <w:jc w:val="both"/>
              <w:rPr>
                <w:b/>
                <w:bCs/>
                <w:sz w:val="20"/>
                <w:szCs w:val="20"/>
              </w:rPr>
            </w:pPr>
            <w:r w:rsidRPr="00A20F81">
              <w:rPr>
                <w:b/>
                <w:bCs/>
                <w:sz w:val="20"/>
                <w:szCs w:val="20"/>
              </w:rPr>
              <w:t xml:space="preserve">DESCRIPTION OF CRITERIA </w:t>
            </w:r>
          </w:p>
        </w:tc>
        <w:tc>
          <w:tcPr>
            <w:tcW w:w="3094" w:type="dxa"/>
            <w:shd w:val="clear" w:color="auto" w:fill="E8E8E8"/>
          </w:tcPr>
          <w:p w14:paraId="72F97BF9" w14:textId="77777777" w:rsidR="00DC02BB" w:rsidRPr="00A20F81" w:rsidRDefault="00DC02BB" w:rsidP="00D2781D">
            <w:pPr>
              <w:ind w:left="12"/>
              <w:contextualSpacing/>
              <w:jc w:val="both"/>
              <w:rPr>
                <w:b/>
                <w:bCs/>
                <w:sz w:val="20"/>
                <w:szCs w:val="20"/>
              </w:rPr>
            </w:pPr>
            <w:r w:rsidRPr="00A20F81">
              <w:rPr>
                <w:b/>
                <w:bCs/>
                <w:sz w:val="20"/>
                <w:szCs w:val="20"/>
              </w:rPr>
              <w:t>BIDDER RESPONSE COLUMN</w:t>
            </w:r>
          </w:p>
        </w:tc>
      </w:tr>
      <w:tr w:rsidR="00DC02BB" w:rsidRPr="00A20F81" w14:paraId="36D52586" w14:textId="77777777" w:rsidTr="00D2781D">
        <w:trPr>
          <w:trHeight w:val="247"/>
        </w:trPr>
        <w:tc>
          <w:tcPr>
            <w:tcW w:w="735" w:type="dxa"/>
            <w:shd w:val="clear" w:color="auto" w:fill="E8E8E8"/>
          </w:tcPr>
          <w:p w14:paraId="2D4E9B8B" w14:textId="77777777" w:rsidR="00DC02BB" w:rsidRPr="00A20F81" w:rsidRDefault="00DC02BB" w:rsidP="00D2781D">
            <w:pPr>
              <w:ind w:left="12"/>
              <w:contextualSpacing/>
              <w:jc w:val="both"/>
              <w:rPr>
                <w:b/>
                <w:bCs/>
                <w:sz w:val="20"/>
                <w:szCs w:val="20"/>
              </w:rPr>
            </w:pPr>
          </w:p>
        </w:tc>
        <w:tc>
          <w:tcPr>
            <w:tcW w:w="6164" w:type="dxa"/>
            <w:shd w:val="clear" w:color="auto" w:fill="E8E8E8"/>
          </w:tcPr>
          <w:p w14:paraId="3BB1E1D6" w14:textId="77777777" w:rsidR="00DC02BB" w:rsidRPr="00A20F81" w:rsidRDefault="00DC02BB" w:rsidP="00D2781D">
            <w:pPr>
              <w:ind w:left="12"/>
              <w:contextualSpacing/>
              <w:jc w:val="both"/>
              <w:rPr>
                <w:b/>
                <w:bCs/>
                <w:sz w:val="20"/>
                <w:szCs w:val="20"/>
              </w:rPr>
            </w:pPr>
            <w:r w:rsidRPr="00A20F81">
              <w:rPr>
                <w:b/>
                <w:bCs/>
                <w:sz w:val="20"/>
                <w:szCs w:val="20"/>
              </w:rPr>
              <w:t>Data Capture</w:t>
            </w:r>
          </w:p>
        </w:tc>
        <w:tc>
          <w:tcPr>
            <w:tcW w:w="3094" w:type="dxa"/>
            <w:shd w:val="clear" w:color="auto" w:fill="E8E8E8"/>
          </w:tcPr>
          <w:p w14:paraId="3231AD61" w14:textId="77777777" w:rsidR="00DC02BB" w:rsidRPr="00A20F81" w:rsidRDefault="00DC02BB" w:rsidP="00D2781D">
            <w:pPr>
              <w:ind w:left="12"/>
              <w:contextualSpacing/>
              <w:jc w:val="both"/>
              <w:rPr>
                <w:b/>
                <w:bCs/>
                <w:sz w:val="20"/>
                <w:szCs w:val="20"/>
              </w:rPr>
            </w:pPr>
          </w:p>
        </w:tc>
      </w:tr>
      <w:tr w:rsidR="00DC02BB" w:rsidRPr="00A20F81" w14:paraId="50F92CF5" w14:textId="77777777" w:rsidTr="00D2781D">
        <w:trPr>
          <w:trHeight w:val="20"/>
          <w:hidden/>
        </w:trPr>
        <w:tc>
          <w:tcPr>
            <w:tcW w:w="735" w:type="dxa"/>
            <w:shd w:val="clear" w:color="auto" w:fill="E8E8E8"/>
            <w:vAlign w:val="bottom"/>
          </w:tcPr>
          <w:p w14:paraId="2A0D63DE" w14:textId="77777777" w:rsidR="00DC02BB" w:rsidRPr="00A20F81" w:rsidRDefault="00DC02BB" w:rsidP="00D2781D">
            <w:pPr>
              <w:keepNext/>
              <w:keepLines/>
              <w:spacing w:before="40"/>
              <w:ind w:left="360"/>
              <w:outlineLvl w:val="1"/>
              <w:rPr>
                <w:b/>
                <w:bCs/>
                <w:vanish/>
                <w:sz w:val="20"/>
                <w:szCs w:val="20"/>
              </w:rPr>
            </w:pPr>
          </w:p>
        </w:tc>
        <w:tc>
          <w:tcPr>
            <w:tcW w:w="6164" w:type="dxa"/>
            <w:shd w:val="clear" w:color="auto" w:fill="E8E8E8"/>
            <w:vAlign w:val="bottom"/>
          </w:tcPr>
          <w:p w14:paraId="5EBCFB7C" w14:textId="77777777" w:rsidR="00DC02BB" w:rsidRPr="00A20F81" w:rsidRDefault="00DC02BB" w:rsidP="00DC02BB">
            <w:pPr>
              <w:keepNext/>
              <w:keepLines/>
              <w:numPr>
                <w:ilvl w:val="0"/>
                <w:numId w:val="53"/>
              </w:numPr>
              <w:spacing w:before="40"/>
              <w:contextualSpacing/>
              <w:outlineLvl w:val="1"/>
              <w:rPr>
                <w:b/>
                <w:bCs/>
                <w:vanish/>
                <w:sz w:val="20"/>
              </w:rPr>
            </w:pPr>
          </w:p>
        </w:tc>
        <w:tc>
          <w:tcPr>
            <w:tcW w:w="3094" w:type="dxa"/>
            <w:shd w:val="clear" w:color="auto" w:fill="E8E8E8"/>
          </w:tcPr>
          <w:p w14:paraId="1308BAF6" w14:textId="77777777" w:rsidR="00DC02BB" w:rsidRPr="00A20F81" w:rsidRDefault="00DC02BB" w:rsidP="00D2781D">
            <w:pPr>
              <w:keepNext/>
              <w:keepLines/>
              <w:spacing w:before="40"/>
              <w:jc w:val="both"/>
              <w:outlineLvl w:val="1"/>
              <w:rPr>
                <w:b/>
                <w:bCs/>
                <w:vanish/>
                <w:sz w:val="20"/>
                <w:szCs w:val="20"/>
              </w:rPr>
            </w:pPr>
          </w:p>
        </w:tc>
      </w:tr>
      <w:tr w:rsidR="00DC02BB" w:rsidRPr="00A20F81" w14:paraId="7E9052DB" w14:textId="77777777" w:rsidTr="00D2781D">
        <w:trPr>
          <w:trHeight w:val="20"/>
          <w:hidden/>
        </w:trPr>
        <w:tc>
          <w:tcPr>
            <w:tcW w:w="735" w:type="dxa"/>
            <w:shd w:val="clear" w:color="auto" w:fill="E8E8E8"/>
            <w:vAlign w:val="bottom"/>
          </w:tcPr>
          <w:p w14:paraId="023E98B0" w14:textId="77777777" w:rsidR="00DC02BB" w:rsidRPr="00A20F81" w:rsidRDefault="00DC02BB" w:rsidP="00D2781D">
            <w:pPr>
              <w:keepNext/>
              <w:keepLines/>
              <w:spacing w:before="40"/>
              <w:ind w:left="360"/>
              <w:outlineLvl w:val="1"/>
              <w:rPr>
                <w:b/>
                <w:bCs/>
                <w:vanish/>
                <w:sz w:val="20"/>
                <w:szCs w:val="20"/>
              </w:rPr>
            </w:pPr>
          </w:p>
        </w:tc>
        <w:tc>
          <w:tcPr>
            <w:tcW w:w="6164" w:type="dxa"/>
            <w:shd w:val="clear" w:color="auto" w:fill="E8E8E8"/>
            <w:vAlign w:val="bottom"/>
          </w:tcPr>
          <w:p w14:paraId="367437B5" w14:textId="77777777" w:rsidR="00DC02BB" w:rsidRPr="00A20F81" w:rsidRDefault="00DC02BB" w:rsidP="00DC02BB">
            <w:pPr>
              <w:keepNext/>
              <w:keepLines/>
              <w:numPr>
                <w:ilvl w:val="0"/>
                <w:numId w:val="53"/>
              </w:numPr>
              <w:spacing w:before="40"/>
              <w:contextualSpacing/>
              <w:outlineLvl w:val="1"/>
              <w:rPr>
                <w:b/>
                <w:bCs/>
                <w:vanish/>
                <w:sz w:val="20"/>
              </w:rPr>
            </w:pPr>
          </w:p>
        </w:tc>
        <w:tc>
          <w:tcPr>
            <w:tcW w:w="3094" w:type="dxa"/>
            <w:shd w:val="clear" w:color="auto" w:fill="E8E8E8"/>
          </w:tcPr>
          <w:p w14:paraId="2389F532" w14:textId="77777777" w:rsidR="00DC02BB" w:rsidRPr="00A20F81" w:rsidRDefault="00DC02BB" w:rsidP="00D2781D">
            <w:pPr>
              <w:keepNext/>
              <w:keepLines/>
              <w:spacing w:before="40"/>
              <w:jc w:val="both"/>
              <w:outlineLvl w:val="1"/>
              <w:rPr>
                <w:b/>
                <w:bCs/>
                <w:vanish/>
                <w:sz w:val="20"/>
                <w:szCs w:val="20"/>
              </w:rPr>
            </w:pPr>
          </w:p>
        </w:tc>
      </w:tr>
      <w:tr w:rsidR="00DC02BB" w:rsidRPr="00A20F81" w14:paraId="21177A43" w14:textId="77777777" w:rsidTr="00D2781D">
        <w:trPr>
          <w:trHeight w:val="20"/>
        </w:trPr>
        <w:tc>
          <w:tcPr>
            <w:tcW w:w="735" w:type="dxa"/>
            <w:shd w:val="clear" w:color="auto" w:fill="auto"/>
          </w:tcPr>
          <w:p w14:paraId="01C797A5" w14:textId="77777777" w:rsidR="00DC02BB" w:rsidRPr="00A20F81" w:rsidRDefault="00DC02BB" w:rsidP="00D2781D">
            <w:pPr>
              <w:contextualSpacing/>
              <w:rPr>
                <w:sz w:val="20"/>
              </w:rPr>
            </w:pPr>
            <w:r w:rsidRPr="00A20F81">
              <w:t xml:space="preserve">DC1  </w:t>
            </w:r>
          </w:p>
        </w:tc>
        <w:tc>
          <w:tcPr>
            <w:tcW w:w="6164" w:type="dxa"/>
            <w:shd w:val="clear" w:color="auto" w:fill="auto"/>
          </w:tcPr>
          <w:p w14:paraId="6111409F" w14:textId="77777777" w:rsidR="00DC02BB" w:rsidRPr="00A20F81" w:rsidRDefault="00DC02BB" w:rsidP="00D2781D">
            <w:pPr>
              <w:contextualSpacing/>
              <w:jc w:val="both"/>
              <w:rPr>
                <w:bCs/>
                <w:sz w:val="20"/>
                <w:szCs w:val="20"/>
              </w:rPr>
            </w:pPr>
            <w:r w:rsidRPr="00A20F81">
              <w:rPr>
                <w:bCs/>
                <w:sz w:val="20"/>
                <w:szCs w:val="20"/>
              </w:rPr>
              <w:t>The system must be able to capture livestock details including species, breed, weight, age, and health status.</w:t>
            </w:r>
          </w:p>
        </w:tc>
        <w:tc>
          <w:tcPr>
            <w:tcW w:w="3094" w:type="dxa"/>
            <w:shd w:val="clear" w:color="auto" w:fill="auto"/>
          </w:tcPr>
          <w:p w14:paraId="6DE90FFE" w14:textId="77777777" w:rsidR="00DC02BB" w:rsidRPr="00A20F81" w:rsidRDefault="00DC02BB" w:rsidP="00D2781D">
            <w:pPr>
              <w:ind w:left="360"/>
              <w:jc w:val="both"/>
              <w:rPr>
                <w:b/>
                <w:sz w:val="20"/>
                <w:szCs w:val="20"/>
              </w:rPr>
            </w:pPr>
          </w:p>
        </w:tc>
      </w:tr>
      <w:tr w:rsidR="00DC02BB" w:rsidRPr="00A20F81" w14:paraId="076540EB" w14:textId="77777777" w:rsidTr="00D2781D">
        <w:tblPrEx>
          <w:tblCellMar>
            <w:top w:w="7" w:type="dxa"/>
            <w:left w:w="106" w:type="dxa"/>
            <w:bottom w:w="0" w:type="dxa"/>
          </w:tblCellMar>
        </w:tblPrEx>
        <w:trPr>
          <w:trHeight w:val="20"/>
        </w:trPr>
        <w:tc>
          <w:tcPr>
            <w:tcW w:w="735" w:type="dxa"/>
            <w:shd w:val="clear" w:color="auto" w:fill="auto"/>
          </w:tcPr>
          <w:p w14:paraId="1CBA20E7" w14:textId="77777777" w:rsidR="00DC02BB" w:rsidRPr="00A20F81" w:rsidRDefault="00DC02BB" w:rsidP="00D2781D">
            <w:pPr>
              <w:contextualSpacing/>
              <w:rPr>
                <w:sz w:val="20"/>
              </w:rPr>
            </w:pPr>
            <w:r w:rsidRPr="00A20F81">
              <w:t>DC2</w:t>
            </w:r>
          </w:p>
        </w:tc>
        <w:tc>
          <w:tcPr>
            <w:tcW w:w="6164" w:type="dxa"/>
            <w:shd w:val="clear" w:color="auto" w:fill="auto"/>
          </w:tcPr>
          <w:p w14:paraId="2B8CF91D" w14:textId="77777777" w:rsidR="00DC02BB" w:rsidRPr="00A20F81" w:rsidRDefault="00DC02BB" w:rsidP="00D2781D">
            <w:pPr>
              <w:contextualSpacing/>
              <w:jc w:val="both"/>
              <w:rPr>
                <w:bCs/>
                <w:sz w:val="20"/>
                <w:szCs w:val="20"/>
              </w:rPr>
            </w:pPr>
            <w:r w:rsidRPr="00A20F81">
              <w:rPr>
                <w:bCs/>
                <w:sz w:val="20"/>
                <w:szCs w:val="20"/>
              </w:rPr>
              <w:t>The system must record transaction details such as sale date, purchase date, and transport dates.</w:t>
            </w:r>
          </w:p>
        </w:tc>
        <w:tc>
          <w:tcPr>
            <w:tcW w:w="3094" w:type="dxa"/>
            <w:shd w:val="clear" w:color="auto" w:fill="auto"/>
          </w:tcPr>
          <w:p w14:paraId="5A3D940B" w14:textId="77777777" w:rsidR="00DC02BB" w:rsidRPr="00A20F81" w:rsidRDefault="00DC02BB" w:rsidP="00D2781D">
            <w:pPr>
              <w:ind w:left="360"/>
              <w:jc w:val="both"/>
              <w:rPr>
                <w:b/>
                <w:sz w:val="20"/>
                <w:szCs w:val="20"/>
              </w:rPr>
            </w:pPr>
          </w:p>
        </w:tc>
      </w:tr>
      <w:tr w:rsidR="00DC02BB" w:rsidRPr="00A20F81" w14:paraId="5B8AFB04" w14:textId="77777777" w:rsidTr="00D2781D">
        <w:tblPrEx>
          <w:tblCellMar>
            <w:top w:w="7" w:type="dxa"/>
            <w:left w:w="106" w:type="dxa"/>
            <w:bottom w:w="0" w:type="dxa"/>
          </w:tblCellMar>
        </w:tblPrEx>
        <w:trPr>
          <w:trHeight w:val="20"/>
        </w:trPr>
        <w:tc>
          <w:tcPr>
            <w:tcW w:w="735" w:type="dxa"/>
            <w:shd w:val="clear" w:color="auto" w:fill="auto"/>
          </w:tcPr>
          <w:p w14:paraId="52781F75" w14:textId="77777777" w:rsidR="00DC02BB" w:rsidRPr="00A20F81" w:rsidRDefault="00DC02BB" w:rsidP="00D2781D">
            <w:pPr>
              <w:contextualSpacing/>
              <w:rPr>
                <w:sz w:val="20"/>
              </w:rPr>
            </w:pPr>
            <w:r w:rsidRPr="00A20F81">
              <w:t>DC3</w:t>
            </w:r>
          </w:p>
        </w:tc>
        <w:tc>
          <w:tcPr>
            <w:tcW w:w="6164" w:type="dxa"/>
            <w:shd w:val="clear" w:color="auto" w:fill="auto"/>
          </w:tcPr>
          <w:p w14:paraId="655BAC29" w14:textId="77777777" w:rsidR="00DC02BB" w:rsidRPr="00A20F81" w:rsidRDefault="00DC02BB" w:rsidP="00D2781D">
            <w:pPr>
              <w:contextualSpacing/>
              <w:jc w:val="both"/>
              <w:rPr>
                <w:bCs/>
                <w:sz w:val="20"/>
                <w:szCs w:val="20"/>
              </w:rPr>
            </w:pPr>
            <w:r w:rsidRPr="00A20F81">
              <w:rPr>
                <w:bCs/>
                <w:sz w:val="20"/>
                <w:szCs w:val="20"/>
              </w:rPr>
              <w:t>The system should allow input of buyer and seller information, including contact details and location.</w:t>
            </w:r>
          </w:p>
        </w:tc>
        <w:tc>
          <w:tcPr>
            <w:tcW w:w="3094" w:type="dxa"/>
            <w:shd w:val="clear" w:color="auto" w:fill="auto"/>
          </w:tcPr>
          <w:p w14:paraId="08E886E0" w14:textId="77777777" w:rsidR="00DC02BB" w:rsidRPr="00A20F81" w:rsidRDefault="00DC02BB" w:rsidP="00D2781D">
            <w:pPr>
              <w:ind w:left="360"/>
              <w:jc w:val="both"/>
              <w:rPr>
                <w:b/>
                <w:sz w:val="20"/>
                <w:szCs w:val="20"/>
              </w:rPr>
            </w:pPr>
          </w:p>
        </w:tc>
      </w:tr>
      <w:tr w:rsidR="00DC02BB" w:rsidRPr="00A20F81" w14:paraId="4F3BBBA3" w14:textId="77777777" w:rsidTr="00D2781D">
        <w:tblPrEx>
          <w:tblCellMar>
            <w:top w:w="7" w:type="dxa"/>
            <w:left w:w="106" w:type="dxa"/>
            <w:bottom w:w="0" w:type="dxa"/>
          </w:tblCellMar>
        </w:tblPrEx>
        <w:trPr>
          <w:trHeight w:val="20"/>
        </w:trPr>
        <w:tc>
          <w:tcPr>
            <w:tcW w:w="735" w:type="dxa"/>
            <w:shd w:val="clear" w:color="auto" w:fill="auto"/>
          </w:tcPr>
          <w:p w14:paraId="7DCCB8C4" w14:textId="77777777" w:rsidR="00DC02BB" w:rsidRPr="00A20F81" w:rsidRDefault="00DC02BB" w:rsidP="00D2781D">
            <w:pPr>
              <w:contextualSpacing/>
              <w:rPr>
                <w:sz w:val="20"/>
              </w:rPr>
            </w:pPr>
            <w:r w:rsidRPr="00A20F81">
              <w:t>DC4</w:t>
            </w:r>
          </w:p>
        </w:tc>
        <w:tc>
          <w:tcPr>
            <w:tcW w:w="6164" w:type="dxa"/>
            <w:shd w:val="clear" w:color="auto" w:fill="auto"/>
          </w:tcPr>
          <w:p w14:paraId="31D9421F" w14:textId="77777777" w:rsidR="00DC02BB" w:rsidRPr="00A20F81" w:rsidRDefault="00DC02BB" w:rsidP="00D2781D">
            <w:pPr>
              <w:contextualSpacing/>
              <w:jc w:val="both"/>
              <w:rPr>
                <w:bCs/>
                <w:sz w:val="20"/>
                <w:szCs w:val="20"/>
              </w:rPr>
            </w:pPr>
            <w:r w:rsidRPr="00A20F81">
              <w:rPr>
                <w:bCs/>
                <w:sz w:val="20"/>
                <w:szCs w:val="20"/>
              </w:rPr>
              <w:t>The system must support capturing geographical data of livestock origin and transaction locations.</w:t>
            </w:r>
          </w:p>
        </w:tc>
        <w:tc>
          <w:tcPr>
            <w:tcW w:w="3094" w:type="dxa"/>
            <w:shd w:val="clear" w:color="auto" w:fill="auto"/>
          </w:tcPr>
          <w:p w14:paraId="76CA701B" w14:textId="77777777" w:rsidR="00DC02BB" w:rsidRPr="00A20F81" w:rsidRDefault="00DC02BB" w:rsidP="00D2781D">
            <w:pPr>
              <w:ind w:left="360"/>
              <w:jc w:val="both"/>
              <w:rPr>
                <w:b/>
                <w:sz w:val="20"/>
                <w:szCs w:val="20"/>
              </w:rPr>
            </w:pPr>
          </w:p>
        </w:tc>
      </w:tr>
      <w:tr w:rsidR="00DC02BB" w:rsidRPr="00A20F81" w14:paraId="08126DB6" w14:textId="77777777" w:rsidTr="00D2781D">
        <w:tblPrEx>
          <w:tblCellMar>
            <w:top w:w="12" w:type="dxa"/>
            <w:left w:w="106" w:type="dxa"/>
            <w:bottom w:w="0" w:type="dxa"/>
          </w:tblCellMar>
        </w:tblPrEx>
        <w:trPr>
          <w:trHeight w:val="20"/>
        </w:trPr>
        <w:tc>
          <w:tcPr>
            <w:tcW w:w="735" w:type="dxa"/>
            <w:shd w:val="clear" w:color="auto" w:fill="auto"/>
          </w:tcPr>
          <w:p w14:paraId="419A318F" w14:textId="77777777" w:rsidR="00DC02BB" w:rsidRPr="00A20F81" w:rsidRDefault="00DC02BB" w:rsidP="00D2781D">
            <w:pPr>
              <w:contextualSpacing/>
              <w:rPr>
                <w:sz w:val="20"/>
              </w:rPr>
            </w:pPr>
            <w:r w:rsidRPr="00A20F81">
              <w:t>DC5</w:t>
            </w:r>
          </w:p>
        </w:tc>
        <w:tc>
          <w:tcPr>
            <w:tcW w:w="6164" w:type="dxa"/>
            <w:shd w:val="clear" w:color="auto" w:fill="auto"/>
          </w:tcPr>
          <w:p w14:paraId="536C1084" w14:textId="77777777" w:rsidR="00DC02BB" w:rsidRPr="00A20F81" w:rsidRDefault="00DC02BB" w:rsidP="00D2781D">
            <w:pPr>
              <w:contextualSpacing/>
              <w:jc w:val="both"/>
              <w:rPr>
                <w:bCs/>
                <w:sz w:val="20"/>
                <w:szCs w:val="20"/>
              </w:rPr>
            </w:pPr>
            <w:r w:rsidRPr="00A20F81">
              <w:rPr>
                <w:bCs/>
                <w:sz w:val="20"/>
                <w:szCs w:val="20"/>
              </w:rPr>
              <w:t>The system should automatically capture and log transaction volumes and frequency.</w:t>
            </w:r>
          </w:p>
        </w:tc>
        <w:tc>
          <w:tcPr>
            <w:tcW w:w="3094" w:type="dxa"/>
            <w:shd w:val="clear" w:color="auto" w:fill="auto"/>
          </w:tcPr>
          <w:p w14:paraId="73C2826C" w14:textId="77777777" w:rsidR="00DC02BB" w:rsidRPr="00A20F81" w:rsidRDefault="00DC02BB" w:rsidP="00D2781D">
            <w:pPr>
              <w:ind w:left="360"/>
              <w:jc w:val="both"/>
              <w:rPr>
                <w:b/>
                <w:sz w:val="20"/>
                <w:szCs w:val="20"/>
              </w:rPr>
            </w:pPr>
          </w:p>
        </w:tc>
      </w:tr>
      <w:tr w:rsidR="00DC02BB" w:rsidRPr="00A20F81" w14:paraId="7F98672A" w14:textId="77777777" w:rsidTr="00D2781D">
        <w:tblPrEx>
          <w:tblCellMar>
            <w:top w:w="12" w:type="dxa"/>
            <w:left w:w="106" w:type="dxa"/>
            <w:bottom w:w="0" w:type="dxa"/>
          </w:tblCellMar>
        </w:tblPrEx>
        <w:trPr>
          <w:trHeight w:val="20"/>
        </w:trPr>
        <w:tc>
          <w:tcPr>
            <w:tcW w:w="735" w:type="dxa"/>
            <w:shd w:val="clear" w:color="auto" w:fill="auto"/>
          </w:tcPr>
          <w:p w14:paraId="460797FD" w14:textId="77777777" w:rsidR="00DC02BB" w:rsidRPr="00A20F81" w:rsidRDefault="00DC02BB" w:rsidP="00D2781D">
            <w:pPr>
              <w:contextualSpacing/>
              <w:rPr>
                <w:sz w:val="20"/>
              </w:rPr>
            </w:pPr>
            <w:r w:rsidRPr="00A20F81">
              <w:t>DC6</w:t>
            </w:r>
          </w:p>
        </w:tc>
        <w:tc>
          <w:tcPr>
            <w:tcW w:w="6164" w:type="dxa"/>
            <w:shd w:val="clear" w:color="auto" w:fill="auto"/>
          </w:tcPr>
          <w:p w14:paraId="2C5E9995" w14:textId="77777777" w:rsidR="00DC02BB" w:rsidRPr="00A20F81" w:rsidRDefault="00DC02BB" w:rsidP="00D2781D">
            <w:pPr>
              <w:contextualSpacing/>
              <w:jc w:val="both"/>
              <w:rPr>
                <w:bCs/>
                <w:sz w:val="20"/>
                <w:szCs w:val="20"/>
              </w:rPr>
            </w:pPr>
            <w:r w:rsidRPr="00A20F81">
              <w:rPr>
                <w:bCs/>
                <w:sz w:val="20"/>
                <w:szCs w:val="20"/>
              </w:rPr>
              <w:t>The system must support batch uploads of data from external systems (e.g., spreadsheets, databases).</w:t>
            </w:r>
          </w:p>
        </w:tc>
        <w:tc>
          <w:tcPr>
            <w:tcW w:w="3094" w:type="dxa"/>
            <w:shd w:val="clear" w:color="auto" w:fill="auto"/>
          </w:tcPr>
          <w:p w14:paraId="4436A658" w14:textId="77777777" w:rsidR="00DC02BB" w:rsidRPr="00A20F81" w:rsidRDefault="00DC02BB" w:rsidP="00D2781D">
            <w:pPr>
              <w:ind w:left="360"/>
              <w:jc w:val="both"/>
              <w:rPr>
                <w:b/>
                <w:sz w:val="20"/>
                <w:szCs w:val="20"/>
              </w:rPr>
            </w:pPr>
          </w:p>
        </w:tc>
      </w:tr>
      <w:tr w:rsidR="00DC02BB" w:rsidRPr="00A20F81" w14:paraId="1D7B283B" w14:textId="77777777" w:rsidTr="00D2781D">
        <w:tblPrEx>
          <w:tblCellMar>
            <w:top w:w="12" w:type="dxa"/>
            <w:left w:w="106" w:type="dxa"/>
            <w:bottom w:w="0" w:type="dxa"/>
          </w:tblCellMar>
        </w:tblPrEx>
        <w:trPr>
          <w:trHeight w:val="20"/>
        </w:trPr>
        <w:tc>
          <w:tcPr>
            <w:tcW w:w="735" w:type="dxa"/>
            <w:shd w:val="clear" w:color="auto" w:fill="auto"/>
          </w:tcPr>
          <w:p w14:paraId="14BAB75D" w14:textId="77777777" w:rsidR="00DC02BB" w:rsidRPr="00A20F81" w:rsidRDefault="00DC02BB" w:rsidP="00D2781D">
            <w:pPr>
              <w:contextualSpacing/>
              <w:rPr>
                <w:sz w:val="20"/>
              </w:rPr>
            </w:pPr>
            <w:r w:rsidRPr="00A20F81">
              <w:rPr>
                <w:sz w:val="20"/>
              </w:rPr>
              <w:t>DC7</w:t>
            </w:r>
          </w:p>
        </w:tc>
        <w:tc>
          <w:tcPr>
            <w:tcW w:w="6164" w:type="dxa"/>
            <w:shd w:val="clear" w:color="auto" w:fill="auto"/>
          </w:tcPr>
          <w:p w14:paraId="5A191D10" w14:textId="77777777" w:rsidR="00DC02BB" w:rsidRPr="00A20F81" w:rsidRDefault="00DC02BB" w:rsidP="00D2781D">
            <w:pPr>
              <w:contextualSpacing/>
              <w:jc w:val="both"/>
              <w:rPr>
                <w:bCs/>
                <w:sz w:val="20"/>
                <w:szCs w:val="20"/>
              </w:rPr>
            </w:pPr>
            <w:r w:rsidRPr="00A20F81">
              <w:rPr>
                <w:bCs/>
                <w:sz w:val="20"/>
                <w:szCs w:val="20"/>
              </w:rPr>
              <w:t>The system should provide a mechanism for capturing emergency event data, such as disease outbreaks.</w:t>
            </w:r>
          </w:p>
        </w:tc>
        <w:tc>
          <w:tcPr>
            <w:tcW w:w="3094" w:type="dxa"/>
            <w:shd w:val="clear" w:color="auto" w:fill="auto"/>
          </w:tcPr>
          <w:p w14:paraId="107CC416" w14:textId="77777777" w:rsidR="00DC02BB" w:rsidRPr="00A20F81" w:rsidRDefault="00DC02BB" w:rsidP="00D2781D">
            <w:pPr>
              <w:ind w:left="360"/>
              <w:jc w:val="both"/>
              <w:rPr>
                <w:b/>
                <w:sz w:val="20"/>
                <w:szCs w:val="20"/>
              </w:rPr>
            </w:pPr>
          </w:p>
        </w:tc>
      </w:tr>
      <w:tr w:rsidR="00DC02BB" w:rsidRPr="00A20F81" w14:paraId="4C606A51" w14:textId="77777777" w:rsidTr="00D2781D">
        <w:tblPrEx>
          <w:tblCellMar>
            <w:top w:w="12" w:type="dxa"/>
            <w:left w:w="106" w:type="dxa"/>
            <w:bottom w:w="0" w:type="dxa"/>
          </w:tblCellMar>
        </w:tblPrEx>
        <w:trPr>
          <w:trHeight w:val="20"/>
        </w:trPr>
        <w:tc>
          <w:tcPr>
            <w:tcW w:w="735" w:type="dxa"/>
            <w:shd w:val="clear" w:color="auto" w:fill="auto"/>
          </w:tcPr>
          <w:p w14:paraId="18C327AB" w14:textId="77777777" w:rsidR="00DC02BB" w:rsidRPr="00A20F81" w:rsidRDefault="00DC02BB" w:rsidP="00D2781D">
            <w:pPr>
              <w:contextualSpacing/>
              <w:rPr>
                <w:sz w:val="20"/>
              </w:rPr>
            </w:pPr>
            <w:r w:rsidRPr="00A20F81">
              <w:t>DC8</w:t>
            </w:r>
          </w:p>
        </w:tc>
        <w:tc>
          <w:tcPr>
            <w:tcW w:w="6164" w:type="dxa"/>
            <w:shd w:val="clear" w:color="auto" w:fill="auto"/>
          </w:tcPr>
          <w:p w14:paraId="11D5827F" w14:textId="77777777" w:rsidR="00DC02BB" w:rsidRPr="00A20F81" w:rsidRDefault="00DC02BB" w:rsidP="00D2781D">
            <w:pPr>
              <w:contextualSpacing/>
              <w:jc w:val="both"/>
              <w:rPr>
                <w:bCs/>
                <w:sz w:val="20"/>
                <w:szCs w:val="20"/>
              </w:rPr>
            </w:pPr>
            <w:r w:rsidRPr="00A20F81">
              <w:rPr>
                <w:bCs/>
                <w:sz w:val="20"/>
                <w:szCs w:val="20"/>
              </w:rPr>
              <w:t>The system must allow the recording of unique identifiers for animals (e.g., RFID tags).</w:t>
            </w:r>
          </w:p>
        </w:tc>
        <w:tc>
          <w:tcPr>
            <w:tcW w:w="3094" w:type="dxa"/>
            <w:shd w:val="clear" w:color="auto" w:fill="auto"/>
          </w:tcPr>
          <w:p w14:paraId="46FBFE87" w14:textId="77777777" w:rsidR="00DC02BB" w:rsidRPr="00A20F81" w:rsidRDefault="00DC02BB" w:rsidP="00D2781D">
            <w:pPr>
              <w:ind w:left="360"/>
              <w:jc w:val="both"/>
              <w:rPr>
                <w:b/>
                <w:sz w:val="20"/>
                <w:szCs w:val="20"/>
              </w:rPr>
            </w:pPr>
          </w:p>
        </w:tc>
      </w:tr>
      <w:tr w:rsidR="00DC02BB" w:rsidRPr="00A20F81" w14:paraId="123CBD39" w14:textId="77777777" w:rsidTr="00D2781D">
        <w:tblPrEx>
          <w:tblCellMar>
            <w:top w:w="12" w:type="dxa"/>
            <w:left w:w="106" w:type="dxa"/>
            <w:bottom w:w="0" w:type="dxa"/>
          </w:tblCellMar>
        </w:tblPrEx>
        <w:trPr>
          <w:trHeight w:val="20"/>
        </w:trPr>
        <w:tc>
          <w:tcPr>
            <w:tcW w:w="735" w:type="dxa"/>
            <w:shd w:val="clear" w:color="auto" w:fill="D1D1D1"/>
          </w:tcPr>
          <w:p w14:paraId="29DB8722" w14:textId="77777777" w:rsidR="00DC02BB" w:rsidRPr="00A20F81" w:rsidRDefault="00DC02BB" w:rsidP="00D2781D">
            <w:pPr>
              <w:ind w:left="12"/>
              <w:contextualSpacing/>
              <w:jc w:val="both"/>
              <w:rPr>
                <w:b/>
                <w:bCs/>
                <w:sz w:val="20"/>
                <w:szCs w:val="20"/>
              </w:rPr>
            </w:pPr>
          </w:p>
        </w:tc>
        <w:tc>
          <w:tcPr>
            <w:tcW w:w="6164" w:type="dxa"/>
            <w:shd w:val="clear" w:color="auto" w:fill="D1D1D1"/>
          </w:tcPr>
          <w:p w14:paraId="65DBF7CB" w14:textId="77777777" w:rsidR="00DC02BB" w:rsidRPr="00A20F81" w:rsidRDefault="00DC02BB" w:rsidP="00D2781D">
            <w:pPr>
              <w:ind w:left="12"/>
              <w:contextualSpacing/>
              <w:jc w:val="both"/>
              <w:rPr>
                <w:b/>
                <w:bCs/>
                <w:sz w:val="20"/>
                <w:szCs w:val="20"/>
              </w:rPr>
            </w:pPr>
            <w:r w:rsidRPr="00A20F81">
              <w:rPr>
                <w:b/>
                <w:bCs/>
                <w:sz w:val="20"/>
                <w:szCs w:val="20"/>
              </w:rPr>
              <w:t>Pricing Information</w:t>
            </w:r>
          </w:p>
        </w:tc>
        <w:tc>
          <w:tcPr>
            <w:tcW w:w="3094" w:type="dxa"/>
            <w:shd w:val="clear" w:color="auto" w:fill="D1D1D1"/>
          </w:tcPr>
          <w:p w14:paraId="42BE1BC9" w14:textId="77777777" w:rsidR="00DC02BB" w:rsidRPr="00A20F81" w:rsidRDefault="00DC02BB" w:rsidP="00D2781D">
            <w:pPr>
              <w:ind w:left="12"/>
              <w:contextualSpacing/>
              <w:jc w:val="both"/>
              <w:rPr>
                <w:b/>
                <w:bCs/>
                <w:sz w:val="20"/>
                <w:szCs w:val="20"/>
              </w:rPr>
            </w:pPr>
          </w:p>
        </w:tc>
      </w:tr>
      <w:tr w:rsidR="00DC02BB" w:rsidRPr="00A20F81" w14:paraId="54A586E9" w14:textId="77777777" w:rsidTr="00D2781D">
        <w:tblPrEx>
          <w:tblCellMar>
            <w:top w:w="12" w:type="dxa"/>
            <w:left w:w="106" w:type="dxa"/>
            <w:bottom w:w="0" w:type="dxa"/>
          </w:tblCellMar>
        </w:tblPrEx>
        <w:trPr>
          <w:trHeight w:val="20"/>
        </w:trPr>
        <w:tc>
          <w:tcPr>
            <w:tcW w:w="735" w:type="dxa"/>
            <w:shd w:val="clear" w:color="auto" w:fill="auto"/>
          </w:tcPr>
          <w:p w14:paraId="3F33E6F5" w14:textId="77777777" w:rsidR="00DC02BB" w:rsidRPr="00A20F81" w:rsidRDefault="00DC02BB" w:rsidP="00D2781D">
            <w:pPr>
              <w:contextualSpacing/>
              <w:rPr>
                <w:sz w:val="20"/>
              </w:rPr>
            </w:pPr>
            <w:r w:rsidRPr="00A20F81">
              <w:t>PI1</w:t>
            </w:r>
          </w:p>
        </w:tc>
        <w:tc>
          <w:tcPr>
            <w:tcW w:w="6164" w:type="dxa"/>
            <w:shd w:val="clear" w:color="auto" w:fill="auto"/>
          </w:tcPr>
          <w:p w14:paraId="45302822" w14:textId="77777777" w:rsidR="00DC02BB" w:rsidRPr="00A20F81" w:rsidRDefault="00DC02BB" w:rsidP="00D2781D">
            <w:pPr>
              <w:contextualSpacing/>
              <w:jc w:val="both"/>
              <w:rPr>
                <w:bCs/>
                <w:sz w:val="20"/>
                <w:szCs w:val="20"/>
              </w:rPr>
            </w:pPr>
            <w:r w:rsidRPr="00A20F81">
              <w:rPr>
                <w:bCs/>
                <w:sz w:val="20"/>
                <w:szCs w:val="20"/>
              </w:rPr>
              <w:t>The system must track and store historical and current price data by market and livestock type.</w:t>
            </w:r>
          </w:p>
        </w:tc>
        <w:tc>
          <w:tcPr>
            <w:tcW w:w="3094" w:type="dxa"/>
            <w:shd w:val="clear" w:color="auto" w:fill="auto"/>
          </w:tcPr>
          <w:p w14:paraId="6380861A" w14:textId="77777777" w:rsidR="00DC02BB" w:rsidRPr="00A20F81" w:rsidRDefault="00DC02BB" w:rsidP="00D2781D">
            <w:pPr>
              <w:ind w:left="360"/>
              <w:jc w:val="both"/>
              <w:rPr>
                <w:b/>
                <w:sz w:val="20"/>
                <w:szCs w:val="20"/>
              </w:rPr>
            </w:pPr>
          </w:p>
        </w:tc>
      </w:tr>
      <w:tr w:rsidR="00DC02BB" w:rsidRPr="00A20F81" w14:paraId="4ADD7E5D" w14:textId="77777777" w:rsidTr="00D2781D">
        <w:tblPrEx>
          <w:tblCellMar>
            <w:top w:w="12" w:type="dxa"/>
            <w:left w:w="106" w:type="dxa"/>
            <w:bottom w:w="0" w:type="dxa"/>
          </w:tblCellMar>
        </w:tblPrEx>
        <w:trPr>
          <w:trHeight w:val="20"/>
        </w:trPr>
        <w:tc>
          <w:tcPr>
            <w:tcW w:w="735" w:type="dxa"/>
            <w:shd w:val="clear" w:color="auto" w:fill="auto"/>
          </w:tcPr>
          <w:p w14:paraId="6D356EF6" w14:textId="77777777" w:rsidR="00DC02BB" w:rsidRPr="00A20F81" w:rsidRDefault="00DC02BB" w:rsidP="00D2781D">
            <w:pPr>
              <w:contextualSpacing/>
              <w:rPr>
                <w:sz w:val="20"/>
              </w:rPr>
            </w:pPr>
            <w:r w:rsidRPr="00A20F81">
              <w:t>PI2</w:t>
            </w:r>
          </w:p>
        </w:tc>
        <w:tc>
          <w:tcPr>
            <w:tcW w:w="6164" w:type="dxa"/>
            <w:shd w:val="clear" w:color="auto" w:fill="auto"/>
          </w:tcPr>
          <w:p w14:paraId="35EEB6CC" w14:textId="77777777" w:rsidR="00DC02BB" w:rsidRPr="00A20F81" w:rsidRDefault="00DC02BB" w:rsidP="00D2781D">
            <w:pPr>
              <w:contextualSpacing/>
              <w:jc w:val="both"/>
              <w:rPr>
                <w:bCs/>
                <w:sz w:val="20"/>
                <w:szCs w:val="20"/>
              </w:rPr>
            </w:pPr>
            <w:r w:rsidRPr="00A20F81">
              <w:rPr>
                <w:bCs/>
                <w:sz w:val="20"/>
                <w:szCs w:val="20"/>
              </w:rPr>
              <w:t>The system should provide tools for analyzing price trends over selectable periods.</w:t>
            </w:r>
          </w:p>
        </w:tc>
        <w:tc>
          <w:tcPr>
            <w:tcW w:w="3094" w:type="dxa"/>
            <w:shd w:val="clear" w:color="auto" w:fill="auto"/>
          </w:tcPr>
          <w:p w14:paraId="21E78B73" w14:textId="77777777" w:rsidR="00DC02BB" w:rsidRPr="00A20F81" w:rsidRDefault="00DC02BB" w:rsidP="00D2781D">
            <w:pPr>
              <w:ind w:left="360"/>
              <w:jc w:val="both"/>
              <w:rPr>
                <w:b/>
                <w:sz w:val="20"/>
                <w:szCs w:val="20"/>
              </w:rPr>
            </w:pPr>
          </w:p>
        </w:tc>
      </w:tr>
      <w:tr w:rsidR="00DC02BB" w:rsidRPr="00A20F81" w14:paraId="682C5919" w14:textId="77777777" w:rsidTr="00D2781D">
        <w:tblPrEx>
          <w:tblCellMar>
            <w:top w:w="12" w:type="dxa"/>
            <w:left w:w="106" w:type="dxa"/>
            <w:bottom w:w="0" w:type="dxa"/>
          </w:tblCellMar>
        </w:tblPrEx>
        <w:trPr>
          <w:trHeight w:val="20"/>
        </w:trPr>
        <w:tc>
          <w:tcPr>
            <w:tcW w:w="735" w:type="dxa"/>
            <w:shd w:val="clear" w:color="auto" w:fill="auto"/>
          </w:tcPr>
          <w:p w14:paraId="2E45897B" w14:textId="77777777" w:rsidR="00DC02BB" w:rsidRPr="00A20F81" w:rsidRDefault="00DC02BB" w:rsidP="00D2781D">
            <w:pPr>
              <w:contextualSpacing/>
              <w:rPr>
                <w:sz w:val="20"/>
              </w:rPr>
            </w:pPr>
            <w:r w:rsidRPr="00A20F81">
              <w:t>PI3</w:t>
            </w:r>
          </w:p>
        </w:tc>
        <w:tc>
          <w:tcPr>
            <w:tcW w:w="6164" w:type="dxa"/>
            <w:shd w:val="clear" w:color="auto" w:fill="auto"/>
          </w:tcPr>
          <w:p w14:paraId="3CB80967" w14:textId="77777777" w:rsidR="00DC02BB" w:rsidRPr="00A20F81" w:rsidRDefault="00DC02BB" w:rsidP="00D2781D">
            <w:pPr>
              <w:contextualSpacing/>
              <w:jc w:val="both"/>
              <w:rPr>
                <w:bCs/>
                <w:sz w:val="20"/>
                <w:szCs w:val="20"/>
              </w:rPr>
            </w:pPr>
            <w:r w:rsidRPr="00A20F81">
              <w:rPr>
                <w:bCs/>
                <w:sz w:val="20"/>
                <w:szCs w:val="20"/>
              </w:rPr>
              <w:t>The system must be able to forecast future prices based on historical data and market conditions.</w:t>
            </w:r>
          </w:p>
        </w:tc>
        <w:tc>
          <w:tcPr>
            <w:tcW w:w="3094" w:type="dxa"/>
            <w:shd w:val="clear" w:color="auto" w:fill="auto"/>
          </w:tcPr>
          <w:p w14:paraId="7B4D8676" w14:textId="77777777" w:rsidR="00DC02BB" w:rsidRPr="00A20F81" w:rsidRDefault="00DC02BB" w:rsidP="00D2781D">
            <w:pPr>
              <w:ind w:left="360"/>
              <w:jc w:val="both"/>
              <w:rPr>
                <w:b/>
                <w:sz w:val="20"/>
                <w:szCs w:val="20"/>
              </w:rPr>
            </w:pPr>
          </w:p>
        </w:tc>
      </w:tr>
      <w:tr w:rsidR="00DC02BB" w:rsidRPr="00A20F81" w14:paraId="088A923F" w14:textId="77777777" w:rsidTr="00D2781D">
        <w:tblPrEx>
          <w:tblCellMar>
            <w:top w:w="12" w:type="dxa"/>
            <w:left w:w="106" w:type="dxa"/>
            <w:bottom w:w="0" w:type="dxa"/>
          </w:tblCellMar>
        </w:tblPrEx>
        <w:trPr>
          <w:trHeight w:val="20"/>
        </w:trPr>
        <w:tc>
          <w:tcPr>
            <w:tcW w:w="735" w:type="dxa"/>
            <w:shd w:val="clear" w:color="auto" w:fill="auto"/>
          </w:tcPr>
          <w:p w14:paraId="0862F438" w14:textId="77777777" w:rsidR="00DC02BB" w:rsidRPr="00A20F81" w:rsidRDefault="00DC02BB" w:rsidP="00D2781D">
            <w:pPr>
              <w:contextualSpacing/>
              <w:rPr>
                <w:sz w:val="20"/>
              </w:rPr>
            </w:pPr>
            <w:r w:rsidRPr="00A20F81">
              <w:rPr>
                <w:sz w:val="20"/>
              </w:rPr>
              <w:t>PI4</w:t>
            </w:r>
          </w:p>
        </w:tc>
        <w:tc>
          <w:tcPr>
            <w:tcW w:w="6164" w:type="dxa"/>
            <w:shd w:val="clear" w:color="auto" w:fill="auto"/>
          </w:tcPr>
          <w:p w14:paraId="573FBD8B" w14:textId="77777777" w:rsidR="00DC02BB" w:rsidRPr="00A20F81" w:rsidRDefault="00DC02BB" w:rsidP="00D2781D">
            <w:pPr>
              <w:contextualSpacing/>
              <w:jc w:val="both"/>
              <w:rPr>
                <w:bCs/>
                <w:sz w:val="20"/>
                <w:szCs w:val="20"/>
              </w:rPr>
            </w:pPr>
            <w:r w:rsidRPr="00A20F81">
              <w:rPr>
                <w:bCs/>
                <w:sz w:val="20"/>
                <w:szCs w:val="20"/>
              </w:rPr>
              <w:t>The system should allow for real-time price updates from connected markets.</w:t>
            </w:r>
          </w:p>
        </w:tc>
        <w:tc>
          <w:tcPr>
            <w:tcW w:w="3094" w:type="dxa"/>
            <w:shd w:val="clear" w:color="auto" w:fill="auto"/>
          </w:tcPr>
          <w:p w14:paraId="435755FD" w14:textId="77777777" w:rsidR="00DC02BB" w:rsidRPr="00A20F81" w:rsidRDefault="00DC02BB" w:rsidP="00D2781D">
            <w:pPr>
              <w:ind w:left="360"/>
              <w:jc w:val="both"/>
              <w:rPr>
                <w:b/>
                <w:sz w:val="20"/>
                <w:szCs w:val="20"/>
              </w:rPr>
            </w:pPr>
          </w:p>
        </w:tc>
      </w:tr>
      <w:tr w:rsidR="00DC02BB" w:rsidRPr="00A20F81" w14:paraId="749E434E" w14:textId="77777777" w:rsidTr="00D2781D">
        <w:tblPrEx>
          <w:tblCellMar>
            <w:top w:w="12" w:type="dxa"/>
            <w:left w:w="106" w:type="dxa"/>
            <w:bottom w:w="0" w:type="dxa"/>
          </w:tblCellMar>
        </w:tblPrEx>
        <w:trPr>
          <w:trHeight w:val="20"/>
        </w:trPr>
        <w:tc>
          <w:tcPr>
            <w:tcW w:w="735" w:type="dxa"/>
            <w:shd w:val="clear" w:color="auto" w:fill="auto"/>
          </w:tcPr>
          <w:p w14:paraId="47192B5D" w14:textId="77777777" w:rsidR="00DC02BB" w:rsidRPr="00A20F81" w:rsidRDefault="00DC02BB" w:rsidP="00D2781D">
            <w:pPr>
              <w:contextualSpacing/>
              <w:rPr>
                <w:sz w:val="20"/>
              </w:rPr>
            </w:pPr>
            <w:r w:rsidRPr="00A20F81">
              <w:rPr>
                <w:sz w:val="20"/>
              </w:rPr>
              <w:t>PI5</w:t>
            </w:r>
          </w:p>
        </w:tc>
        <w:tc>
          <w:tcPr>
            <w:tcW w:w="6164" w:type="dxa"/>
            <w:shd w:val="clear" w:color="auto" w:fill="auto"/>
          </w:tcPr>
          <w:p w14:paraId="2BA17CA2" w14:textId="77777777" w:rsidR="00DC02BB" w:rsidRPr="00A20F81" w:rsidRDefault="00DC02BB" w:rsidP="00D2781D">
            <w:pPr>
              <w:contextualSpacing/>
              <w:jc w:val="both"/>
              <w:rPr>
                <w:bCs/>
                <w:sz w:val="20"/>
                <w:szCs w:val="20"/>
              </w:rPr>
            </w:pPr>
            <w:r w:rsidRPr="00A20F81">
              <w:rPr>
                <w:bCs/>
                <w:sz w:val="20"/>
                <w:szCs w:val="20"/>
              </w:rPr>
              <w:t>The system must support different pricing models, including auction, fixed price, and contract sales.</w:t>
            </w:r>
          </w:p>
        </w:tc>
        <w:tc>
          <w:tcPr>
            <w:tcW w:w="3094" w:type="dxa"/>
            <w:shd w:val="clear" w:color="auto" w:fill="auto"/>
          </w:tcPr>
          <w:p w14:paraId="6D371144" w14:textId="77777777" w:rsidR="00DC02BB" w:rsidRPr="00A20F81" w:rsidRDefault="00DC02BB" w:rsidP="00D2781D">
            <w:pPr>
              <w:ind w:left="360"/>
              <w:jc w:val="both"/>
              <w:rPr>
                <w:b/>
                <w:sz w:val="20"/>
                <w:szCs w:val="20"/>
              </w:rPr>
            </w:pPr>
          </w:p>
        </w:tc>
      </w:tr>
      <w:tr w:rsidR="00DC02BB" w:rsidRPr="00A20F81" w14:paraId="3BA5F2F3" w14:textId="77777777" w:rsidTr="00D2781D">
        <w:tblPrEx>
          <w:tblCellMar>
            <w:top w:w="12" w:type="dxa"/>
            <w:left w:w="106" w:type="dxa"/>
            <w:bottom w:w="0" w:type="dxa"/>
          </w:tblCellMar>
        </w:tblPrEx>
        <w:trPr>
          <w:trHeight w:val="20"/>
        </w:trPr>
        <w:tc>
          <w:tcPr>
            <w:tcW w:w="735" w:type="dxa"/>
            <w:shd w:val="clear" w:color="auto" w:fill="D1D1D1"/>
          </w:tcPr>
          <w:p w14:paraId="7688ECDC" w14:textId="77777777" w:rsidR="00DC02BB" w:rsidRPr="00A20F81" w:rsidRDefault="00DC02BB" w:rsidP="00D2781D">
            <w:pPr>
              <w:ind w:left="12"/>
              <w:contextualSpacing/>
              <w:jc w:val="both"/>
              <w:rPr>
                <w:b/>
                <w:bCs/>
                <w:sz w:val="20"/>
                <w:szCs w:val="20"/>
              </w:rPr>
            </w:pPr>
          </w:p>
        </w:tc>
        <w:tc>
          <w:tcPr>
            <w:tcW w:w="6164" w:type="dxa"/>
            <w:shd w:val="clear" w:color="auto" w:fill="D1D1D1"/>
          </w:tcPr>
          <w:p w14:paraId="7DF3B8EB" w14:textId="77777777" w:rsidR="00DC02BB" w:rsidRPr="00A20F81" w:rsidRDefault="00DC02BB" w:rsidP="00D2781D">
            <w:pPr>
              <w:ind w:left="12"/>
              <w:contextualSpacing/>
              <w:jc w:val="both"/>
              <w:rPr>
                <w:b/>
                <w:bCs/>
                <w:sz w:val="20"/>
                <w:szCs w:val="20"/>
              </w:rPr>
            </w:pPr>
            <w:r w:rsidRPr="00A20F81">
              <w:rPr>
                <w:b/>
                <w:bCs/>
                <w:sz w:val="20"/>
                <w:szCs w:val="20"/>
              </w:rPr>
              <w:t>Reporting &amp; Analytics</w:t>
            </w:r>
          </w:p>
        </w:tc>
        <w:tc>
          <w:tcPr>
            <w:tcW w:w="3094" w:type="dxa"/>
            <w:shd w:val="clear" w:color="auto" w:fill="D1D1D1"/>
          </w:tcPr>
          <w:p w14:paraId="0A09F919" w14:textId="77777777" w:rsidR="00DC02BB" w:rsidRPr="00A20F81" w:rsidRDefault="00DC02BB" w:rsidP="00D2781D">
            <w:pPr>
              <w:ind w:left="12"/>
              <w:contextualSpacing/>
              <w:jc w:val="both"/>
              <w:rPr>
                <w:b/>
                <w:bCs/>
                <w:sz w:val="20"/>
                <w:szCs w:val="20"/>
              </w:rPr>
            </w:pPr>
          </w:p>
        </w:tc>
      </w:tr>
      <w:tr w:rsidR="00DC02BB" w:rsidRPr="00A20F81" w14:paraId="23D0C389" w14:textId="77777777" w:rsidTr="00D2781D">
        <w:tblPrEx>
          <w:tblCellMar>
            <w:top w:w="12" w:type="dxa"/>
            <w:left w:w="106" w:type="dxa"/>
            <w:bottom w:w="0" w:type="dxa"/>
          </w:tblCellMar>
        </w:tblPrEx>
        <w:trPr>
          <w:trHeight w:val="20"/>
        </w:trPr>
        <w:tc>
          <w:tcPr>
            <w:tcW w:w="735" w:type="dxa"/>
            <w:shd w:val="clear" w:color="auto" w:fill="auto"/>
          </w:tcPr>
          <w:p w14:paraId="686616F6" w14:textId="77777777" w:rsidR="00DC02BB" w:rsidRPr="00A20F81" w:rsidRDefault="00DC02BB" w:rsidP="00D2781D">
            <w:pPr>
              <w:contextualSpacing/>
              <w:rPr>
                <w:sz w:val="20"/>
              </w:rPr>
            </w:pPr>
            <w:r w:rsidRPr="00A20F81">
              <w:t>RA1</w:t>
            </w:r>
          </w:p>
        </w:tc>
        <w:tc>
          <w:tcPr>
            <w:tcW w:w="6164" w:type="dxa"/>
            <w:shd w:val="clear" w:color="auto" w:fill="auto"/>
          </w:tcPr>
          <w:p w14:paraId="2F8BCE89" w14:textId="77777777" w:rsidR="00DC02BB" w:rsidRPr="00A20F81" w:rsidRDefault="00DC02BB" w:rsidP="00D2781D">
            <w:pPr>
              <w:contextualSpacing/>
              <w:jc w:val="both"/>
              <w:rPr>
                <w:bCs/>
                <w:sz w:val="20"/>
                <w:szCs w:val="20"/>
              </w:rPr>
            </w:pPr>
            <w:r w:rsidRPr="00A20F81">
              <w:rPr>
                <w:bCs/>
                <w:sz w:val="20"/>
                <w:szCs w:val="20"/>
              </w:rPr>
              <w:t>The system must generate real-time reports on market activity, including volume and price statistics.</w:t>
            </w:r>
          </w:p>
        </w:tc>
        <w:tc>
          <w:tcPr>
            <w:tcW w:w="3094" w:type="dxa"/>
            <w:shd w:val="clear" w:color="auto" w:fill="auto"/>
          </w:tcPr>
          <w:p w14:paraId="217F1837" w14:textId="77777777" w:rsidR="00DC02BB" w:rsidRPr="00A20F81" w:rsidRDefault="00DC02BB" w:rsidP="00D2781D">
            <w:pPr>
              <w:ind w:left="360"/>
              <w:jc w:val="both"/>
              <w:rPr>
                <w:b/>
                <w:sz w:val="20"/>
                <w:szCs w:val="20"/>
              </w:rPr>
            </w:pPr>
          </w:p>
        </w:tc>
      </w:tr>
      <w:tr w:rsidR="00DC02BB" w:rsidRPr="00A20F81" w14:paraId="35A17EA1" w14:textId="77777777" w:rsidTr="00D2781D">
        <w:tblPrEx>
          <w:tblCellMar>
            <w:top w:w="12" w:type="dxa"/>
            <w:left w:w="106" w:type="dxa"/>
            <w:bottom w:w="0" w:type="dxa"/>
          </w:tblCellMar>
        </w:tblPrEx>
        <w:trPr>
          <w:trHeight w:val="20"/>
        </w:trPr>
        <w:tc>
          <w:tcPr>
            <w:tcW w:w="735" w:type="dxa"/>
            <w:shd w:val="clear" w:color="auto" w:fill="auto"/>
          </w:tcPr>
          <w:p w14:paraId="1AEA122C" w14:textId="77777777" w:rsidR="00DC02BB" w:rsidRPr="00A20F81" w:rsidRDefault="00DC02BB" w:rsidP="00D2781D">
            <w:pPr>
              <w:contextualSpacing/>
              <w:rPr>
                <w:sz w:val="20"/>
              </w:rPr>
            </w:pPr>
            <w:r w:rsidRPr="00A20F81">
              <w:t>RA2</w:t>
            </w:r>
          </w:p>
        </w:tc>
        <w:tc>
          <w:tcPr>
            <w:tcW w:w="6164" w:type="dxa"/>
            <w:shd w:val="clear" w:color="auto" w:fill="auto"/>
          </w:tcPr>
          <w:p w14:paraId="20C7ECB1" w14:textId="77777777" w:rsidR="00DC02BB" w:rsidRPr="00A20F81" w:rsidRDefault="00DC02BB" w:rsidP="00D2781D">
            <w:pPr>
              <w:contextualSpacing/>
              <w:jc w:val="both"/>
              <w:rPr>
                <w:bCs/>
                <w:sz w:val="20"/>
                <w:szCs w:val="20"/>
              </w:rPr>
            </w:pPr>
            <w:r w:rsidRPr="00A20F81">
              <w:rPr>
                <w:bCs/>
                <w:sz w:val="20"/>
                <w:szCs w:val="20"/>
              </w:rPr>
              <w:t>The system should offer customizable reports to meet the specific needs of different stakeholders.</w:t>
            </w:r>
          </w:p>
        </w:tc>
        <w:tc>
          <w:tcPr>
            <w:tcW w:w="3094" w:type="dxa"/>
            <w:shd w:val="clear" w:color="auto" w:fill="auto"/>
          </w:tcPr>
          <w:p w14:paraId="30CFF973" w14:textId="77777777" w:rsidR="00DC02BB" w:rsidRPr="00A20F81" w:rsidRDefault="00DC02BB" w:rsidP="00D2781D">
            <w:pPr>
              <w:ind w:left="360"/>
              <w:jc w:val="both"/>
              <w:rPr>
                <w:b/>
                <w:sz w:val="20"/>
                <w:szCs w:val="20"/>
              </w:rPr>
            </w:pPr>
          </w:p>
        </w:tc>
      </w:tr>
      <w:tr w:rsidR="00DC02BB" w:rsidRPr="00A20F81" w14:paraId="363570A7" w14:textId="77777777" w:rsidTr="00D2781D">
        <w:tblPrEx>
          <w:tblCellMar>
            <w:top w:w="12" w:type="dxa"/>
            <w:left w:w="106" w:type="dxa"/>
            <w:bottom w:w="0" w:type="dxa"/>
          </w:tblCellMar>
        </w:tblPrEx>
        <w:trPr>
          <w:trHeight w:val="20"/>
        </w:trPr>
        <w:tc>
          <w:tcPr>
            <w:tcW w:w="735" w:type="dxa"/>
            <w:shd w:val="clear" w:color="auto" w:fill="auto"/>
          </w:tcPr>
          <w:p w14:paraId="0F83B5C4" w14:textId="77777777" w:rsidR="00DC02BB" w:rsidRPr="00A20F81" w:rsidRDefault="00DC02BB" w:rsidP="00D2781D">
            <w:pPr>
              <w:contextualSpacing/>
            </w:pPr>
            <w:r w:rsidRPr="00A20F81">
              <w:t>RA3</w:t>
            </w:r>
          </w:p>
        </w:tc>
        <w:tc>
          <w:tcPr>
            <w:tcW w:w="6164" w:type="dxa"/>
            <w:shd w:val="clear" w:color="auto" w:fill="auto"/>
          </w:tcPr>
          <w:p w14:paraId="4AE0DA6C" w14:textId="77777777" w:rsidR="00DC02BB" w:rsidRPr="00A20F81" w:rsidRDefault="00DC02BB" w:rsidP="00D2781D">
            <w:pPr>
              <w:contextualSpacing/>
              <w:jc w:val="both"/>
              <w:rPr>
                <w:bCs/>
                <w:sz w:val="20"/>
                <w:szCs w:val="20"/>
              </w:rPr>
            </w:pPr>
            <w:r w:rsidRPr="00A20F81">
              <w:rPr>
                <w:bCs/>
                <w:sz w:val="20"/>
                <w:szCs w:val="20"/>
              </w:rPr>
              <w:t>The system must include analytical tools for market trend analysis and prediction</w:t>
            </w:r>
          </w:p>
        </w:tc>
        <w:tc>
          <w:tcPr>
            <w:tcW w:w="3094" w:type="dxa"/>
            <w:shd w:val="clear" w:color="auto" w:fill="auto"/>
          </w:tcPr>
          <w:p w14:paraId="2F28403F" w14:textId="77777777" w:rsidR="00DC02BB" w:rsidRPr="00A20F81" w:rsidRDefault="00DC02BB" w:rsidP="00D2781D">
            <w:pPr>
              <w:ind w:left="360"/>
              <w:jc w:val="both"/>
              <w:rPr>
                <w:b/>
                <w:sz w:val="20"/>
                <w:szCs w:val="20"/>
              </w:rPr>
            </w:pPr>
          </w:p>
        </w:tc>
      </w:tr>
      <w:tr w:rsidR="00DC02BB" w:rsidRPr="00A20F81" w14:paraId="0E76A224" w14:textId="77777777" w:rsidTr="00D2781D">
        <w:tblPrEx>
          <w:tblCellMar>
            <w:top w:w="12" w:type="dxa"/>
            <w:left w:w="106" w:type="dxa"/>
            <w:bottom w:w="0" w:type="dxa"/>
          </w:tblCellMar>
        </w:tblPrEx>
        <w:trPr>
          <w:trHeight w:val="20"/>
        </w:trPr>
        <w:tc>
          <w:tcPr>
            <w:tcW w:w="735" w:type="dxa"/>
            <w:shd w:val="clear" w:color="auto" w:fill="auto"/>
          </w:tcPr>
          <w:p w14:paraId="3B2F8040" w14:textId="77777777" w:rsidR="00DC02BB" w:rsidRPr="00A20F81" w:rsidRDefault="00DC02BB" w:rsidP="00D2781D">
            <w:pPr>
              <w:contextualSpacing/>
            </w:pPr>
            <w:r w:rsidRPr="00A20F81">
              <w:t>RA4</w:t>
            </w:r>
          </w:p>
        </w:tc>
        <w:tc>
          <w:tcPr>
            <w:tcW w:w="6164" w:type="dxa"/>
            <w:shd w:val="clear" w:color="auto" w:fill="auto"/>
          </w:tcPr>
          <w:p w14:paraId="2857D8F7" w14:textId="77777777" w:rsidR="00DC02BB" w:rsidRPr="00A20F81" w:rsidRDefault="00DC02BB" w:rsidP="00D2781D">
            <w:pPr>
              <w:contextualSpacing/>
              <w:jc w:val="both"/>
              <w:rPr>
                <w:bCs/>
                <w:sz w:val="20"/>
                <w:szCs w:val="20"/>
              </w:rPr>
            </w:pPr>
            <w:r w:rsidRPr="00A20F81">
              <w:rPr>
                <w:bCs/>
                <w:sz w:val="20"/>
                <w:szCs w:val="20"/>
              </w:rPr>
              <w:t>The system should support the generation of compliance and regulatory reports for governmental bodies.</w:t>
            </w:r>
          </w:p>
        </w:tc>
        <w:tc>
          <w:tcPr>
            <w:tcW w:w="3094" w:type="dxa"/>
            <w:shd w:val="clear" w:color="auto" w:fill="auto"/>
          </w:tcPr>
          <w:p w14:paraId="4D2B3AAB" w14:textId="77777777" w:rsidR="00DC02BB" w:rsidRPr="00A20F81" w:rsidRDefault="00DC02BB" w:rsidP="00D2781D">
            <w:pPr>
              <w:ind w:left="360"/>
              <w:jc w:val="both"/>
              <w:rPr>
                <w:b/>
                <w:sz w:val="20"/>
                <w:szCs w:val="20"/>
              </w:rPr>
            </w:pPr>
          </w:p>
        </w:tc>
      </w:tr>
      <w:tr w:rsidR="00DC02BB" w:rsidRPr="00A20F81" w14:paraId="552871B3" w14:textId="77777777" w:rsidTr="00D2781D">
        <w:tblPrEx>
          <w:tblCellMar>
            <w:top w:w="12" w:type="dxa"/>
            <w:left w:w="106" w:type="dxa"/>
            <w:bottom w:w="0" w:type="dxa"/>
          </w:tblCellMar>
        </w:tblPrEx>
        <w:trPr>
          <w:trHeight w:val="20"/>
        </w:trPr>
        <w:tc>
          <w:tcPr>
            <w:tcW w:w="735" w:type="dxa"/>
            <w:shd w:val="clear" w:color="auto" w:fill="D1D1D1"/>
          </w:tcPr>
          <w:p w14:paraId="783707C1" w14:textId="77777777" w:rsidR="00DC02BB" w:rsidRPr="00A20F81" w:rsidRDefault="00DC02BB" w:rsidP="00D2781D">
            <w:pPr>
              <w:ind w:left="12"/>
              <w:contextualSpacing/>
              <w:jc w:val="both"/>
              <w:rPr>
                <w:b/>
                <w:bCs/>
                <w:sz w:val="20"/>
                <w:szCs w:val="20"/>
              </w:rPr>
            </w:pPr>
          </w:p>
        </w:tc>
        <w:tc>
          <w:tcPr>
            <w:tcW w:w="6164" w:type="dxa"/>
            <w:shd w:val="clear" w:color="auto" w:fill="D1D1D1"/>
          </w:tcPr>
          <w:p w14:paraId="72317EA8" w14:textId="77777777" w:rsidR="00DC02BB" w:rsidRPr="00A20F81" w:rsidRDefault="00DC02BB" w:rsidP="00D2781D">
            <w:pPr>
              <w:ind w:left="12"/>
              <w:contextualSpacing/>
              <w:jc w:val="both"/>
              <w:rPr>
                <w:b/>
                <w:bCs/>
                <w:sz w:val="20"/>
                <w:szCs w:val="20"/>
              </w:rPr>
            </w:pPr>
            <w:r w:rsidRPr="00A20F81">
              <w:rPr>
                <w:b/>
                <w:bCs/>
                <w:sz w:val="20"/>
                <w:szCs w:val="20"/>
              </w:rPr>
              <w:t>Integration</w:t>
            </w:r>
          </w:p>
        </w:tc>
        <w:tc>
          <w:tcPr>
            <w:tcW w:w="3094" w:type="dxa"/>
            <w:shd w:val="clear" w:color="auto" w:fill="D1D1D1"/>
          </w:tcPr>
          <w:p w14:paraId="6FD4E37F" w14:textId="77777777" w:rsidR="00DC02BB" w:rsidRPr="00A20F81" w:rsidRDefault="00DC02BB" w:rsidP="00D2781D">
            <w:pPr>
              <w:ind w:left="12"/>
              <w:contextualSpacing/>
              <w:jc w:val="both"/>
              <w:rPr>
                <w:b/>
                <w:bCs/>
                <w:sz w:val="20"/>
                <w:szCs w:val="20"/>
              </w:rPr>
            </w:pPr>
          </w:p>
        </w:tc>
      </w:tr>
      <w:tr w:rsidR="00DC02BB" w:rsidRPr="00A20F81" w14:paraId="7CF378C4" w14:textId="77777777" w:rsidTr="00D2781D">
        <w:tblPrEx>
          <w:tblCellMar>
            <w:top w:w="12" w:type="dxa"/>
            <w:left w:w="106" w:type="dxa"/>
            <w:bottom w:w="0" w:type="dxa"/>
          </w:tblCellMar>
        </w:tblPrEx>
        <w:trPr>
          <w:trHeight w:val="20"/>
        </w:trPr>
        <w:tc>
          <w:tcPr>
            <w:tcW w:w="735" w:type="dxa"/>
            <w:shd w:val="clear" w:color="auto" w:fill="auto"/>
          </w:tcPr>
          <w:p w14:paraId="0B9ED5E5" w14:textId="77777777" w:rsidR="00DC02BB" w:rsidRPr="00A20F81" w:rsidRDefault="00DC02BB" w:rsidP="00D2781D">
            <w:pPr>
              <w:contextualSpacing/>
            </w:pPr>
            <w:r w:rsidRPr="00A20F81">
              <w:t>INT1</w:t>
            </w:r>
          </w:p>
        </w:tc>
        <w:tc>
          <w:tcPr>
            <w:tcW w:w="6164" w:type="dxa"/>
            <w:shd w:val="clear" w:color="auto" w:fill="auto"/>
          </w:tcPr>
          <w:p w14:paraId="67805AF3" w14:textId="77777777" w:rsidR="00DC02BB" w:rsidRPr="00A20F81" w:rsidRDefault="00DC02BB" w:rsidP="00D2781D">
            <w:pPr>
              <w:contextualSpacing/>
              <w:jc w:val="both"/>
              <w:rPr>
                <w:bCs/>
                <w:sz w:val="20"/>
                <w:szCs w:val="20"/>
              </w:rPr>
            </w:pPr>
            <w:r w:rsidRPr="00A20F81">
              <w:rPr>
                <w:bCs/>
                <w:sz w:val="20"/>
                <w:szCs w:val="20"/>
              </w:rPr>
              <w:t>The system must integrate seamlessly with other modules of the LMIMS.</w:t>
            </w:r>
          </w:p>
        </w:tc>
        <w:tc>
          <w:tcPr>
            <w:tcW w:w="3094" w:type="dxa"/>
            <w:shd w:val="clear" w:color="auto" w:fill="auto"/>
          </w:tcPr>
          <w:p w14:paraId="422E1549" w14:textId="77777777" w:rsidR="00DC02BB" w:rsidRPr="00A20F81" w:rsidRDefault="00DC02BB" w:rsidP="00D2781D">
            <w:pPr>
              <w:ind w:left="360"/>
              <w:jc w:val="both"/>
              <w:rPr>
                <w:b/>
                <w:sz w:val="20"/>
                <w:szCs w:val="20"/>
              </w:rPr>
            </w:pPr>
          </w:p>
        </w:tc>
      </w:tr>
      <w:tr w:rsidR="00DC02BB" w:rsidRPr="00A20F81" w14:paraId="5D7DF9BF" w14:textId="77777777" w:rsidTr="00D2781D">
        <w:tblPrEx>
          <w:tblCellMar>
            <w:top w:w="12" w:type="dxa"/>
            <w:left w:w="106" w:type="dxa"/>
            <w:bottom w:w="0" w:type="dxa"/>
          </w:tblCellMar>
        </w:tblPrEx>
        <w:trPr>
          <w:trHeight w:val="20"/>
        </w:trPr>
        <w:tc>
          <w:tcPr>
            <w:tcW w:w="735" w:type="dxa"/>
            <w:shd w:val="clear" w:color="auto" w:fill="auto"/>
          </w:tcPr>
          <w:p w14:paraId="236D02F2" w14:textId="77777777" w:rsidR="00DC02BB" w:rsidRPr="00A20F81" w:rsidRDefault="00DC02BB" w:rsidP="00D2781D">
            <w:pPr>
              <w:contextualSpacing/>
            </w:pPr>
            <w:r w:rsidRPr="00A20F81">
              <w:t>INT2</w:t>
            </w:r>
          </w:p>
        </w:tc>
        <w:tc>
          <w:tcPr>
            <w:tcW w:w="6164" w:type="dxa"/>
            <w:shd w:val="clear" w:color="auto" w:fill="auto"/>
          </w:tcPr>
          <w:p w14:paraId="2816CE9D" w14:textId="77777777" w:rsidR="00DC02BB" w:rsidRPr="00A20F81" w:rsidRDefault="00DC02BB" w:rsidP="00D2781D">
            <w:pPr>
              <w:contextualSpacing/>
              <w:jc w:val="both"/>
              <w:rPr>
                <w:bCs/>
                <w:sz w:val="20"/>
                <w:szCs w:val="20"/>
              </w:rPr>
            </w:pPr>
            <w:r w:rsidRPr="00A20F81">
              <w:rPr>
                <w:bCs/>
                <w:sz w:val="20"/>
                <w:szCs w:val="20"/>
              </w:rPr>
              <w:t>The system should provide APIs for integration with external market data services and financial systems.</w:t>
            </w:r>
          </w:p>
        </w:tc>
        <w:tc>
          <w:tcPr>
            <w:tcW w:w="3094" w:type="dxa"/>
            <w:shd w:val="clear" w:color="auto" w:fill="auto"/>
          </w:tcPr>
          <w:p w14:paraId="0E012891" w14:textId="77777777" w:rsidR="00DC02BB" w:rsidRPr="00A20F81" w:rsidRDefault="00DC02BB" w:rsidP="00D2781D">
            <w:pPr>
              <w:ind w:left="360"/>
              <w:jc w:val="both"/>
              <w:rPr>
                <w:b/>
                <w:sz w:val="20"/>
                <w:szCs w:val="20"/>
              </w:rPr>
            </w:pPr>
          </w:p>
        </w:tc>
      </w:tr>
      <w:tr w:rsidR="00DC02BB" w:rsidRPr="00A20F81" w14:paraId="60BC573F" w14:textId="77777777" w:rsidTr="00D2781D">
        <w:tblPrEx>
          <w:tblCellMar>
            <w:top w:w="12" w:type="dxa"/>
            <w:left w:w="106" w:type="dxa"/>
            <w:bottom w:w="0" w:type="dxa"/>
          </w:tblCellMar>
        </w:tblPrEx>
        <w:trPr>
          <w:trHeight w:val="20"/>
        </w:trPr>
        <w:tc>
          <w:tcPr>
            <w:tcW w:w="735" w:type="dxa"/>
            <w:shd w:val="clear" w:color="auto" w:fill="D1D1D1"/>
          </w:tcPr>
          <w:p w14:paraId="44E301A2" w14:textId="77777777" w:rsidR="00DC02BB" w:rsidRPr="00A20F81" w:rsidRDefault="00DC02BB" w:rsidP="00D2781D">
            <w:pPr>
              <w:ind w:left="12"/>
              <w:contextualSpacing/>
              <w:jc w:val="both"/>
              <w:rPr>
                <w:b/>
                <w:bCs/>
                <w:sz w:val="20"/>
                <w:szCs w:val="20"/>
              </w:rPr>
            </w:pPr>
          </w:p>
        </w:tc>
        <w:tc>
          <w:tcPr>
            <w:tcW w:w="6164" w:type="dxa"/>
            <w:shd w:val="clear" w:color="auto" w:fill="D1D1D1"/>
          </w:tcPr>
          <w:p w14:paraId="53C2773F" w14:textId="77777777" w:rsidR="00DC02BB" w:rsidRPr="00A20F81" w:rsidRDefault="00DC02BB" w:rsidP="00D2781D">
            <w:pPr>
              <w:ind w:left="12"/>
              <w:contextualSpacing/>
              <w:jc w:val="both"/>
              <w:rPr>
                <w:b/>
                <w:bCs/>
                <w:sz w:val="20"/>
                <w:szCs w:val="20"/>
              </w:rPr>
            </w:pPr>
            <w:r w:rsidRPr="00A20F81">
              <w:rPr>
                <w:b/>
                <w:bCs/>
                <w:sz w:val="20"/>
                <w:szCs w:val="20"/>
              </w:rPr>
              <w:t>Data Validation</w:t>
            </w:r>
          </w:p>
        </w:tc>
        <w:tc>
          <w:tcPr>
            <w:tcW w:w="3094" w:type="dxa"/>
            <w:shd w:val="clear" w:color="auto" w:fill="D1D1D1"/>
          </w:tcPr>
          <w:p w14:paraId="66658C18" w14:textId="77777777" w:rsidR="00DC02BB" w:rsidRPr="00A20F81" w:rsidRDefault="00DC02BB" w:rsidP="00D2781D">
            <w:pPr>
              <w:ind w:left="12"/>
              <w:contextualSpacing/>
              <w:jc w:val="both"/>
              <w:rPr>
                <w:b/>
                <w:bCs/>
                <w:sz w:val="20"/>
                <w:szCs w:val="20"/>
              </w:rPr>
            </w:pPr>
          </w:p>
        </w:tc>
      </w:tr>
      <w:tr w:rsidR="00DC02BB" w:rsidRPr="00A20F81" w14:paraId="5FED913F" w14:textId="77777777" w:rsidTr="00D2781D">
        <w:tblPrEx>
          <w:tblCellMar>
            <w:top w:w="12" w:type="dxa"/>
            <w:left w:w="106" w:type="dxa"/>
            <w:bottom w:w="0" w:type="dxa"/>
          </w:tblCellMar>
        </w:tblPrEx>
        <w:trPr>
          <w:trHeight w:val="20"/>
        </w:trPr>
        <w:tc>
          <w:tcPr>
            <w:tcW w:w="735" w:type="dxa"/>
            <w:shd w:val="clear" w:color="auto" w:fill="auto"/>
          </w:tcPr>
          <w:p w14:paraId="346C069F" w14:textId="77777777" w:rsidR="00DC02BB" w:rsidRPr="00A20F81" w:rsidRDefault="00DC02BB" w:rsidP="00D2781D">
            <w:pPr>
              <w:contextualSpacing/>
            </w:pPr>
            <w:r w:rsidRPr="00A20F81">
              <w:t>DV1</w:t>
            </w:r>
          </w:p>
        </w:tc>
        <w:tc>
          <w:tcPr>
            <w:tcW w:w="6164" w:type="dxa"/>
            <w:shd w:val="clear" w:color="auto" w:fill="auto"/>
          </w:tcPr>
          <w:p w14:paraId="2F46C978" w14:textId="77777777" w:rsidR="00DC02BB" w:rsidRPr="00A20F81" w:rsidRDefault="00DC02BB" w:rsidP="00D2781D">
            <w:pPr>
              <w:contextualSpacing/>
              <w:jc w:val="both"/>
              <w:rPr>
                <w:bCs/>
                <w:sz w:val="20"/>
                <w:szCs w:val="20"/>
              </w:rPr>
            </w:pPr>
            <w:r w:rsidRPr="00A20F81">
              <w:rPr>
                <w:bCs/>
                <w:sz w:val="20"/>
                <w:szCs w:val="20"/>
              </w:rPr>
              <w:t>The system must validate data upon entry to check for errors or inconsistencies in formats or values.</w:t>
            </w:r>
          </w:p>
        </w:tc>
        <w:tc>
          <w:tcPr>
            <w:tcW w:w="3094" w:type="dxa"/>
            <w:shd w:val="clear" w:color="auto" w:fill="auto"/>
          </w:tcPr>
          <w:p w14:paraId="49ABD3EA" w14:textId="77777777" w:rsidR="00DC02BB" w:rsidRPr="00A20F81" w:rsidRDefault="00DC02BB" w:rsidP="00D2781D">
            <w:pPr>
              <w:ind w:left="360"/>
              <w:jc w:val="both"/>
              <w:rPr>
                <w:b/>
                <w:sz w:val="20"/>
                <w:szCs w:val="20"/>
              </w:rPr>
            </w:pPr>
          </w:p>
        </w:tc>
      </w:tr>
      <w:tr w:rsidR="00DC02BB" w:rsidRPr="00A20F81" w14:paraId="518FF4E8" w14:textId="77777777" w:rsidTr="00D2781D">
        <w:tblPrEx>
          <w:tblCellMar>
            <w:top w:w="12" w:type="dxa"/>
            <w:left w:w="106" w:type="dxa"/>
            <w:bottom w:w="0" w:type="dxa"/>
          </w:tblCellMar>
        </w:tblPrEx>
        <w:trPr>
          <w:trHeight w:val="20"/>
        </w:trPr>
        <w:tc>
          <w:tcPr>
            <w:tcW w:w="735" w:type="dxa"/>
            <w:shd w:val="clear" w:color="auto" w:fill="auto"/>
          </w:tcPr>
          <w:p w14:paraId="37EA048A" w14:textId="77777777" w:rsidR="00DC02BB" w:rsidRPr="00A20F81" w:rsidRDefault="00DC02BB" w:rsidP="00D2781D">
            <w:pPr>
              <w:contextualSpacing/>
            </w:pPr>
            <w:r w:rsidRPr="00A20F81">
              <w:t>DV2</w:t>
            </w:r>
          </w:p>
        </w:tc>
        <w:tc>
          <w:tcPr>
            <w:tcW w:w="6164" w:type="dxa"/>
            <w:shd w:val="clear" w:color="auto" w:fill="auto"/>
          </w:tcPr>
          <w:p w14:paraId="27BCF621" w14:textId="77777777" w:rsidR="00DC02BB" w:rsidRPr="00A20F81" w:rsidRDefault="00DC02BB" w:rsidP="00D2781D">
            <w:pPr>
              <w:contextualSpacing/>
              <w:jc w:val="both"/>
              <w:rPr>
                <w:bCs/>
                <w:sz w:val="20"/>
                <w:szCs w:val="20"/>
              </w:rPr>
            </w:pPr>
            <w:r w:rsidRPr="00A20F81">
              <w:rPr>
                <w:bCs/>
                <w:sz w:val="20"/>
                <w:szCs w:val="20"/>
              </w:rPr>
              <w:t>The system should standardize data entries to maintain consistent data formats across all records.</w:t>
            </w:r>
          </w:p>
        </w:tc>
        <w:tc>
          <w:tcPr>
            <w:tcW w:w="3094" w:type="dxa"/>
            <w:shd w:val="clear" w:color="auto" w:fill="auto"/>
          </w:tcPr>
          <w:p w14:paraId="173B1B38" w14:textId="77777777" w:rsidR="00DC02BB" w:rsidRPr="00A20F81" w:rsidRDefault="00DC02BB" w:rsidP="00D2781D">
            <w:pPr>
              <w:ind w:left="360"/>
              <w:jc w:val="both"/>
              <w:rPr>
                <w:b/>
                <w:sz w:val="20"/>
                <w:szCs w:val="20"/>
              </w:rPr>
            </w:pPr>
          </w:p>
        </w:tc>
      </w:tr>
      <w:tr w:rsidR="00DC02BB" w:rsidRPr="00A20F81" w14:paraId="6E0C6783" w14:textId="77777777" w:rsidTr="00D2781D">
        <w:tblPrEx>
          <w:tblCellMar>
            <w:top w:w="12" w:type="dxa"/>
            <w:left w:w="106" w:type="dxa"/>
            <w:bottom w:w="0" w:type="dxa"/>
          </w:tblCellMar>
        </w:tblPrEx>
        <w:trPr>
          <w:trHeight w:val="20"/>
        </w:trPr>
        <w:tc>
          <w:tcPr>
            <w:tcW w:w="735" w:type="dxa"/>
            <w:shd w:val="clear" w:color="auto" w:fill="D1D1D1"/>
          </w:tcPr>
          <w:p w14:paraId="1AB33FA6" w14:textId="77777777" w:rsidR="00DC02BB" w:rsidRPr="00A20F81" w:rsidRDefault="00DC02BB" w:rsidP="00D2781D">
            <w:pPr>
              <w:ind w:left="12"/>
              <w:contextualSpacing/>
              <w:jc w:val="both"/>
              <w:rPr>
                <w:b/>
                <w:bCs/>
                <w:sz w:val="20"/>
                <w:szCs w:val="20"/>
              </w:rPr>
            </w:pPr>
          </w:p>
        </w:tc>
        <w:tc>
          <w:tcPr>
            <w:tcW w:w="6164" w:type="dxa"/>
            <w:shd w:val="clear" w:color="auto" w:fill="D1D1D1"/>
          </w:tcPr>
          <w:p w14:paraId="699D9533" w14:textId="77777777" w:rsidR="00DC02BB" w:rsidRPr="00A20F81" w:rsidRDefault="00DC02BB" w:rsidP="00D2781D">
            <w:pPr>
              <w:ind w:left="12"/>
              <w:contextualSpacing/>
              <w:jc w:val="both"/>
              <w:rPr>
                <w:b/>
                <w:bCs/>
                <w:sz w:val="20"/>
                <w:szCs w:val="20"/>
              </w:rPr>
            </w:pPr>
            <w:r w:rsidRPr="00A20F81">
              <w:rPr>
                <w:b/>
                <w:bCs/>
                <w:sz w:val="20"/>
                <w:szCs w:val="20"/>
              </w:rPr>
              <w:t>Access Control &amp; Security</w:t>
            </w:r>
          </w:p>
        </w:tc>
        <w:tc>
          <w:tcPr>
            <w:tcW w:w="3094" w:type="dxa"/>
            <w:shd w:val="clear" w:color="auto" w:fill="D1D1D1"/>
          </w:tcPr>
          <w:p w14:paraId="5D71B3D2" w14:textId="77777777" w:rsidR="00DC02BB" w:rsidRPr="00A20F81" w:rsidRDefault="00DC02BB" w:rsidP="00D2781D">
            <w:pPr>
              <w:ind w:left="12"/>
              <w:contextualSpacing/>
              <w:jc w:val="both"/>
              <w:rPr>
                <w:b/>
                <w:bCs/>
                <w:sz w:val="20"/>
                <w:szCs w:val="20"/>
              </w:rPr>
            </w:pPr>
          </w:p>
        </w:tc>
      </w:tr>
      <w:tr w:rsidR="00DC02BB" w:rsidRPr="00A20F81" w14:paraId="12169424" w14:textId="77777777" w:rsidTr="00D2781D">
        <w:tblPrEx>
          <w:tblCellMar>
            <w:top w:w="12" w:type="dxa"/>
            <w:left w:w="106" w:type="dxa"/>
            <w:bottom w:w="0" w:type="dxa"/>
          </w:tblCellMar>
        </w:tblPrEx>
        <w:trPr>
          <w:trHeight w:val="20"/>
        </w:trPr>
        <w:tc>
          <w:tcPr>
            <w:tcW w:w="735" w:type="dxa"/>
            <w:shd w:val="clear" w:color="auto" w:fill="auto"/>
          </w:tcPr>
          <w:p w14:paraId="6CEBFFD4" w14:textId="77777777" w:rsidR="00DC02BB" w:rsidRPr="00A20F81" w:rsidRDefault="00DC02BB" w:rsidP="00D2781D">
            <w:pPr>
              <w:contextualSpacing/>
            </w:pPr>
            <w:r w:rsidRPr="00A20F81">
              <w:t>AC1</w:t>
            </w:r>
          </w:p>
        </w:tc>
        <w:tc>
          <w:tcPr>
            <w:tcW w:w="6164" w:type="dxa"/>
            <w:shd w:val="clear" w:color="auto" w:fill="auto"/>
          </w:tcPr>
          <w:p w14:paraId="34C24FF1" w14:textId="77777777" w:rsidR="00DC02BB" w:rsidRPr="00A20F81" w:rsidRDefault="00DC02BB" w:rsidP="00D2781D">
            <w:pPr>
              <w:contextualSpacing/>
              <w:jc w:val="both"/>
              <w:rPr>
                <w:bCs/>
                <w:sz w:val="20"/>
                <w:szCs w:val="20"/>
              </w:rPr>
            </w:pPr>
            <w:r w:rsidRPr="00A20F81">
              <w:rPr>
                <w:bCs/>
                <w:sz w:val="20"/>
                <w:szCs w:val="20"/>
              </w:rPr>
              <w:t>The system must provide role-based access control to ensure users can only access data pertinent to their role.</w:t>
            </w:r>
          </w:p>
        </w:tc>
        <w:tc>
          <w:tcPr>
            <w:tcW w:w="3094" w:type="dxa"/>
            <w:shd w:val="clear" w:color="auto" w:fill="auto"/>
          </w:tcPr>
          <w:p w14:paraId="1D81A7FF" w14:textId="77777777" w:rsidR="00DC02BB" w:rsidRPr="00A20F81" w:rsidRDefault="00DC02BB" w:rsidP="00D2781D">
            <w:pPr>
              <w:ind w:left="360"/>
              <w:jc w:val="both"/>
              <w:rPr>
                <w:b/>
                <w:sz w:val="20"/>
                <w:szCs w:val="20"/>
              </w:rPr>
            </w:pPr>
          </w:p>
        </w:tc>
      </w:tr>
      <w:tr w:rsidR="00DC02BB" w:rsidRPr="00A20F81" w14:paraId="0EB7C6A8" w14:textId="77777777" w:rsidTr="00D2781D">
        <w:tblPrEx>
          <w:tblCellMar>
            <w:top w:w="12" w:type="dxa"/>
            <w:left w:w="106" w:type="dxa"/>
            <w:bottom w:w="0" w:type="dxa"/>
          </w:tblCellMar>
        </w:tblPrEx>
        <w:trPr>
          <w:trHeight w:val="20"/>
        </w:trPr>
        <w:tc>
          <w:tcPr>
            <w:tcW w:w="735" w:type="dxa"/>
            <w:shd w:val="clear" w:color="auto" w:fill="auto"/>
          </w:tcPr>
          <w:p w14:paraId="073DECE4" w14:textId="77777777" w:rsidR="00DC02BB" w:rsidRPr="00A20F81" w:rsidRDefault="00DC02BB" w:rsidP="00D2781D">
            <w:pPr>
              <w:contextualSpacing/>
            </w:pPr>
            <w:r w:rsidRPr="00A20F81">
              <w:t>AC2</w:t>
            </w:r>
          </w:p>
        </w:tc>
        <w:tc>
          <w:tcPr>
            <w:tcW w:w="6164" w:type="dxa"/>
            <w:shd w:val="clear" w:color="auto" w:fill="auto"/>
          </w:tcPr>
          <w:p w14:paraId="6DB5A910" w14:textId="77777777" w:rsidR="00DC02BB" w:rsidRPr="00A20F81" w:rsidRDefault="00DC02BB" w:rsidP="00D2781D">
            <w:pPr>
              <w:contextualSpacing/>
              <w:jc w:val="both"/>
              <w:rPr>
                <w:bCs/>
                <w:sz w:val="20"/>
                <w:szCs w:val="20"/>
              </w:rPr>
            </w:pPr>
            <w:r w:rsidRPr="00A20F81">
              <w:rPr>
                <w:bCs/>
                <w:sz w:val="20"/>
                <w:szCs w:val="20"/>
              </w:rPr>
              <w:t>The system should encrypt sensitive data in transit and at rest to protect against unauthorized access.</w:t>
            </w:r>
          </w:p>
        </w:tc>
        <w:tc>
          <w:tcPr>
            <w:tcW w:w="3094" w:type="dxa"/>
            <w:shd w:val="clear" w:color="auto" w:fill="auto"/>
          </w:tcPr>
          <w:p w14:paraId="6D23BA87" w14:textId="77777777" w:rsidR="00DC02BB" w:rsidRPr="00A20F81" w:rsidRDefault="00DC02BB" w:rsidP="00D2781D">
            <w:pPr>
              <w:ind w:left="360"/>
              <w:jc w:val="both"/>
              <w:rPr>
                <w:b/>
                <w:sz w:val="20"/>
                <w:szCs w:val="20"/>
              </w:rPr>
            </w:pPr>
          </w:p>
        </w:tc>
      </w:tr>
    </w:tbl>
    <w:p w14:paraId="3B4CC704" w14:textId="77777777" w:rsidR="00DC02BB" w:rsidRPr="00FA55E1" w:rsidRDefault="00DC02BB" w:rsidP="00B744B9">
      <w:pPr>
        <w:pStyle w:val="Heading2"/>
        <w:numPr>
          <w:ilvl w:val="1"/>
          <w:numId w:val="79"/>
        </w:numPr>
        <w:ind w:left="1440" w:hanging="360"/>
        <w:rPr>
          <w:rFonts w:ascii="Times New Roman" w:hAnsi="Times New Roman"/>
        </w:rPr>
      </w:pPr>
      <w:r w:rsidRPr="00A31906">
        <w:rPr>
          <w:rFonts w:ascii="Times New Roman" w:hAnsi="Times New Roman"/>
        </w:rPr>
        <w:t>Data Management and Storage Module</w:t>
      </w:r>
      <w:r w:rsidRPr="00FA55E1">
        <w:rPr>
          <w:rFonts w:ascii="Times New Roman" w:hAnsi="Times New Roman"/>
        </w:rPr>
        <w:t xml:space="preserve"> </w:t>
      </w:r>
    </w:p>
    <w:p w14:paraId="0B7BAFD6" w14:textId="77777777" w:rsidR="00DC02BB" w:rsidRPr="00FA55E1" w:rsidRDefault="00DC02BB" w:rsidP="00DC02BB">
      <w:pPr>
        <w:spacing w:after="9"/>
        <w:ind w:right="391"/>
        <w:contextualSpacing/>
        <w:jc w:val="both"/>
      </w:pPr>
      <w:r w:rsidRPr="00FA55E1">
        <w:t xml:space="preserve">It should also fulfil the below requirements: </w:t>
      </w:r>
    </w:p>
    <w:tbl>
      <w:tblPr>
        <w:tblW w:w="9990" w:type="dxa"/>
        <w:tblInd w:w="85" w:type="dxa"/>
        <w:tblCellMar>
          <w:top w:w="6" w:type="dxa"/>
          <w:left w:w="107" w:type="dxa"/>
          <w:right w:w="58" w:type="dxa"/>
        </w:tblCellMar>
        <w:tblLook w:val="04A0" w:firstRow="1" w:lastRow="0" w:firstColumn="1" w:lastColumn="0" w:noHBand="0" w:noVBand="1"/>
      </w:tblPr>
      <w:tblGrid>
        <w:gridCol w:w="781"/>
        <w:gridCol w:w="6059"/>
        <w:gridCol w:w="3150"/>
      </w:tblGrid>
      <w:tr w:rsidR="00DC02BB" w:rsidRPr="00A20F81" w14:paraId="418878B6"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D9D9D9"/>
          </w:tcPr>
          <w:p w14:paraId="23154DE1" w14:textId="77777777" w:rsidR="00DC02BB" w:rsidRPr="00A20F81" w:rsidRDefault="00DC02BB" w:rsidP="00D2781D">
            <w:pPr>
              <w:ind w:left="12"/>
              <w:contextualSpacing/>
              <w:jc w:val="both"/>
              <w:rPr>
                <w:b/>
                <w:bCs/>
                <w:sz w:val="20"/>
                <w:szCs w:val="20"/>
              </w:rPr>
            </w:pPr>
            <w:r w:rsidRPr="00A20F81">
              <w:rPr>
                <w:b/>
                <w:bCs/>
                <w:sz w:val="20"/>
                <w:szCs w:val="20"/>
              </w:rPr>
              <w:lastRenderedPageBreak/>
              <w:t>CODE</w:t>
            </w:r>
          </w:p>
        </w:tc>
        <w:tc>
          <w:tcPr>
            <w:tcW w:w="6059" w:type="dxa"/>
            <w:tcBorders>
              <w:top w:val="single" w:sz="4" w:space="0" w:color="000000"/>
              <w:left w:val="single" w:sz="4" w:space="0" w:color="000000"/>
              <w:bottom w:val="single" w:sz="4" w:space="0" w:color="000000"/>
              <w:right w:val="single" w:sz="4" w:space="0" w:color="000000"/>
            </w:tcBorders>
            <w:shd w:val="clear" w:color="auto" w:fill="D9D9D9"/>
          </w:tcPr>
          <w:p w14:paraId="03597FDE" w14:textId="77777777" w:rsidR="00DC02BB" w:rsidRPr="00A20F81" w:rsidRDefault="00DC02BB" w:rsidP="00D2781D">
            <w:pPr>
              <w:ind w:left="12"/>
              <w:contextualSpacing/>
              <w:jc w:val="both"/>
              <w:rPr>
                <w:b/>
                <w:bCs/>
                <w:sz w:val="20"/>
                <w:szCs w:val="20"/>
              </w:rPr>
            </w:pPr>
            <w:r w:rsidRPr="00A20F81">
              <w:rPr>
                <w:b/>
                <w:bCs/>
                <w:sz w:val="20"/>
                <w:szCs w:val="20"/>
              </w:rPr>
              <w:t xml:space="preserve">DESCRIPTION OF CRITERIA </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B8B13EF" w14:textId="77777777" w:rsidR="00DC02BB" w:rsidRPr="00A20F81" w:rsidRDefault="00DC02BB" w:rsidP="00D2781D">
            <w:pPr>
              <w:ind w:left="12"/>
              <w:contextualSpacing/>
              <w:jc w:val="both"/>
              <w:rPr>
                <w:b/>
                <w:bCs/>
                <w:sz w:val="20"/>
                <w:szCs w:val="20"/>
              </w:rPr>
            </w:pPr>
            <w:r w:rsidRPr="00A20F81">
              <w:rPr>
                <w:b/>
                <w:bCs/>
                <w:sz w:val="20"/>
                <w:szCs w:val="20"/>
              </w:rPr>
              <w:t>BIDDER RESPONSE COLUMN</w:t>
            </w:r>
          </w:p>
        </w:tc>
      </w:tr>
      <w:tr w:rsidR="00DC02BB" w:rsidRPr="00A20F81" w14:paraId="6E767A9C"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D9D9D9"/>
          </w:tcPr>
          <w:p w14:paraId="2B8BC37F" w14:textId="77777777" w:rsidR="00DC02BB" w:rsidRPr="00A20F81" w:rsidRDefault="00DC02BB" w:rsidP="00D2781D">
            <w:pPr>
              <w:ind w:left="12"/>
              <w:contextualSpacing/>
              <w:jc w:val="both"/>
              <w:rPr>
                <w:b/>
                <w:bCs/>
                <w:sz w:val="20"/>
                <w:szCs w:val="20"/>
              </w:rPr>
            </w:pPr>
          </w:p>
        </w:tc>
        <w:tc>
          <w:tcPr>
            <w:tcW w:w="6059" w:type="dxa"/>
            <w:tcBorders>
              <w:top w:val="single" w:sz="4" w:space="0" w:color="000000"/>
              <w:left w:val="single" w:sz="4" w:space="0" w:color="000000"/>
              <w:bottom w:val="single" w:sz="4" w:space="0" w:color="000000"/>
              <w:right w:val="single" w:sz="4" w:space="0" w:color="000000"/>
            </w:tcBorders>
            <w:shd w:val="clear" w:color="auto" w:fill="D9D9D9"/>
          </w:tcPr>
          <w:p w14:paraId="2BD7AFC3" w14:textId="77777777" w:rsidR="00DC02BB" w:rsidRPr="00A20F81" w:rsidRDefault="00DC02BB" w:rsidP="00D2781D">
            <w:pPr>
              <w:ind w:left="12"/>
              <w:contextualSpacing/>
              <w:jc w:val="both"/>
              <w:rPr>
                <w:b/>
                <w:bCs/>
                <w:sz w:val="20"/>
                <w:szCs w:val="20"/>
              </w:rPr>
            </w:pPr>
            <w:r w:rsidRPr="00A20F81">
              <w:rPr>
                <w:b/>
                <w:bCs/>
                <w:sz w:val="20"/>
                <w:szCs w:val="20"/>
              </w:rPr>
              <w:t>Data Models &amp; Structures</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0C7E9067" w14:textId="77777777" w:rsidR="00DC02BB" w:rsidRPr="00A20F81" w:rsidRDefault="00DC02BB" w:rsidP="00D2781D">
            <w:pPr>
              <w:ind w:left="12"/>
              <w:contextualSpacing/>
              <w:jc w:val="both"/>
              <w:rPr>
                <w:b/>
                <w:bCs/>
                <w:sz w:val="20"/>
                <w:szCs w:val="20"/>
              </w:rPr>
            </w:pPr>
          </w:p>
        </w:tc>
      </w:tr>
      <w:tr w:rsidR="00DC02BB" w:rsidRPr="00A20F81" w14:paraId="575F4F8D"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524A9F8B" w14:textId="77777777" w:rsidR="00DC02BB" w:rsidRPr="00A20F81" w:rsidRDefault="00DC02BB" w:rsidP="00D2781D">
            <w:pPr>
              <w:contextualSpacing/>
              <w:rPr>
                <w:sz w:val="20"/>
              </w:rPr>
            </w:pPr>
            <w:r w:rsidRPr="00A20F81">
              <w:rPr>
                <w:sz w:val="20"/>
                <w:szCs w:val="20"/>
              </w:rPr>
              <w:t>DMS1</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13D76E7E" w14:textId="77777777" w:rsidR="00DC02BB" w:rsidRPr="00A20F81" w:rsidRDefault="00DC02BB" w:rsidP="00D2781D">
            <w:pPr>
              <w:ind w:left="1" w:right="395"/>
              <w:jc w:val="both"/>
              <w:rPr>
                <w:sz w:val="20"/>
                <w:szCs w:val="20"/>
              </w:rPr>
            </w:pPr>
            <w:r w:rsidRPr="00A20F81">
              <w:rPr>
                <w:sz w:val="20"/>
                <w:szCs w:val="20"/>
              </w:rPr>
              <w:t>The system must support flexible, extensible, and normalized logical and physical data models to accommodate varying data types.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AB686D4" w14:textId="77777777" w:rsidR="00DC02BB" w:rsidRPr="00A20F81" w:rsidRDefault="00DC02BB" w:rsidP="00D2781D">
            <w:pPr>
              <w:ind w:left="1" w:right="395"/>
              <w:jc w:val="both"/>
              <w:rPr>
                <w:sz w:val="20"/>
                <w:szCs w:val="20"/>
              </w:rPr>
            </w:pPr>
          </w:p>
        </w:tc>
      </w:tr>
      <w:tr w:rsidR="00DC02BB" w:rsidRPr="00A20F81" w14:paraId="4C8F53B8"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7E7BBA92" w14:textId="77777777" w:rsidR="00DC02BB" w:rsidRPr="00A20F81" w:rsidRDefault="00DC02BB" w:rsidP="00D2781D">
            <w:pPr>
              <w:contextualSpacing/>
              <w:rPr>
                <w:sz w:val="20"/>
              </w:rPr>
            </w:pPr>
            <w:r w:rsidRPr="00A20F81">
              <w:rPr>
                <w:sz w:val="20"/>
              </w:rPr>
              <w:t>DMS2</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6BB177E2" w14:textId="77777777" w:rsidR="00DC02BB" w:rsidRPr="00A20F81" w:rsidRDefault="00DC02BB" w:rsidP="00D2781D">
            <w:pPr>
              <w:ind w:left="1"/>
              <w:jc w:val="both"/>
              <w:rPr>
                <w:sz w:val="20"/>
                <w:szCs w:val="20"/>
              </w:rPr>
            </w:pPr>
            <w:r w:rsidRPr="00A20F81">
              <w:rPr>
                <w:sz w:val="20"/>
                <w:szCs w:val="20"/>
              </w:rPr>
              <w:t>The system should support structured, semi-structured, and unstructured data within a unified architecture.</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2511B41" w14:textId="77777777" w:rsidR="00DC02BB" w:rsidRPr="00A20F81" w:rsidRDefault="00DC02BB" w:rsidP="00D2781D">
            <w:pPr>
              <w:ind w:left="1"/>
              <w:jc w:val="both"/>
              <w:rPr>
                <w:sz w:val="20"/>
                <w:szCs w:val="20"/>
              </w:rPr>
            </w:pPr>
          </w:p>
        </w:tc>
      </w:tr>
      <w:tr w:rsidR="00DC02BB" w:rsidRPr="00A20F81" w14:paraId="430D4D27"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318BA225" w14:textId="77777777" w:rsidR="00DC02BB" w:rsidRPr="00A20F81" w:rsidRDefault="00DC02BB" w:rsidP="00D2781D">
            <w:pPr>
              <w:contextualSpacing/>
              <w:rPr>
                <w:sz w:val="20"/>
              </w:rPr>
            </w:pPr>
            <w:r w:rsidRPr="00A20F81">
              <w:rPr>
                <w:sz w:val="20"/>
              </w:rPr>
              <w:t>DMS3</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54D83949" w14:textId="77777777" w:rsidR="00DC02BB" w:rsidRPr="00A20F81" w:rsidRDefault="00DC02BB" w:rsidP="00D2781D">
            <w:pPr>
              <w:ind w:left="1"/>
              <w:jc w:val="both"/>
              <w:rPr>
                <w:sz w:val="20"/>
                <w:szCs w:val="20"/>
              </w:rPr>
            </w:pPr>
            <w:r w:rsidRPr="00A20F81">
              <w:rPr>
                <w:sz w:val="20"/>
                <w:szCs w:val="20"/>
              </w:rPr>
              <w:t>The system must ensure that data models can be dynamically adjusted to include new data sources and types without significant downtime.</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61A892E" w14:textId="77777777" w:rsidR="00DC02BB" w:rsidRPr="00A20F81" w:rsidRDefault="00DC02BB" w:rsidP="00D2781D">
            <w:pPr>
              <w:ind w:left="1"/>
              <w:jc w:val="both"/>
              <w:rPr>
                <w:sz w:val="20"/>
                <w:szCs w:val="20"/>
              </w:rPr>
            </w:pPr>
          </w:p>
        </w:tc>
      </w:tr>
      <w:tr w:rsidR="00DC02BB" w:rsidRPr="00A20F81" w14:paraId="724A89CA"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7055A7C8" w14:textId="77777777" w:rsidR="00DC02BB" w:rsidRPr="00A20F81" w:rsidRDefault="00DC02BB" w:rsidP="00D2781D">
            <w:pPr>
              <w:contextualSpacing/>
              <w:rPr>
                <w:sz w:val="20"/>
              </w:rPr>
            </w:pPr>
            <w:r w:rsidRPr="00A20F81">
              <w:rPr>
                <w:sz w:val="20"/>
              </w:rPr>
              <w:t>DMS4</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2112A2F6" w14:textId="77777777" w:rsidR="00DC02BB" w:rsidRPr="00A20F81" w:rsidRDefault="00DC02BB" w:rsidP="00D2781D">
            <w:pPr>
              <w:ind w:left="1" w:right="50"/>
              <w:jc w:val="both"/>
              <w:rPr>
                <w:sz w:val="20"/>
                <w:szCs w:val="20"/>
              </w:rPr>
            </w:pPr>
            <w:r w:rsidRPr="00A20F81">
              <w:rPr>
                <w:sz w:val="20"/>
                <w:szCs w:val="20"/>
              </w:rPr>
              <w:t>The system should allow the creation of entity-relationship diagrams to visualize data structures and relationships.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3028238" w14:textId="77777777" w:rsidR="00DC02BB" w:rsidRPr="00A20F81" w:rsidRDefault="00DC02BB" w:rsidP="00D2781D">
            <w:pPr>
              <w:ind w:left="1" w:right="50"/>
              <w:jc w:val="both"/>
              <w:rPr>
                <w:sz w:val="20"/>
                <w:szCs w:val="20"/>
              </w:rPr>
            </w:pPr>
          </w:p>
        </w:tc>
      </w:tr>
      <w:tr w:rsidR="00DC02BB" w:rsidRPr="00A20F81" w14:paraId="6EC773AC"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3094F65B" w14:textId="77777777" w:rsidR="00DC02BB" w:rsidRPr="00A20F81" w:rsidRDefault="00DC02BB" w:rsidP="00D2781D">
            <w:pPr>
              <w:contextualSpacing/>
              <w:rPr>
                <w:sz w:val="20"/>
              </w:rPr>
            </w:pPr>
            <w:r w:rsidRPr="00A20F81">
              <w:rPr>
                <w:sz w:val="20"/>
                <w:szCs w:val="20"/>
              </w:rPr>
              <w:t>DMS5</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5DBBD128" w14:textId="77777777" w:rsidR="00DC02BB" w:rsidRPr="00A20F81" w:rsidRDefault="00DC02BB" w:rsidP="00D2781D">
            <w:pPr>
              <w:ind w:left="1"/>
              <w:jc w:val="both"/>
              <w:rPr>
                <w:sz w:val="20"/>
                <w:szCs w:val="20"/>
              </w:rPr>
            </w:pPr>
            <w:r w:rsidRPr="00A20F81">
              <w:rPr>
                <w:sz w:val="20"/>
                <w:szCs w:val="20"/>
              </w:rPr>
              <w:t>The system must support the implementation of data dictionaries to define data elements and their relationships clearly.</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3CC0B" w14:textId="77777777" w:rsidR="00DC02BB" w:rsidRPr="00A20F81" w:rsidRDefault="00DC02BB" w:rsidP="00D2781D">
            <w:pPr>
              <w:ind w:left="1"/>
              <w:jc w:val="both"/>
              <w:rPr>
                <w:sz w:val="20"/>
                <w:szCs w:val="20"/>
              </w:rPr>
            </w:pPr>
          </w:p>
        </w:tc>
      </w:tr>
      <w:tr w:rsidR="00DC02BB" w:rsidRPr="00A20F81" w14:paraId="528A6847"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74AD77BB" w14:textId="77777777" w:rsidR="00DC02BB" w:rsidRPr="00A20F81" w:rsidRDefault="00DC02BB" w:rsidP="00D2781D">
            <w:pPr>
              <w:contextualSpacing/>
              <w:rPr>
                <w:sz w:val="20"/>
              </w:rPr>
            </w:pPr>
            <w:r w:rsidRPr="00A20F81">
              <w:rPr>
                <w:sz w:val="20"/>
                <w:szCs w:val="20"/>
              </w:rPr>
              <w:t>DMS6</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3DD730A7" w14:textId="77777777" w:rsidR="00DC02BB" w:rsidRPr="00A20F81" w:rsidRDefault="00DC02BB" w:rsidP="00D2781D">
            <w:pPr>
              <w:ind w:left="1"/>
              <w:jc w:val="both"/>
              <w:rPr>
                <w:sz w:val="20"/>
                <w:szCs w:val="20"/>
              </w:rPr>
            </w:pPr>
            <w:r w:rsidRPr="00A20F81">
              <w:rPr>
                <w:sz w:val="20"/>
                <w:szCs w:val="20"/>
              </w:rPr>
              <w:t>The system should provide tools for database normalization to reduce data redundancy and improve data integrity.</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37249EB" w14:textId="77777777" w:rsidR="00DC02BB" w:rsidRPr="00A20F81" w:rsidRDefault="00DC02BB" w:rsidP="00D2781D">
            <w:pPr>
              <w:ind w:left="1"/>
              <w:jc w:val="both"/>
              <w:rPr>
                <w:sz w:val="20"/>
                <w:szCs w:val="20"/>
              </w:rPr>
            </w:pPr>
          </w:p>
        </w:tc>
      </w:tr>
      <w:tr w:rsidR="00DC02BB" w:rsidRPr="00A20F81" w14:paraId="5884F597"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22CF5691" w14:textId="77777777" w:rsidR="00DC02BB" w:rsidRPr="00A20F81" w:rsidRDefault="00DC02BB" w:rsidP="00D2781D">
            <w:pPr>
              <w:contextualSpacing/>
              <w:rPr>
                <w:sz w:val="20"/>
              </w:rPr>
            </w:pPr>
            <w:r w:rsidRPr="00A20F81">
              <w:rPr>
                <w:sz w:val="20"/>
              </w:rPr>
              <w:t>DMS7</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0738CC4D" w14:textId="77777777" w:rsidR="00DC02BB" w:rsidRPr="00A20F81" w:rsidRDefault="00DC02BB" w:rsidP="00D2781D">
            <w:pPr>
              <w:ind w:left="1"/>
              <w:rPr>
                <w:sz w:val="20"/>
                <w:szCs w:val="20"/>
              </w:rPr>
            </w:pPr>
            <w:r w:rsidRPr="00A20F81">
              <w:rPr>
                <w:sz w:val="20"/>
                <w:szCs w:val="20"/>
              </w:rPr>
              <w:t>The system must accommodate the inclusion of metadata for all data items to enhance searchability and governance.</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9024E5C" w14:textId="77777777" w:rsidR="00DC02BB" w:rsidRPr="00A20F81" w:rsidRDefault="00DC02BB" w:rsidP="00D2781D">
            <w:pPr>
              <w:ind w:left="1"/>
              <w:rPr>
                <w:sz w:val="20"/>
                <w:szCs w:val="20"/>
              </w:rPr>
            </w:pPr>
          </w:p>
        </w:tc>
      </w:tr>
      <w:tr w:rsidR="00DC02BB" w:rsidRPr="00A20F81" w14:paraId="32448A51"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7FCE7758" w14:textId="77777777" w:rsidR="00DC02BB" w:rsidRPr="00A20F81" w:rsidRDefault="00DC02BB" w:rsidP="00D2781D">
            <w:pPr>
              <w:contextualSpacing/>
              <w:rPr>
                <w:sz w:val="20"/>
              </w:rPr>
            </w:pPr>
            <w:r w:rsidRPr="00A20F81">
              <w:rPr>
                <w:sz w:val="20"/>
              </w:rPr>
              <w:t>DMS8</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2EC574D7" w14:textId="77777777" w:rsidR="00DC02BB" w:rsidRPr="00A20F81" w:rsidRDefault="00DC02BB" w:rsidP="00D2781D">
            <w:pPr>
              <w:jc w:val="both"/>
              <w:rPr>
                <w:sz w:val="20"/>
                <w:szCs w:val="20"/>
              </w:rPr>
            </w:pPr>
            <w:r w:rsidRPr="00A20F81">
              <w:rPr>
                <w:sz w:val="20"/>
                <w:szCs w:val="20"/>
              </w:rPr>
              <w:t>The system should support handling and storing large data volumes, anticipating significant growth in data size over time.</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82017F9" w14:textId="77777777" w:rsidR="00DC02BB" w:rsidRPr="00A20F81" w:rsidRDefault="00DC02BB" w:rsidP="00D2781D">
            <w:pPr>
              <w:jc w:val="both"/>
              <w:rPr>
                <w:sz w:val="20"/>
                <w:szCs w:val="20"/>
              </w:rPr>
            </w:pPr>
          </w:p>
        </w:tc>
      </w:tr>
      <w:tr w:rsidR="00DC02BB" w:rsidRPr="00A20F81" w14:paraId="677F1377"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D1D1D1"/>
          </w:tcPr>
          <w:p w14:paraId="0A7B1D9F" w14:textId="77777777" w:rsidR="00DC02BB" w:rsidRPr="00A20F81" w:rsidRDefault="00DC02BB" w:rsidP="00D2781D">
            <w:pPr>
              <w:ind w:left="12"/>
              <w:contextualSpacing/>
              <w:jc w:val="both"/>
              <w:rPr>
                <w:b/>
                <w:bCs/>
                <w:sz w:val="20"/>
                <w:szCs w:val="20"/>
              </w:rPr>
            </w:pPr>
          </w:p>
        </w:tc>
        <w:tc>
          <w:tcPr>
            <w:tcW w:w="6059" w:type="dxa"/>
            <w:tcBorders>
              <w:top w:val="single" w:sz="4" w:space="0" w:color="000000"/>
              <w:left w:val="single" w:sz="4" w:space="0" w:color="000000"/>
              <w:bottom w:val="single" w:sz="4" w:space="0" w:color="000000"/>
              <w:right w:val="single" w:sz="4" w:space="0" w:color="000000"/>
            </w:tcBorders>
            <w:shd w:val="clear" w:color="auto" w:fill="D1D1D1"/>
          </w:tcPr>
          <w:p w14:paraId="302C0839" w14:textId="77777777" w:rsidR="00DC02BB" w:rsidRPr="00A20F81" w:rsidRDefault="00DC02BB" w:rsidP="00D2781D">
            <w:pPr>
              <w:ind w:left="12"/>
              <w:contextualSpacing/>
              <w:jc w:val="both"/>
              <w:rPr>
                <w:b/>
                <w:bCs/>
                <w:sz w:val="20"/>
                <w:szCs w:val="20"/>
              </w:rPr>
            </w:pPr>
            <w:r w:rsidRPr="00A20F81">
              <w:rPr>
                <w:b/>
                <w:bCs/>
                <w:sz w:val="20"/>
                <w:szCs w:val="20"/>
              </w:rPr>
              <w:t>Data Storage</w:t>
            </w:r>
          </w:p>
        </w:tc>
        <w:tc>
          <w:tcPr>
            <w:tcW w:w="3150" w:type="dxa"/>
            <w:tcBorders>
              <w:top w:val="single" w:sz="4" w:space="0" w:color="000000"/>
              <w:left w:val="single" w:sz="4" w:space="0" w:color="000000"/>
              <w:bottom w:val="single" w:sz="4" w:space="0" w:color="000000"/>
              <w:right w:val="single" w:sz="4" w:space="0" w:color="000000"/>
            </w:tcBorders>
            <w:shd w:val="clear" w:color="auto" w:fill="D1D1D1"/>
          </w:tcPr>
          <w:p w14:paraId="244433AC" w14:textId="77777777" w:rsidR="00DC02BB" w:rsidRPr="00A20F81" w:rsidRDefault="00DC02BB" w:rsidP="00D2781D">
            <w:pPr>
              <w:ind w:left="12"/>
              <w:contextualSpacing/>
              <w:jc w:val="both"/>
              <w:rPr>
                <w:b/>
                <w:bCs/>
                <w:sz w:val="20"/>
                <w:szCs w:val="20"/>
              </w:rPr>
            </w:pPr>
          </w:p>
        </w:tc>
      </w:tr>
      <w:tr w:rsidR="00DC02BB" w:rsidRPr="00A20F81" w14:paraId="4756DDAD"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111AAF19" w14:textId="77777777" w:rsidR="00DC02BB" w:rsidRPr="00A20F81" w:rsidRDefault="00DC02BB" w:rsidP="00D2781D">
            <w:pPr>
              <w:contextualSpacing/>
              <w:rPr>
                <w:sz w:val="20"/>
              </w:rPr>
            </w:pPr>
            <w:r w:rsidRPr="00A20F81">
              <w:rPr>
                <w:sz w:val="20"/>
                <w:szCs w:val="20"/>
              </w:rPr>
              <w:t>DS1</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47BC1704" w14:textId="77777777" w:rsidR="00DC02BB" w:rsidRPr="00A20F81" w:rsidRDefault="00DC02BB" w:rsidP="00D2781D">
            <w:pPr>
              <w:jc w:val="both"/>
              <w:rPr>
                <w:sz w:val="20"/>
                <w:szCs w:val="20"/>
              </w:rPr>
            </w:pPr>
            <w:r w:rsidRPr="00A20F81">
              <w:rPr>
                <w:sz w:val="20"/>
                <w:szCs w:val="20"/>
              </w:rPr>
              <w:t>The system must support high-performance storage solutions to handle high data throughput and large data volumes.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CBD27E" w14:textId="77777777" w:rsidR="00DC02BB" w:rsidRPr="00A20F81" w:rsidRDefault="00DC02BB" w:rsidP="00D2781D">
            <w:pPr>
              <w:jc w:val="both"/>
              <w:rPr>
                <w:sz w:val="20"/>
                <w:szCs w:val="20"/>
              </w:rPr>
            </w:pPr>
          </w:p>
        </w:tc>
      </w:tr>
      <w:tr w:rsidR="00DC02BB" w:rsidRPr="00A20F81" w14:paraId="4EE1A733"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6A830EA3" w14:textId="77777777" w:rsidR="00DC02BB" w:rsidRPr="00A20F81" w:rsidRDefault="00DC02BB" w:rsidP="00D2781D">
            <w:pPr>
              <w:contextualSpacing/>
              <w:rPr>
                <w:sz w:val="20"/>
              </w:rPr>
            </w:pPr>
            <w:r w:rsidRPr="00A20F81">
              <w:rPr>
                <w:sz w:val="20"/>
              </w:rPr>
              <w:t>DS2</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40D5666C" w14:textId="77777777" w:rsidR="00DC02BB" w:rsidRPr="00A20F81" w:rsidRDefault="00DC02BB" w:rsidP="00D2781D">
            <w:pPr>
              <w:rPr>
                <w:sz w:val="20"/>
                <w:szCs w:val="20"/>
              </w:rPr>
            </w:pPr>
            <w:r w:rsidRPr="00A20F81">
              <w:rPr>
                <w:sz w:val="20"/>
                <w:szCs w:val="20"/>
              </w:rPr>
              <w:t>The system should utilize data compression techniques to optimize storage space usage.</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5C70397" w14:textId="77777777" w:rsidR="00DC02BB" w:rsidRPr="00A20F81" w:rsidRDefault="00DC02BB" w:rsidP="00D2781D">
            <w:pPr>
              <w:rPr>
                <w:sz w:val="20"/>
                <w:szCs w:val="20"/>
              </w:rPr>
            </w:pPr>
          </w:p>
        </w:tc>
      </w:tr>
      <w:tr w:rsidR="00DC02BB" w:rsidRPr="00A20F81" w14:paraId="75AC51EB"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41D82638" w14:textId="77777777" w:rsidR="00DC02BB" w:rsidRPr="00A20F81" w:rsidRDefault="00DC02BB" w:rsidP="00D2781D">
            <w:pPr>
              <w:contextualSpacing/>
              <w:rPr>
                <w:sz w:val="20"/>
              </w:rPr>
            </w:pPr>
            <w:r w:rsidRPr="00A20F81">
              <w:rPr>
                <w:sz w:val="20"/>
              </w:rPr>
              <w:t>DS3</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1C3F1241" w14:textId="77777777" w:rsidR="00DC02BB" w:rsidRPr="00A20F81" w:rsidRDefault="00DC02BB" w:rsidP="00D2781D">
            <w:pPr>
              <w:rPr>
                <w:sz w:val="20"/>
                <w:szCs w:val="20"/>
              </w:rPr>
            </w:pPr>
            <w:r w:rsidRPr="00A20F81">
              <w:rPr>
                <w:sz w:val="20"/>
                <w:szCs w:val="20"/>
              </w:rPr>
              <w:t>The system must offer configurable storage solutions, including on-premise, cloud-based, and hybrid options.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AAC0E45" w14:textId="77777777" w:rsidR="00DC02BB" w:rsidRPr="00A20F81" w:rsidRDefault="00DC02BB" w:rsidP="00D2781D">
            <w:pPr>
              <w:rPr>
                <w:sz w:val="20"/>
                <w:szCs w:val="20"/>
              </w:rPr>
            </w:pPr>
          </w:p>
        </w:tc>
      </w:tr>
      <w:tr w:rsidR="00DC02BB" w:rsidRPr="00A20F81" w14:paraId="50267F1B" w14:textId="77777777" w:rsidTr="00D2781D">
        <w:trPr>
          <w:trHeight w:val="11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6ECF90F1" w14:textId="77777777" w:rsidR="00DC02BB" w:rsidRPr="00A20F81" w:rsidRDefault="00DC02BB" w:rsidP="00D2781D">
            <w:pPr>
              <w:contextualSpacing/>
              <w:rPr>
                <w:sz w:val="20"/>
              </w:rPr>
            </w:pPr>
            <w:r w:rsidRPr="00A20F81">
              <w:rPr>
                <w:sz w:val="20"/>
              </w:rPr>
              <w:t>DS4</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2BF84F09" w14:textId="77777777" w:rsidR="00DC02BB" w:rsidRPr="00A20F81" w:rsidRDefault="00DC02BB" w:rsidP="00D2781D">
            <w:pPr>
              <w:rPr>
                <w:sz w:val="20"/>
                <w:szCs w:val="20"/>
              </w:rPr>
            </w:pPr>
            <w:r w:rsidRPr="00A20F81">
              <w:rPr>
                <w:sz w:val="20"/>
                <w:szCs w:val="20"/>
              </w:rPr>
              <w:t>The system should provide tiered storage management to balance performance and cost effectively.</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FFCCBE2" w14:textId="77777777" w:rsidR="00DC02BB" w:rsidRPr="00A20F81" w:rsidRDefault="00DC02BB" w:rsidP="00D2781D">
            <w:pPr>
              <w:rPr>
                <w:sz w:val="20"/>
                <w:szCs w:val="20"/>
              </w:rPr>
            </w:pPr>
          </w:p>
        </w:tc>
      </w:tr>
      <w:tr w:rsidR="00DC02BB" w:rsidRPr="00A20F81" w14:paraId="4AB7D36A"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D1D1D1"/>
          </w:tcPr>
          <w:p w14:paraId="6FE71F20" w14:textId="77777777" w:rsidR="00DC02BB" w:rsidRPr="00A20F81" w:rsidRDefault="00DC02BB" w:rsidP="00D2781D">
            <w:pPr>
              <w:ind w:left="12"/>
              <w:contextualSpacing/>
              <w:jc w:val="both"/>
              <w:rPr>
                <w:b/>
                <w:bCs/>
                <w:sz w:val="20"/>
                <w:szCs w:val="20"/>
              </w:rPr>
            </w:pPr>
          </w:p>
        </w:tc>
        <w:tc>
          <w:tcPr>
            <w:tcW w:w="6059" w:type="dxa"/>
            <w:tcBorders>
              <w:top w:val="single" w:sz="4" w:space="0" w:color="000000"/>
              <w:left w:val="single" w:sz="4" w:space="0" w:color="000000"/>
              <w:bottom w:val="single" w:sz="4" w:space="0" w:color="000000"/>
              <w:right w:val="single" w:sz="4" w:space="0" w:color="000000"/>
            </w:tcBorders>
            <w:shd w:val="clear" w:color="auto" w:fill="D1D1D1"/>
          </w:tcPr>
          <w:p w14:paraId="10A1F32F" w14:textId="77777777" w:rsidR="00DC02BB" w:rsidRPr="00A20F81" w:rsidRDefault="00DC02BB" w:rsidP="00D2781D">
            <w:pPr>
              <w:ind w:left="12"/>
              <w:contextualSpacing/>
              <w:jc w:val="both"/>
              <w:rPr>
                <w:b/>
                <w:bCs/>
                <w:sz w:val="20"/>
                <w:szCs w:val="20"/>
              </w:rPr>
            </w:pPr>
            <w:r w:rsidRPr="00A20F81">
              <w:rPr>
                <w:b/>
                <w:bCs/>
                <w:sz w:val="20"/>
                <w:szCs w:val="20"/>
              </w:rPr>
              <w:t>Data Retrieval &amp; Querying</w:t>
            </w:r>
          </w:p>
        </w:tc>
        <w:tc>
          <w:tcPr>
            <w:tcW w:w="3150" w:type="dxa"/>
            <w:tcBorders>
              <w:top w:val="single" w:sz="4" w:space="0" w:color="000000"/>
              <w:left w:val="single" w:sz="4" w:space="0" w:color="000000"/>
              <w:bottom w:val="single" w:sz="4" w:space="0" w:color="000000"/>
              <w:right w:val="single" w:sz="4" w:space="0" w:color="000000"/>
            </w:tcBorders>
            <w:shd w:val="clear" w:color="auto" w:fill="D1D1D1"/>
          </w:tcPr>
          <w:p w14:paraId="2FFAFC8F" w14:textId="77777777" w:rsidR="00DC02BB" w:rsidRPr="00A20F81" w:rsidRDefault="00DC02BB" w:rsidP="00D2781D">
            <w:pPr>
              <w:ind w:left="12"/>
              <w:contextualSpacing/>
              <w:jc w:val="both"/>
              <w:rPr>
                <w:b/>
                <w:bCs/>
                <w:sz w:val="20"/>
                <w:szCs w:val="20"/>
              </w:rPr>
            </w:pPr>
          </w:p>
        </w:tc>
      </w:tr>
      <w:tr w:rsidR="00DC02BB" w:rsidRPr="00A20F81" w14:paraId="43BA47C4"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9365EB4" w14:textId="77777777" w:rsidR="00DC02BB" w:rsidRPr="00A20F81" w:rsidRDefault="00DC02BB" w:rsidP="00D2781D">
            <w:pPr>
              <w:contextualSpacing/>
              <w:rPr>
                <w:sz w:val="20"/>
              </w:rPr>
            </w:pPr>
            <w:r w:rsidRPr="00A20F81">
              <w:rPr>
                <w:sz w:val="20"/>
              </w:rPr>
              <w:t>DRQ1</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05DBE707" w14:textId="77777777" w:rsidR="00DC02BB" w:rsidRPr="00A20F81" w:rsidRDefault="00DC02BB" w:rsidP="00D2781D">
            <w:pPr>
              <w:jc w:val="both"/>
              <w:rPr>
                <w:sz w:val="20"/>
                <w:szCs w:val="20"/>
              </w:rPr>
            </w:pPr>
            <w:r w:rsidRPr="00A20F81">
              <w:rPr>
                <w:sz w:val="20"/>
                <w:szCs w:val="20"/>
              </w:rPr>
              <w:t>The system must provide efficient indexing mechanisms to enhance data retrieval performance.</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03A9D88" w14:textId="77777777" w:rsidR="00DC02BB" w:rsidRPr="00A20F81" w:rsidRDefault="00DC02BB" w:rsidP="00D2781D">
            <w:pPr>
              <w:rPr>
                <w:sz w:val="20"/>
                <w:szCs w:val="20"/>
              </w:rPr>
            </w:pPr>
          </w:p>
        </w:tc>
      </w:tr>
      <w:tr w:rsidR="00DC02BB" w:rsidRPr="00A20F81" w14:paraId="23C2E98D"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5C60107B" w14:textId="77777777" w:rsidR="00DC02BB" w:rsidRPr="00A20F81" w:rsidRDefault="00DC02BB" w:rsidP="00D2781D">
            <w:pPr>
              <w:contextualSpacing/>
              <w:rPr>
                <w:sz w:val="20"/>
              </w:rPr>
            </w:pPr>
            <w:r w:rsidRPr="00A20F81">
              <w:rPr>
                <w:sz w:val="20"/>
              </w:rPr>
              <w:t>DRQ2</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6C651633" w14:textId="77777777" w:rsidR="00DC02BB" w:rsidRPr="00A20F81" w:rsidRDefault="00DC02BB" w:rsidP="00D2781D">
            <w:pPr>
              <w:rPr>
                <w:sz w:val="20"/>
                <w:szCs w:val="20"/>
              </w:rPr>
            </w:pPr>
            <w:r w:rsidRPr="00A20F81">
              <w:rPr>
                <w:sz w:val="20"/>
                <w:szCs w:val="20"/>
              </w:rPr>
              <w:t>The system should offer query optimization tools to ensure quick response times even with complex queries.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D11825B" w14:textId="77777777" w:rsidR="00DC02BB" w:rsidRPr="00A20F81" w:rsidRDefault="00DC02BB" w:rsidP="00D2781D">
            <w:pPr>
              <w:rPr>
                <w:sz w:val="20"/>
                <w:szCs w:val="20"/>
              </w:rPr>
            </w:pPr>
          </w:p>
        </w:tc>
      </w:tr>
      <w:tr w:rsidR="00DC02BB" w:rsidRPr="00A20F81" w14:paraId="0DA7301E"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7868FE2" w14:textId="77777777" w:rsidR="00DC02BB" w:rsidRPr="00A20F81" w:rsidRDefault="00DC02BB" w:rsidP="00D2781D">
            <w:pPr>
              <w:contextualSpacing/>
              <w:rPr>
                <w:sz w:val="20"/>
              </w:rPr>
            </w:pPr>
            <w:r w:rsidRPr="00A20F81">
              <w:rPr>
                <w:sz w:val="20"/>
              </w:rPr>
              <w:t>DRQ3</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504A736B" w14:textId="77777777" w:rsidR="00DC02BB" w:rsidRPr="00A20F81" w:rsidRDefault="00DC02BB" w:rsidP="00D2781D">
            <w:pPr>
              <w:rPr>
                <w:sz w:val="20"/>
                <w:szCs w:val="20"/>
              </w:rPr>
            </w:pPr>
            <w:r w:rsidRPr="00A20F81">
              <w:rPr>
                <w:sz w:val="20"/>
                <w:szCs w:val="20"/>
              </w:rPr>
              <w:t>The system must support ad-hoc query capabilities for flexible data access by end-users.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33AB10D" w14:textId="77777777" w:rsidR="00DC02BB" w:rsidRPr="00A20F81" w:rsidRDefault="00DC02BB" w:rsidP="00D2781D">
            <w:pPr>
              <w:rPr>
                <w:sz w:val="20"/>
                <w:szCs w:val="20"/>
              </w:rPr>
            </w:pPr>
          </w:p>
        </w:tc>
      </w:tr>
      <w:tr w:rsidR="00DC02BB" w:rsidRPr="00A20F81" w14:paraId="46265767"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61EDB40E" w14:textId="77777777" w:rsidR="00DC02BB" w:rsidRPr="00A20F81" w:rsidRDefault="00DC02BB" w:rsidP="00D2781D">
            <w:pPr>
              <w:contextualSpacing/>
              <w:rPr>
                <w:sz w:val="20"/>
              </w:rPr>
            </w:pPr>
            <w:r w:rsidRPr="00A20F81">
              <w:rPr>
                <w:sz w:val="20"/>
              </w:rPr>
              <w:t>DRQ4</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77217006" w14:textId="77777777" w:rsidR="00DC02BB" w:rsidRPr="00A20F81" w:rsidRDefault="00DC02BB" w:rsidP="00D2781D">
            <w:pPr>
              <w:rPr>
                <w:sz w:val="20"/>
                <w:szCs w:val="20"/>
              </w:rPr>
            </w:pPr>
            <w:r w:rsidRPr="00A20F81">
              <w:rPr>
                <w:sz w:val="20"/>
                <w:szCs w:val="20"/>
              </w:rPr>
              <w:t>The system should allow the integration of business intelligence tools for advanced data analysis.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8D38872" w14:textId="77777777" w:rsidR="00DC02BB" w:rsidRPr="00A20F81" w:rsidRDefault="00DC02BB" w:rsidP="00D2781D">
            <w:pPr>
              <w:rPr>
                <w:sz w:val="20"/>
                <w:szCs w:val="20"/>
              </w:rPr>
            </w:pPr>
          </w:p>
        </w:tc>
      </w:tr>
      <w:tr w:rsidR="00DC02BB" w:rsidRPr="00A20F81" w14:paraId="009E60A8"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D1D1D1"/>
          </w:tcPr>
          <w:p w14:paraId="47F3EA07" w14:textId="77777777" w:rsidR="00DC02BB" w:rsidRPr="00A20F81" w:rsidRDefault="00DC02BB" w:rsidP="00D2781D">
            <w:pPr>
              <w:ind w:left="12"/>
              <w:contextualSpacing/>
              <w:jc w:val="both"/>
              <w:rPr>
                <w:b/>
                <w:bCs/>
                <w:sz w:val="20"/>
                <w:szCs w:val="20"/>
              </w:rPr>
            </w:pPr>
          </w:p>
        </w:tc>
        <w:tc>
          <w:tcPr>
            <w:tcW w:w="6059" w:type="dxa"/>
            <w:tcBorders>
              <w:top w:val="single" w:sz="4" w:space="0" w:color="000000"/>
              <w:left w:val="single" w:sz="4" w:space="0" w:color="000000"/>
              <w:bottom w:val="single" w:sz="4" w:space="0" w:color="000000"/>
              <w:right w:val="single" w:sz="4" w:space="0" w:color="000000"/>
            </w:tcBorders>
            <w:shd w:val="clear" w:color="auto" w:fill="D1D1D1"/>
          </w:tcPr>
          <w:p w14:paraId="7365DFB0" w14:textId="77777777" w:rsidR="00DC02BB" w:rsidRPr="00A20F81" w:rsidRDefault="00DC02BB" w:rsidP="00D2781D">
            <w:pPr>
              <w:ind w:left="12"/>
              <w:contextualSpacing/>
              <w:jc w:val="both"/>
              <w:rPr>
                <w:b/>
                <w:bCs/>
                <w:sz w:val="20"/>
                <w:szCs w:val="20"/>
              </w:rPr>
            </w:pPr>
            <w:r w:rsidRPr="00A20F81">
              <w:rPr>
                <w:b/>
                <w:bCs/>
                <w:sz w:val="20"/>
                <w:szCs w:val="20"/>
              </w:rPr>
              <w:t>Data Archival &amp; Retention</w:t>
            </w:r>
          </w:p>
        </w:tc>
        <w:tc>
          <w:tcPr>
            <w:tcW w:w="3150" w:type="dxa"/>
            <w:tcBorders>
              <w:top w:val="single" w:sz="4" w:space="0" w:color="000000"/>
              <w:left w:val="single" w:sz="4" w:space="0" w:color="000000"/>
              <w:bottom w:val="single" w:sz="4" w:space="0" w:color="000000"/>
              <w:right w:val="single" w:sz="4" w:space="0" w:color="000000"/>
            </w:tcBorders>
            <w:shd w:val="clear" w:color="auto" w:fill="D1D1D1"/>
          </w:tcPr>
          <w:p w14:paraId="26435847" w14:textId="77777777" w:rsidR="00DC02BB" w:rsidRPr="00A20F81" w:rsidRDefault="00DC02BB" w:rsidP="00D2781D">
            <w:pPr>
              <w:ind w:left="12"/>
              <w:contextualSpacing/>
              <w:jc w:val="both"/>
              <w:rPr>
                <w:b/>
                <w:bCs/>
                <w:sz w:val="20"/>
                <w:szCs w:val="20"/>
              </w:rPr>
            </w:pPr>
          </w:p>
        </w:tc>
      </w:tr>
      <w:tr w:rsidR="00DC02BB" w:rsidRPr="00A20F81" w14:paraId="5A12C2D9"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56EEBDBC" w14:textId="77777777" w:rsidR="00DC02BB" w:rsidRPr="00A20F81" w:rsidRDefault="00DC02BB" w:rsidP="00D2781D">
            <w:pPr>
              <w:contextualSpacing/>
              <w:rPr>
                <w:sz w:val="20"/>
              </w:rPr>
            </w:pPr>
            <w:r w:rsidRPr="00A20F81">
              <w:rPr>
                <w:sz w:val="20"/>
                <w:szCs w:val="20"/>
              </w:rPr>
              <w:t>DAR1</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1FF1B1B0" w14:textId="77777777" w:rsidR="00DC02BB" w:rsidRPr="00A20F81" w:rsidRDefault="00DC02BB" w:rsidP="00D2781D">
            <w:pPr>
              <w:rPr>
                <w:sz w:val="20"/>
                <w:szCs w:val="20"/>
              </w:rPr>
            </w:pPr>
            <w:r w:rsidRPr="00A20F81">
              <w:rPr>
                <w:sz w:val="20"/>
                <w:szCs w:val="20"/>
              </w:rPr>
              <w:t>The system must define and enforce data retention policies based on regulatory and organizational requirements.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63A6A75" w14:textId="77777777" w:rsidR="00DC02BB" w:rsidRPr="00A20F81" w:rsidRDefault="00DC02BB" w:rsidP="00D2781D">
            <w:pPr>
              <w:rPr>
                <w:sz w:val="20"/>
                <w:szCs w:val="20"/>
              </w:rPr>
            </w:pPr>
          </w:p>
        </w:tc>
      </w:tr>
      <w:tr w:rsidR="00DC02BB" w:rsidRPr="00A20F81" w14:paraId="27C8149A"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1CC9EF74" w14:textId="77777777" w:rsidR="00DC02BB" w:rsidRPr="00A20F81" w:rsidRDefault="00DC02BB" w:rsidP="00D2781D">
            <w:pPr>
              <w:contextualSpacing/>
              <w:rPr>
                <w:sz w:val="20"/>
              </w:rPr>
            </w:pPr>
            <w:r w:rsidRPr="00A20F81">
              <w:rPr>
                <w:sz w:val="20"/>
                <w:szCs w:val="20"/>
              </w:rPr>
              <w:t>DAR2</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09F3E8D8" w14:textId="77777777" w:rsidR="00DC02BB" w:rsidRPr="00A20F81" w:rsidRDefault="00DC02BB" w:rsidP="00D2781D">
            <w:pPr>
              <w:rPr>
                <w:sz w:val="20"/>
                <w:szCs w:val="20"/>
              </w:rPr>
            </w:pPr>
            <w:r w:rsidRPr="00A20F81">
              <w:rPr>
                <w:sz w:val="20"/>
                <w:szCs w:val="20"/>
              </w:rPr>
              <w:t>The system should automate data archival processes to ensure compliance with retention policies.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D3866AE" w14:textId="77777777" w:rsidR="00DC02BB" w:rsidRPr="00A20F81" w:rsidRDefault="00DC02BB" w:rsidP="00D2781D">
            <w:pPr>
              <w:rPr>
                <w:sz w:val="20"/>
                <w:szCs w:val="20"/>
              </w:rPr>
            </w:pPr>
          </w:p>
        </w:tc>
      </w:tr>
      <w:tr w:rsidR="00DC02BB" w:rsidRPr="00A20F81" w14:paraId="04F96024"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41CB274B" w14:textId="77777777" w:rsidR="00DC02BB" w:rsidRPr="00A20F81" w:rsidRDefault="00DC02BB" w:rsidP="00D2781D">
            <w:pPr>
              <w:contextualSpacing/>
              <w:rPr>
                <w:sz w:val="20"/>
              </w:rPr>
            </w:pPr>
            <w:r w:rsidRPr="00A20F81">
              <w:rPr>
                <w:sz w:val="20"/>
                <w:szCs w:val="20"/>
              </w:rPr>
              <w:t>DAR3</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29AF4FCC" w14:textId="77777777" w:rsidR="00DC02BB" w:rsidRPr="00A20F81" w:rsidRDefault="00DC02BB" w:rsidP="00D2781D">
            <w:pPr>
              <w:rPr>
                <w:sz w:val="20"/>
                <w:szCs w:val="20"/>
              </w:rPr>
            </w:pPr>
            <w:r w:rsidRPr="00A20F81">
              <w:rPr>
                <w:sz w:val="20"/>
                <w:szCs w:val="20"/>
              </w:rPr>
              <w:t>The system must provide secure long-term storage options for archived data, ensuring data integrity.</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5951FFF" w14:textId="77777777" w:rsidR="00DC02BB" w:rsidRPr="00A20F81" w:rsidRDefault="00DC02BB" w:rsidP="00D2781D">
            <w:pPr>
              <w:rPr>
                <w:sz w:val="20"/>
                <w:szCs w:val="20"/>
              </w:rPr>
            </w:pPr>
          </w:p>
        </w:tc>
      </w:tr>
      <w:tr w:rsidR="00DC02BB" w:rsidRPr="00A20F81" w14:paraId="7CEB7866"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D1D1D1"/>
          </w:tcPr>
          <w:p w14:paraId="6DEA0B22" w14:textId="77777777" w:rsidR="00DC02BB" w:rsidRPr="00A20F81" w:rsidRDefault="00DC02BB" w:rsidP="00D2781D">
            <w:pPr>
              <w:ind w:left="12"/>
              <w:contextualSpacing/>
              <w:jc w:val="both"/>
              <w:rPr>
                <w:b/>
                <w:bCs/>
                <w:sz w:val="20"/>
                <w:szCs w:val="20"/>
              </w:rPr>
            </w:pPr>
          </w:p>
        </w:tc>
        <w:tc>
          <w:tcPr>
            <w:tcW w:w="6059" w:type="dxa"/>
            <w:tcBorders>
              <w:top w:val="single" w:sz="4" w:space="0" w:color="000000"/>
              <w:left w:val="single" w:sz="4" w:space="0" w:color="000000"/>
              <w:bottom w:val="single" w:sz="4" w:space="0" w:color="000000"/>
              <w:right w:val="single" w:sz="4" w:space="0" w:color="000000"/>
            </w:tcBorders>
            <w:shd w:val="clear" w:color="auto" w:fill="D1D1D1"/>
          </w:tcPr>
          <w:p w14:paraId="46BA112F" w14:textId="77777777" w:rsidR="00DC02BB" w:rsidRPr="00A20F81" w:rsidRDefault="00DC02BB" w:rsidP="00D2781D">
            <w:pPr>
              <w:ind w:left="12"/>
              <w:contextualSpacing/>
              <w:jc w:val="both"/>
              <w:rPr>
                <w:b/>
                <w:bCs/>
                <w:sz w:val="20"/>
                <w:szCs w:val="20"/>
              </w:rPr>
            </w:pPr>
            <w:r w:rsidRPr="00A20F81">
              <w:rPr>
                <w:b/>
                <w:bCs/>
                <w:sz w:val="20"/>
                <w:szCs w:val="20"/>
              </w:rPr>
              <w:t>Backup &amp; Recovery</w:t>
            </w:r>
          </w:p>
        </w:tc>
        <w:tc>
          <w:tcPr>
            <w:tcW w:w="3150" w:type="dxa"/>
            <w:tcBorders>
              <w:top w:val="single" w:sz="4" w:space="0" w:color="000000"/>
              <w:left w:val="single" w:sz="4" w:space="0" w:color="000000"/>
              <w:bottom w:val="single" w:sz="4" w:space="0" w:color="000000"/>
              <w:right w:val="single" w:sz="4" w:space="0" w:color="000000"/>
            </w:tcBorders>
            <w:shd w:val="clear" w:color="auto" w:fill="D1D1D1"/>
          </w:tcPr>
          <w:p w14:paraId="6B321F66" w14:textId="77777777" w:rsidR="00DC02BB" w:rsidRPr="00A20F81" w:rsidRDefault="00DC02BB" w:rsidP="00D2781D">
            <w:pPr>
              <w:ind w:left="12"/>
              <w:contextualSpacing/>
              <w:jc w:val="both"/>
              <w:rPr>
                <w:b/>
                <w:bCs/>
                <w:sz w:val="20"/>
                <w:szCs w:val="20"/>
              </w:rPr>
            </w:pPr>
          </w:p>
        </w:tc>
      </w:tr>
      <w:tr w:rsidR="00DC02BB" w:rsidRPr="00A20F81" w14:paraId="53B357F6"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7076D411" w14:textId="77777777" w:rsidR="00DC02BB" w:rsidRPr="00A20F81" w:rsidRDefault="00DC02BB" w:rsidP="00D2781D">
            <w:pPr>
              <w:contextualSpacing/>
              <w:rPr>
                <w:sz w:val="20"/>
              </w:rPr>
            </w:pPr>
            <w:r w:rsidRPr="00A20F81">
              <w:rPr>
                <w:sz w:val="20"/>
              </w:rPr>
              <w:t>BR1</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19B2897D" w14:textId="77777777" w:rsidR="00DC02BB" w:rsidRPr="00A20F81" w:rsidRDefault="00DC02BB" w:rsidP="00D2781D">
            <w:pPr>
              <w:rPr>
                <w:sz w:val="20"/>
                <w:szCs w:val="20"/>
              </w:rPr>
            </w:pPr>
            <w:r w:rsidRPr="00A20F81">
              <w:rPr>
                <w:sz w:val="20"/>
                <w:szCs w:val="20"/>
              </w:rPr>
              <w:t>The system must schedule regular data backups and ensure backups are stored in multiple, geographically dispersed locations.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15136E1" w14:textId="77777777" w:rsidR="00DC02BB" w:rsidRPr="00A20F81" w:rsidRDefault="00DC02BB" w:rsidP="00D2781D">
            <w:pPr>
              <w:rPr>
                <w:sz w:val="20"/>
                <w:szCs w:val="20"/>
              </w:rPr>
            </w:pPr>
          </w:p>
        </w:tc>
      </w:tr>
      <w:tr w:rsidR="00DC02BB" w:rsidRPr="00A20F81" w14:paraId="2580C6D2"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22426CE2" w14:textId="77777777" w:rsidR="00DC02BB" w:rsidRPr="00A20F81" w:rsidRDefault="00DC02BB" w:rsidP="00D2781D">
            <w:pPr>
              <w:contextualSpacing/>
              <w:rPr>
                <w:sz w:val="20"/>
              </w:rPr>
            </w:pPr>
            <w:r w:rsidRPr="00A20F81">
              <w:rPr>
                <w:sz w:val="20"/>
              </w:rPr>
              <w:t>BR2</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6957DEE2" w14:textId="77777777" w:rsidR="00DC02BB" w:rsidRPr="00A20F81" w:rsidRDefault="00DC02BB" w:rsidP="00D2781D">
            <w:pPr>
              <w:rPr>
                <w:sz w:val="20"/>
                <w:szCs w:val="20"/>
              </w:rPr>
            </w:pPr>
            <w:r w:rsidRPr="00A20F81">
              <w:rPr>
                <w:sz w:val="20"/>
                <w:szCs w:val="20"/>
              </w:rPr>
              <w:t>The system should support point-in-time recovery to restore data to a specific moment if needed.</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B0E7A90" w14:textId="77777777" w:rsidR="00DC02BB" w:rsidRPr="00A20F81" w:rsidRDefault="00DC02BB" w:rsidP="00D2781D">
            <w:pPr>
              <w:rPr>
                <w:sz w:val="20"/>
                <w:szCs w:val="20"/>
              </w:rPr>
            </w:pPr>
          </w:p>
        </w:tc>
      </w:tr>
      <w:tr w:rsidR="00DC02BB" w:rsidRPr="00A20F81" w14:paraId="1A0BBF62"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D1D1D1"/>
          </w:tcPr>
          <w:p w14:paraId="58583E54" w14:textId="77777777" w:rsidR="00DC02BB" w:rsidRPr="00A20F81" w:rsidRDefault="00DC02BB" w:rsidP="00D2781D">
            <w:pPr>
              <w:ind w:left="12"/>
              <w:contextualSpacing/>
              <w:jc w:val="both"/>
              <w:rPr>
                <w:b/>
                <w:bCs/>
                <w:sz w:val="20"/>
                <w:szCs w:val="20"/>
              </w:rPr>
            </w:pPr>
          </w:p>
        </w:tc>
        <w:tc>
          <w:tcPr>
            <w:tcW w:w="6059" w:type="dxa"/>
            <w:tcBorders>
              <w:top w:val="single" w:sz="4" w:space="0" w:color="000000"/>
              <w:left w:val="single" w:sz="4" w:space="0" w:color="000000"/>
              <w:bottom w:val="single" w:sz="4" w:space="0" w:color="000000"/>
              <w:right w:val="single" w:sz="4" w:space="0" w:color="000000"/>
            </w:tcBorders>
            <w:shd w:val="clear" w:color="auto" w:fill="D1D1D1"/>
          </w:tcPr>
          <w:p w14:paraId="4C5C06C3" w14:textId="77777777" w:rsidR="00DC02BB" w:rsidRPr="00A20F81" w:rsidRDefault="00DC02BB" w:rsidP="00D2781D">
            <w:pPr>
              <w:ind w:left="12"/>
              <w:contextualSpacing/>
              <w:jc w:val="both"/>
              <w:rPr>
                <w:b/>
                <w:bCs/>
                <w:sz w:val="20"/>
                <w:szCs w:val="20"/>
              </w:rPr>
            </w:pPr>
            <w:r w:rsidRPr="00A20F81">
              <w:rPr>
                <w:b/>
                <w:bCs/>
                <w:sz w:val="20"/>
                <w:szCs w:val="20"/>
              </w:rPr>
              <w:t>Data Integration &amp; Interoperability</w:t>
            </w:r>
          </w:p>
        </w:tc>
        <w:tc>
          <w:tcPr>
            <w:tcW w:w="3150" w:type="dxa"/>
            <w:tcBorders>
              <w:top w:val="single" w:sz="4" w:space="0" w:color="000000"/>
              <w:left w:val="single" w:sz="4" w:space="0" w:color="000000"/>
              <w:bottom w:val="single" w:sz="4" w:space="0" w:color="000000"/>
              <w:right w:val="single" w:sz="4" w:space="0" w:color="000000"/>
            </w:tcBorders>
            <w:shd w:val="clear" w:color="auto" w:fill="D1D1D1"/>
          </w:tcPr>
          <w:p w14:paraId="017C566A" w14:textId="77777777" w:rsidR="00DC02BB" w:rsidRPr="00A20F81" w:rsidRDefault="00DC02BB" w:rsidP="00D2781D">
            <w:pPr>
              <w:ind w:left="12"/>
              <w:contextualSpacing/>
              <w:jc w:val="both"/>
              <w:rPr>
                <w:b/>
                <w:bCs/>
                <w:sz w:val="20"/>
                <w:szCs w:val="20"/>
              </w:rPr>
            </w:pPr>
          </w:p>
        </w:tc>
      </w:tr>
      <w:tr w:rsidR="00DC02BB" w:rsidRPr="00A20F81" w14:paraId="4436773D"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4FB9BFC9" w14:textId="77777777" w:rsidR="00DC02BB" w:rsidRPr="00A20F81" w:rsidRDefault="00DC02BB" w:rsidP="00D2781D">
            <w:pPr>
              <w:contextualSpacing/>
              <w:rPr>
                <w:sz w:val="20"/>
              </w:rPr>
            </w:pPr>
            <w:r w:rsidRPr="00A20F81">
              <w:rPr>
                <w:sz w:val="20"/>
                <w:szCs w:val="20"/>
              </w:rPr>
              <w:t>DII1</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23FF554E" w14:textId="77777777" w:rsidR="00DC02BB" w:rsidRPr="00A20F81" w:rsidRDefault="00DC02BB" w:rsidP="00D2781D">
            <w:pPr>
              <w:rPr>
                <w:sz w:val="20"/>
                <w:szCs w:val="20"/>
              </w:rPr>
            </w:pPr>
            <w:r w:rsidRPr="00A20F81">
              <w:rPr>
                <w:sz w:val="20"/>
                <w:szCs w:val="20"/>
              </w:rPr>
              <w:t>The system must provide APIs for data exchange and integration with both internal and external systems.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7853E0" w14:textId="77777777" w:rsidR="00DC02BB" w:rsidRPr="00A20F81" w:rsidRDefault="00DC02BB" w:rsidP="00D2781D">
            <w:pPr>
              <w:rPr>
                <w:sz w:val="20"/>
                <w:szCs w:val="20"/>
              </w:rPr>
            </w:pPr>
          </w:p>
        </w:tc>
      </w:tr>
      <w:tr w:rsidR="00DC02BB" w:rsidRPr="00A20F81" w14:paraId="7DE9D1A1"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D1D1D1"/>
          </w:tcPr>
          <w:p w14:paraId="78894835" w14:textId="77777777" w:rsidR="00DC02BB" w:rsidRPr="00A20F81" w:rsidRDefault="00DC02BB" w:rsidP="00D2781D">
            <w:pPr>
              <w:ind w:left="12"/>
              <w:contextualSpacing/>
              <w:jc w:val="both"/>
              <w:rPr>
                <w:b/>
                <w:bCs/>
                <w:sz w:val="20"/>
                <w:szCs w:val="20"/>
              </w:rPr>
            </w:pPr>
          </w:p>
        </w:tc>
        <w:tc>
          <w:tcPr>
            <w:tcW w:w="6059" w:type="dxa"/>
            <w:tcBorders>
              <w:top w:val="single" w:sz="4" w:space="0" w:color="000000"/>
              <w:left w:val="single" w:sz="4" w:space="0" w:color="000000"/>
              <w:bottom w:val="single" w:sz="4" w:space="0" w:color="000000"/>
              <w:right w:val="single" w:sz="4" w:space="0" w:color="000000"/>
            </w:tcBorders>
            <w:shd w:val="clear" w:color="auto" w:fill="D1D1D1"/>
          </w:tcPr>
          <w:p w14:paraId="45A40C6B" w14:textId="77777777" w:rsidR="00DC02BB" w:rsidRPr="00A20F81" w:rsidRDefault="00DC02BB" w:rsidP="00D2781D">
            <w:pPr>
              <w:ind w:left="12"/>
              <w:contextualSpacing/>
              <w:jc w:val="both"/>
              <w:rPr>
                <w:b/>
                <w:bCs/>
                <w:sz w:val="20"/>
                <w:szCs w:val="20"/>
              </w:rPr>
            </w:pPr>
            <w:r w:rsidRPr="00A20F81">
              <w:rPr>
                <w:b/>
                <w:bCs/>
                <w:sz w:val="20"/>
                <w:szCs w:val="20"/>
              </w:rPr>
              <w:t>Data Security &amp; Privacy</w:t>
            </w:r>
          </w:p>
        </w:tc>
        <w:tc>
          <w:tcPr>
            <w:tcW w:w="3150" w:type="dxa"/>
            <w:tcBorders>
              <w:top w:val="single" w:sz="4" w:space="0" w:color="000000"/>
              <w:left w:val="single" w:sz="4" w:space="0" w:color="000000"/>
              <w:bottom w:val="single" w:sz="4" w:space="0" w:color="000000"/>
              <w:right w:val="single" w:sz="4" w:space="0" w:color="000000"/>
            </w:tcBorders>
            <w:shd w:val="clear" w:color="auto" w:fill="D1D1D1"/>
          </w:tcPr>
          <w:p w14:paraId="417D45C1" w14:textId="77777777" w:rsidR="00DC02BB" w:rsidRPr="00A20F81" w:rsidRDefault="00DC02BB" w:rsidP="00D2781D">
            <w:pPr>
              <w:ind w:left="12"/>
              <w:contextualSpacing/>
              <w:jc w:val="both"/>
              <w:rPr>
                <w:b/>
                <w:bCs/>
                <w:sz w:val="20"/>
                <w:szCs w:val="20"/>
              </w:rPr>
            </w:pPr>
          </w:p>
        </w:tc>
      </w:tr>
      <w:tr w:rsidR="00DC02BB" w:rsidRPr="00A20F81" w14:paraId="51E3A698"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E1C097F" w14:textId="77777777" w:rsidR="00DC02BB" w:rsidRPr="00A20F81" w:rsidRDefault="00DC02BB" w:rsidP="00D2781D">
            <w:pPr>
              <w:contextualSpacing/>
              <w:rPr>
                <w:sz w:val="20"/>
              </w:rPr>
            </w:pPr>
            <w:r w:rsidRPr="00A20F81">
              <w:rPr>
                <w:sz w:val="20"/>
                <w:szCs w:val="20"/>
              </w:rPr>
              <w:t>DSP1</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64A5184A" w14:textId="77777777" w:rsidR="00DC02BB" w:rsidRPr="00A20F81" w:rsidRDefault="00DC02BB" w:rsidP="00D2781D">
            <w:pPr>
              <w:rPr>
                <w:sz w:val="20"/>
                <w:szCs w:val="20"/>
              </w:rPr>
            </w:pPr>
            <w:r w:rsidRPr="00A20F81">
              <w:rPr>
                <w:sz w:val="20"/>
                <w:szCs w:val="20"/>
              </w:rPr>
              <w:t>The system must ensure data confidentiality, integrity, and availability through robust security protocols.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CA1AFD7" w14:textId="77777777" w:rsidR="00DC02BB" w:rsidRPr="00A20F81" w:rsidRDefault="00DC02BB" w:rsidP="00D2781D">
            <w:pPr>
              <w:rPr>
                <w:sz w:val="20"/>
                <w:szCs w:val="20"/>
              </w:rPr>
            </w:pPr>
          </w:p>
        </w:tc>
      </w:tr>
      <w:tr w:rsidR="00DC02BB" w:rsidRPr="00A20F81" w14:paraId="6B9DD889"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257AE6BE" w14:textId="77777777" w:rsidR="00DC02BB" w:rsidRPr="00A20F81" w:rsidRDefault="00DC02BB" w:rsidP="00D2781D">
            <w:pPr>
              <w:contextualSpacing/>
              <w:rPr>
                <w:sz w:val="20"/>
              </w:rPr>
            </w:pPr>
            <w:r w:rsidRPr="00A20F81">
              <w:rPr>
                <w:sz w:val="20"/>
                <w:szCs w:val="20"/>
              </w:rPr>
              <w:t>DSP2</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76F2D279" w14:textId="77777777" w:rsidR="00DC02BB" w:rsidRPr="00A20F81" w:rsidRDefault="00DC02BB" w:rsidP="00D2781D">
            <w:pPr>
              <w:rPr>
                <w:sz w:val="20"/>
                <w:szCs w:val="20"/>
              </w:rPr>
            </w:pPr>
            <w:r w:rsidRPr="00A20F81">
              <w:rPr>
                <w:sz w:val="20"/>
                <w:szCs w:val="20"/>
              </w:rPr>
              <w:t>The system should encrypt sensitive data both at rest and in transit.</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C8168C9" w14:textId="77777777" w:rsidR="00DC02BB" w:rsidRPr="00A20F81" w:rsidRDefault="00DC02BB" w:rsidP="00D2781D">
            <w:pPr>
              <w:rPr>
                <w:sz w:val="20"/>
                <w:szCs w:val="20"/>
              </w:rPr>
            </w:pPr>
          </w:p>
        </w:tc>
      </w:tr>
      <w:tr w:rsidR="00DC02BB" w:rsidRPr="00A20F81" w14:paraId="294DF2B1"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D1D1D1"/>
          </w:tcPr>
          <w:p w14:paraId="2188E0BB" w14:textId="77777777" w:rsidR="00DC02BB" w:rsidRPr="00A20F81" w:rsidRDefault="00DC02BB" w:rsidP="00D2781D">
            <w:pPr>
              <w:ind w:left="12"/>
              <w:contextualSpacing/>
              <w:jc w:val="both"/>
              <w:rPr>
                <w:b/>
                <w:bCs/>
                <w:sz w:val="20"/>
                <w:szCs w:val="20"/>
              </w:rPr>
            </w:pPr>
          </w:p>
        </w:tc>
        <w:tc>
          <w:tcPr>
            <w:tcW w:w="6059" w:type="dxa"/>
            <w:tcBorders>
              <w:top w:val="single" w:sz="4" w:space="0" w:color="000000"/>
              <w:left w:val="single" w:sz="4" w:space="0" w:color="000000"/>
              <w:bottom w:val="single" w:sz="4" w:space="0" w:color="000000"/>
              <w:right w:val="single" w:sz="4" w:space="0" w:color="000000"/>
            </w:tcBorders>
            <w:shd w:val="clear" w:color="auto" w:fill="D1D1D1"/>
          </w:tcPr>
          <w:p w14:paraId="1B221B36" w14:textId="77777777" w:rsidR="00DC02BB" w:rsidRPr="00A20F81" w:rsidRDefault="00DC02BB" w:rsidP="00D2781D">
            <w:pPr>
              <w:ind w:left="12"/>
              <w:contextualSpacing/>
              <w:jc w:val="both"/>
              <w:rPr>
                <w:b/>
                <w:bCs/>
                <w:sz w:val="20"/>
                <w:szCs w:val="20"/>
              </w:rPr>
            </w:pPr>
            <w:r w:rsidRPr="00A20F81">
              <w:rPr>
                <w:b/>
                <w:bCs/>
                <w:sz w:val="20"/>
                <w:szCs w:val="20"/>
              </w:rPr>
              <w:t>Performance &amp; Scalability</w:t>
            </w:r>
          </w:p>
        </w:tc>
        <w:tc>
          <w:tcPr>
            <w:tcW w:w="3150" w:type="dxa"/>
            <w:tcBorders>
              <w:top w:val="single" w:sz="4" w:space="0" w:color="000000"/>
              <w:left w:val="single" w:sz="4" w:space="0" w:color="000000"/>
              <w:bottom w:val="single" w:sz="4" w:space="0" w:color="000000"/>
              <w:right w:val="single" w:sz="4" w:space="0" w:color="000000"/>
            </w:tcBorders>
            <w:shd w:val="clear" w:color="auto" w:fill="D1D1D1"/>
          </w:tcPr>
          <w:p w14:paraId="067A9FB7" w14:textId="77777777" w:rsidR="00DC02BB" w:rsidRPr="00A20F81" w:rsidRDefault="00DC02BB" w:rsidP="00D2781D">
            <w:pPr>
              <w:ind w:left="12"/>
              <w:contextualSpacing/>
              <w:jc w:val="both"/>
              <w:rPr>
                <w:b/>
                <w:bCs/>
                <w:sz w:val="20"/>
                <w:szCs w:val="20"/>
              </w:rPr>
            </w:pPr>
          </w:p>
        </w:tc>
      </w:tr>
      <w:tr w:rsidR="00DC02BB" w:rsidRPr="00A20F81" w14:paraId="704BD734"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2E644785" w14:textId="77777777" w:rsidR="00DC02BB" w:rsidRPr="00A20F81" w:rsidRDefault="00DC02BB" w:rsidP="00D2781D">
            <w:pPr>
              <w:contextualSpacing/>
              <w:rPr>
                <w:sz w:val="20"/>
              </w:rPr>
            </w:pPr>
            <w:r w:rsidRPr="00A20F81">
              <w:rPr>
                <w:sz w:val="20"/>
                <w:szCs w:val="20"/>
              </w:rPr>
              <w:t>PS1</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58187D46" w14:textId="77777777" w:rsidR="00DC02BB" w:rsidRPr="00A20F81" w:rsidRDefault="00DC02BB" w:rsidP="00D2781D">
            <w:pPr>
              <w:rPr>
                <w:sz w:val="20"/>
                <w:szCs w:val="20"/>
              </w:rPr>
            </w:pPr>
            <w:r w:rsidRPr="00A20F81">
              <w:rPr>
                <w:sz w:val="20"/>
                <w:szCs w:val="20"/>
              </w:rPr>
              <w:t>The system must meet specified performance benchmarks for data read/write operations to ensure system responsiveness.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E8ADCF7" w14:textId="77777777" w:rsidR="00DC02BB" w:rsidRPr="00A20F81" w:rsidRDefault="00DC02BB" w:rsidP="00D2781D">
            <w:pPr>
              <w:rPr>
                <w:sz w:val="20"/>
                <w:szCs w:val="20"/>
              </w:rPr>
            </w:pPr>
          </w:p>
        </w:tc>
      </w:tr>
      <w:tr w:rsidR="00DC02BB" w:rsidRPr="00A20F81" w14:paraId="2DE6BA0D"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288BE02D" w14:textId="77777777" w:rsidR="00DC02BB" w:rsidRPr="00A20F81" w:rsidRDefault="00DC02BB" w:rsidP="00D2781D">
            <w:pPr>
              <w:contextualSpacing/>
              <w:rPr>
                <w:sz w:val="20"/>
              </w:rPr>
            </w:pPr>
            <w:r w:rsidRPr="00A20F81">
              <w:rPr>
                <w:sz w:val="20"/>
              </w:rPr>
              <w:t>PS2</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1923E29C" w14:textId="77777777" w:rsidR="00DC02BB" w:rsidRPr="00A20F81" w:rsidRDefault="00DC02BB" w:rsidP="00D2781D">
            <w:pPr>
              <w:rPr>
                <w:sz w:val="20"/>
                <w:szCs w:val="20"/>
              </w:rPr>
            </w:pPr>
            <w:r w:rsidRPr="00A20F81">
              <w:rPr>
                <w:sz w:val="20"/>
                <w:szCs w:val="20"/>
              </w:rPr>
              <w:t>The system should scale storage and performance in line with data growth, ensuring no degradation in service quality.</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0B9405C" w14:textId="77777777" w:rsidR="00DC02BB" w:rsidRPr="00A20F81" w:rsidRDefault="00DC02BB" w:rsidP="00D2781D">
            <w:pPr>
              <w:rPr>
                <w:sz w:val="20"/>
                <w:szCs w:val="20"/>
              </w:rPr>
            </w:pPr>
          </w:p>
        </w:tc>
      </w:tr>
      <w:tr w:rsidR="00DC02BB" w:rsidRPr="00A20F81" w14:paraId="13951874"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D1D1D1"/>
          </w:tcPr>
          <w:p w14:paraId="077C5A25" w14:textId="77777777" w:rsidR="00DC02BB" w:rsidRPr="00A20F81" w:rsidRDefault="00DC02BB" w:rsidP="00D2781D">
            <w:pPr>
              <w:ind w:left="12"/>
              <w:contextualSpacing/>
              <w:jc w:val="both"/>
              <w:rPr>
                <w:b/>
                <w:bCs/>
                <w:sz w:val="20"/>
                <w:szCs w:val="20"/>
              </w:rPr>
            </w:pPr>
          </w:p>
        </w:tc>
        <w:tc>
          <w:tcPr>
            <w:tcW w:w="6059" w:type="dxa"/>
            <w:tcBorders>
              <w:top w:val="single" w:sz="4" w:space="0" w:color="000000"/>
              <w:left w:val="single" w:sz="4" w:space="0" w:color="000000"/>
              <w:bottom w:val="single" w:sz="4" w:space="0" w:color="000000"/>
              <w:right w:val="single" w:sz="4" w:space="0" w:color="000000"/>
            </w:tcBorders>
            <w:shd w:val="clear" w:color="auto" w:fill="D1D1D1"/>
          </w:tcPr>
          <w:p w14:paraId="489AF39D" w14:textId="77777777" w:rsidR="00DC02BB" w:rsidRPr="00A20F81" w:rsidRDefault="00DC02BB" w:rsidP="00D2781D">
            <w:pPr>
              <w:ind w:left="12"/>
              <w:contextualSpacing/>
              <w:jc w:val="both"/>
              <w:rPr>
                <w:b/>
                <w:bCs/>
                <w:sz w:val="20"/>
                <w:szCs w:val="20"/>
              </w:rPr>
            </w:pPr>
            <w:r w:rsidRPr="00A20F81">
              <w:rPr>
                <w:b/>
                <w:bCs/>
                <w:sz w:val="20"/>
                <w:szCs w:val="20"/>
              </w:rPr>
              <w:t>Metadata Management</w:t>
            </w:r>
          </w:p>
        </w:tc>
        <w:tc>
          <w:tcPr>
            <w:tcW w:w="3150" w:type="dxa"/>
            <w:tcBorders>
              <w:top w:val="single" w:sz="4" w:space="0" w:color="000000"/>
              <w:left w:val="single" w:sz="4" w:space="0" w:color="000000"/>
              <w:bottom w:val="single" w:sz="4" w:space="0" w:color="000000"/>
              <w:right w:val="single" w:sz="4" w:space="0" w:color="000000"/>
            </w:tcBorders>
            <w:shd w:val="clear" w:color="auto" w:fill="D1D1D1"/>
          </w:tcPr>
          <w:p w14:paraId="7B80B462" w14:textId="77777777" w:rsidR="00DC02BB" w:rsidRPr="00A20F81" w:rsidRDefault="00DC02BB" w:rsidP="00D2781D">
            <w:pPr>
              <w:ind w:left="12"/>
              <w:contextualSpacing/>
              <w:jc w:val="both"/>
              <w:rPr>
                <w:b/>
                <w:bCs/>
                <w:sz w:val="20"/>
                <w:szCs w:val="20"/>
              </w:rPr>
            </w:pPr>
          </w:p>
        </w:tc>
      </w:tr>
      <w:tr w:rsidR="00DC02BB" w:rsidRPr="00A20F81" w14:paraId="6701D4F5"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59D7CF90" w14:textId="77777777" w:rsidR="00DC02BB" w:rsidRPr="00A20F81" w:rsidRDefault="00DC02BB" w:rsidP="00D2781D">
            <w:pPr>
              <w:contextualSpacing/>
              <w:rPr>
                <w:sz w:val="20"/>
              </w:rPr>
            </w:pPr>
            <w:r w:rsidRPr="00A20F81">
              <w:rPr>
                <w:sz w:val="20"/>
                <w:szCs w:val="20"/>
              </w:rPr>
              <w:t>MM1</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4742B4B5" w14:textId="77777777" w:rsidR="00DC02BB" w:rsidRPr="00A20F81" w:rsidRDefault="00DC02BB" w:rsidP="00D2781D">
            <w:pPr>
              <w:rPr>
                <w:sz w:val="20"/>
                <w:szCs w:val="20"/>
              </w:rPr>
            </w:pPr>
            <w:r w:rsidRPr="00A20F81">
              <w:rPr>
                <w:sz w:val="20"/>
                <w:szCs w:val="20"/>
              </w:rPr>
              <w:t>The system must capture and manage comprehensive data lineage and metadata for audit and governance purposes.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51B6515" w14:textId="77777777" w:rsidR="00DC02BB" w:rsidRPr="00A20F81" w:rsidRDefault="00DC02BB" w:rsidP="00D2781D">
            <w:pPr>
              <w:rPr>
                <w:sz w:val="20"/>
                <w:szCs w:val="20"/>
              </w:rPr>
            </w:pPr>
          </w:p>
        </w:tc>
      </w:tr>
    </w:tbl>
    <w:p w14:paraId="4C539E49" w14:textId="77777777" w:rsidR="00DC02BB" w:rsidRPr="00A31906" w:rsidRDefault="00DC02BB" w:rsidP="00B744B9">
      <w:pPr>
        <w:pStyle w:val="Heading2"/>
        <w:numPr>
          <w:ilvl w:val="1"/>
          <w:numId w:val="79"/>
        </w:numPr>
        <w:ind w:left="1440" w:hanging="360"/>
        <w:rPr>
          <w:rFonts w:ascii="Times New Roman" w:hAnsi="Times New Roman"/>
        </w:rPr>
      </w:pPr>
      <w:r w:rsidRPr="00A31906">
        <w:rPr>
          <w:rFonts w:ascii="Times New Roman" w:hAnsi="Times New Roman"/>
        </w:rPr>
        <w:t>Analytics and Reporting Module</w:t>
      </w:r>
    </w:p>
    <w:tbl>
      <w:tblPr>
        <w:tblW w:w="9990" w:type="dxa"/>
        <w:tblInd w:w="85" w:type="dxa"/>
        <w:tblCellMar>
          <w:top w:w="6" w:type="dxa"/>
          <w:left w:w="107" w:type="dxa"/>
          <w:right w:w="58" w:type="dxa"/>
        </w:tblCellMar>
        <w:tblLook w:val="04A0" w:firstRow="1" w:lastRow="0" w:firstColumn="1" w:lastColumn="0" w:noHBand="0" w:noVBand="1"/>
      </w:tblPr>
      <w:tblGrid>
        <w:gridCol w:w="781"/>
        <w:gridCol w:w="6059"/>
        <w:gridCol w:w="3150"/>
      </w:tblGrid>
      <w:tr w:rsidR="00DC02BB" w:rsidRPr="00A20F81" w14:paraId="1B9DBB8A"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D9D9D9"/>
          </w:tcPr>
          <w:p w14:paraId="3EEC23D9" w14:textId="77777777" w:rsidR="00DC02BB" w:rsidRPr="00A20F81" w:rsidRDefault="00DC02BB" w:rsidP="00D2781D">
            <w:pPr>
              <w:ind w:left="12"/>
              <w:contextualSpacing/>
              <w:jc w:val="both"/>
              <w:rPr>
                <w:b/>
                <w:bCs/>
                <w:sz w:val="20"/>
                <w:szCs w:val="20"/>
              </w:rPr>
            </w:pPr>
            <w:r w:rsidRPr="00A20F81">
              <w:rPr>
                <w:b/>
                <w:bCs/>
                <w:sz w:val="20"/>
                <w:szCs w:val="20"/>
              </w:rPr>
              <w:t>CODE</w:t>
            </w:r>
          </w:p>
        </w:tc>
        <w:tc>
          <w:tcPr>
            <w:tcW w:w="6059" w:type="dxa"/>
            <w:tcBorders>
              <w:top w:val="single" w:sz="4" w:space="0" w:color="000000"/>
              <w:left w:val="single" w:sz="4" w:space="0" w:color="000000"/>
              <w:bottom w:val="single" w:sz="4" w:space="0" w:color="000000"/>
              <w:right w:val="single" w:sz="4" w:space="0" w:color="000000"/>
            </w:tcBorders>
            <w:shd w:val="clear" w:color="auto" w:fill="D9D9D9"/>
          </w:tcPr>
          <w:p w14:paraId="042800B2" w14:textId="77777777" w:rsidR="00DC02BB" w:rsidRPr="00A20F81" w:rsidRDefault="00DC02BB" w:rsidP="00D2781D">
            <w:pPr>
              <w:ind w:left="12"/>
              <w:contextualSpacing/>
              <w:jc w:val="both"/>
              <w:rPr>
                <w:b/>
                <w:bCs/>
                <w:sz w:val="20"/>
                <w:szCs w:val="20"/>
              </w:rPr>
            </w:pPr>
            <w:r w:rsidRPr="00A20F81">
              <w:rPr>
                <w:b/>
                <w:bCs/>
                <w:sz w:val="20"/>
                <w:szCs w:val="20"/>
              </w:rPr>
              <w:t xml:space="preserve">DESCRIPTION OF CRITERIA </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0DAF5D5F" w14:textId="77777777" w:rsidR="00DC02BB" w:rsidRPr="00A20F81" w:rsidRDefault="00DC02BB" w:rsidP="00D2781D">
            <w:pPr>
              <w:ind w:left="12"/>
              <w:contextualSpacing/>
              <w:jc w:val="both"/>
              <w:rPr>
                <w:b/>
                <w:bCs/>
                <w:sz w:val="20"/>
                <w:szCs w:val="20"/>
              </w:rPr>
            </w:pPr>
            <w:r w:rsidRPr="00A20F81">
              <w:rPr>
                <w:b/>
                <w:bCs/>
                <w:sz w:val="20"/>
                <w:szCs w:val="20"/>
              </w:rPr>
              <w:t>BIDDER RESPONSE COLUMN</w:t>
            </w:r>
          </w:p>
        </w:tc>
      </w:tr>
      <w:tr w:rsidR="00DC02BB" w:rsidRPr="00A20F81" w14:paraId="5902BACB"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D9D9D9"/>
          </w:tcPr>
          <w:p w14:paraId="0D304F30" w14:textId="77777777" w:rsidR="00DC02BB" w:rsidRPr="00A20F81" w:rsidRDefault="00DC02BB" w:rsidP="00D2781D">
            <w:pPr>
              <w:ind w:left="12"/>
              <w:contextualSpacing/>
              <w:jc w:val="both"/>
              <w:rPr>
                <w:b/>
                <w:bCs/>
                <w:sz w:val="20"/>
                <w:szCs w:val="20"/>
              </w:rPr>
            </w:pPr>
          </w:p>
        </w:tc>
        <w:tc>
          <w:tcPr>
            <w:tcW w:w="6059" w:type="dxa"/>
            <w:tcBorders>
              <w:top w:val="single" w:sz="4" w:space="0" w:color="000000"/>
              <w:left w:val="single" w:sz="4" w:space="0" w:color="000000"/>
              <w:bottom w:val="single" w:sz="4" w:space="0" w:color="000000"/>
              <w:right w:val="single" w:sz="4" w:space="0" w:color="000000"/>
            </w:tcBorders>
            <w:shd w:val="clear" w:color="auto" w:fill="D9D9D9"/>
          </w:tcPr>
          <w:p w14:paraId="115AA4CE" w14:textId="77777777" w:rsidR="00DC02BB" w:rsidRPr="00A20F81" w:rsidRDefault="00DC02BB" w:rsidP="00D2781D">
            <w:pPr>
              <w:ind w:left="12"/>
              <w:contextualSpacing/>
              <w:jc w:val="both"/>
              <w:rPr>
                <w:b/>
                <w:bCs/>
                <w:sz w:val="20"/>
                <w:szCs w:val="20"/>
              </w:rPr>
            </w:pPr>
            <w:r w:rsidRPr="00A20F81">
              <w:rPr>
                <w:b/>
                <w:bCs/>
                <w:sz w:val="20"/>
                <w:szCs w:val="20"/>
              </w:rPr>
              <w:t>Data Integration &amp; Transformation</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5D71276F" w14:textId="77777777" w:rsidR="00DC02BB" w:rsidRPr="00A20F81" w:rsidRDefault="00DC02BB" w:rsidP="00D2781D">
            <w:pPr>
              <w:ind w:left="12"/>
              <w:contextualSpacing/>
              <w:jc w:val="both"/>
              <w:rPr>
                <w:b/>
                <w:bCs/>
                <w:sz w:val="20"/>
                <w:szCs w:val="20"/>
              </w:rPr>
            </w:pPr>
          </w:p>
        </w:tc>
      </w:tr>
      <w:tr w:rsidR="00DC02BB" w:rsidRPr="00A20F81" w14:paraId="0F9D18AB"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58C4E60C" w14:textId="77777777" w:rsidR="00DC02BB" w:rsidRPr="00A20F81" w:rsidRDefault="00DC02BB" w:rsidP="00D2781D">
            <w:pPr>
              <w:contextualSpacing/>
              <w:rPr>
                <w:sz w:val="20"/>
              </w:rPr>
            </w:pPr>
            <w:r w:rsidRPr="00A20F81">
              <w:rPr>
                <w:sz w:val="20"/>
                <w:szCs w:val="20"/>
              </w:rPr>
              <w:t>DIT1</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14BA2E35" w14:textId="77777777" w:rsidR="00DC02BB" w:rsidRPr="00A20F81" w:rsidRDefault="00DC02BB" w:rsidP="00D2781D">
            <w:pPr>
              <w:ind w:left="1" w:right="395"/>
              <w:jc w:val="both"/>
              <w:rPr>
                <w:sz w:val="20"/>
                <w:szCs w:val="20"/>
              </w:rPr>
            </w:pPr>
            <w:r w:rsidRPr="00A20F81">
              <w:rPr>
                <w:sz w:val="20"/>
                <w:szCs w:val="20"/>
              </w:rPr>
              <w:t>The system must support ETL (extract, transform, load) processes to integrate data from diverse internal and external sources.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58B648C" w14:textId="77777777" w:rsidR="00DC02BB" w:rsidRPr="00A20F81" w:rsidRDefault="00DC02BB" w:rsidP="00D2781D">
            <w:pPr>
              <w:ind w:left="1" w:right="395"/>
              <w:jc w:val="both"/>
              <w:rPr>
                <w:sz w:val="20"/>
                <w:szCs w:val="20"/>
              </w:rPr>
            </w:pPr>
          </w:p>
        </w:tc>
      </w:tr>
      <w:tr w:rsidR="00DC02BB" w:rsidRPr="00A20F81" w14:paraId="486E84DF"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18C80861" w14:textId="77777777" w:rsidR="00DC02BB" w:rsidRPr="00A20F81" w:rsidRDefault="00DC02BB" w:rsidP="00D2781D">
            <w:pPr>
              <w:contextualSpacing/>
              <w:rPr>
                <w:sz w:val="20"/>
              </w:rPr>
            </w:pPr>
            <w:r w:rsidRPr="00A20F81">
              <w:rPr>
                <w:sz w:val="20"/>
                <w:szCs w:val="20"/>
              </w:rPr>
              <w:t>DIT2</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4CF623D0" w14:textId="77777777" w:rsidR="00DC02BB" w:rsidRPr="00A20F81" w:rsidRDefault="00DC02BB" w:rsidP="00D2781D">
            <w:pPr>
              <w:ind w:left="1"/>
              <w:jc w:val="both"/>
              <w:rPr>
                <w:sz w:val="20"/>
                <w:szCs w:val="20"/>
              </w:rPr>
            </w:pPr>
            <w:r w:rsidRPr="00A20F81">
              <w:rPr>
                <w:sz w:val="20"/>
                <w:szCs w:val="20"/>
              </w:rPr>
              <w:t>The system should provide tools for cleaning, normalizing, and standardizing data to ensure consistency across datasets.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9C8D3B5" w14:textId="77777777" w:rsidR="00DC02BB" w:rsidRPr="00A20F81" w:rsidRDefault="00DC02BB" w:rsidP="00D2781D">
            <w:pPr>
              <w:ind w:left="1"/>
              <w:jc w:val="both"/>
              <w:rPr>
                <w:sz w:val="20"/>
                <w:szCs w:val="20"/>
              </w:rPr>
            </w:pPr>
          </w:p>
        </w:tc>
      </w:tr>
      <w:tr w:rsidR="00DC02BB" w:rsidRPr="00A20F81" w14:paraId="4FCB4C43"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52EC28BE" w14:textId="77777777" w:rsidR="00DC02BB" w:rsidRPr="00A20F81" w:rsidRDefault="00DC02BB" w:rsidP="00D2781D">
            <w:pPr>
              <w:contextualSpacing/>
              <w:rPr>
                <w:sz w:val="20"/>
              </w:rPr>
            </w:pPr>
            <w:r w:rsidRPr="00A20F81">
              <w:rPr>
                <w:sz w:val="20"/>
                <w:szCs w:val="20"/>
              </w:rPr>
              <w:t>DIT3</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48E3D0AC" w14:textId="77777777" w:rsidR="00DC02BB" w:rsidRPr="00A20F81" w:rsidRDefault="00DC02BB" w:rsidP="00D2781D">
            <w:pPr>
              <w:ind w:left="1"/>
              <w:jc w:val="both"/>
              <w:rPr>
                <w:sz w:val="20"/>
                <w:szCs w:val="20"/>
              </w:rPr>
            </w:pPr>
            <w:r w:rsidRPr="00A20F81">
              <w:rPr>
                <w:sz w:val="20"/>
                <w:szCs w:val="20"/>
              </w:rPr>
              <w:t>The system must allow for the scheduling of data transformation jobs to run at predefined times or in real-time as data is ingested.</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6C9338B" w14:textId="77777777" w:rsidR="00DC02BB" w:rsidRPr="00A20F81" w:rsidRDefault="00DC02BB" w:rsidP="00D2781D">
            <w:pPr>
              <w:ind w:left="1"/>
              <w:jc w:val="both"/>
              <w:rPr>
                <w:sz w:val="20"/>
                <w:szCs w:val="20"/>
              </w:rPr>
            </w:pPr>
          </w:p>
        </w:tc>
      </w:tr>
      <w:tr w:rsidR="00DC02BB" w:rsidRPr="00A20F81" w14:paraId="59B1E2D2"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45398E57" w14:textId="77777777" w:rsidR="00DC02BB" w:rsidRPr="00A20F81" w:rsidRDefault="00DC02BB" w:rsidP="00D2781D">
            <w:pPr>
              <w:contextualSpacing/>
              <w:rPr>
                <w:sz w:val="20"/>
              </w:rPr>
            </w:pPr>
            <w:r w:rsidRPr="00A20F81">
              <w:rPr>
                <w:sz w:val="20"/>
                <w:szCs w:val="20"/>
              </w:rPr>
              <w:t>DIT4</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4C167DF1" w14:textId="77777777" w:rsidR="00DC02BB" w:rsidRPr="00A20F81" w:rsidRDefault="00DC02BB" w:rsidP="00D2781D">
            <w:pPr>
              <w:ind w:left="1" w:right="50"/>
              <w:jc w:val="both"/>
              <w:rPr>
                <w:sz w:val="20"/>
                <w:szCs w:val="20"/>
              </w:rPr>
            </w:pPr>
            <w:r w:rsidRPr="00A20F81">
              <w:rPr>
                <w:sz w:val="20"/>
                <w:szCs w:val="20"/>
              </w:rPr>
              <w:t>The system should support the transformation of large datasets efficiently to prepare data for analysis without performance lag.</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EA5454" w14:textId="77777777" w:rsidR="00DC02BB" w:rsidRPr="00A20F81" w:rsidRDefault="00DC02BB" w:rsidP="00D2781D">
            <w:pPr>
              <w:ind w:left="1" w:right="50"/>
              <w:jc w:val="both"/>
              <w:rPr>
                <w:sz w:val="20"/>
                <w:szCs w:val="20"/>
              </w:rPr>
            </w:pPr>
          </w:p>
        </w:tc>
      </w:tr>
      <w:tr w:rsidR="00DC02BB" w:rsidRPr="00A20F81" w14:paraId="25C88DCC"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185776FF" w14:textId="77777777" w:rsidR="00DC02BB" w:rsidRPr="00A20F81" w:rsidRDefault="00DC02BB" w:rsidP="00D2781D">
            <w:pPr>
              <w:contextualSpacing/>
              <w:rPr>
                <w:sz w:val="20"/>
              </w:rPr>
            </w:pPr>
            <w:r w:rsidRPr="00A20F81">
              <w:rPr>
                <w:sz w:val="20"/>
                <w:szCs w:val="20"/>
              </w:rPr>
              <w:t>DIT5</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6E7CCCE8" w14:textId="77777777" w:rsidR="00DC02BB" w:rsidRPr="00A20F81" w:rsidRDefault="00DC02BB" w:rsidP="00D2781D">
            <w:pPr>
              <w:ind w:left="1"/>
              <w:jc w:val="both"/>
              <w:rPr>
                <w:sz w:val="20"/>
                <w:szCs w:val="20"/>
              </w:rPr>
            </w:pPr>
            <w:r w:rsidRPr="00A20F81">
              <w:rPr>
                <w:sz w:val="20"/>
                <w:szCs w:val="20"/>
              </w:rPr>
              <w:t>The system must facilitate the creation of data warehouses or data lakes as centralized data repositories for analytics purposes.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4CDC9EE" w14:textId="77777777" w:rsidR="00DC02BB" w:rsidRPr="00A20F81" w:rsidRDefault="00DC02BB" w:rsidP="00D2781D">
            <w:pPr>
              <w:ind w:left="1"/>
              <w:jc w:val="both"/>
              <w:rPr>
                <w:sz w:val="20"/>
                <w:szCs w:val="20"/>
              </w:rPr>
            </w:pPr>
          </w:p>
        </w:tc>
      </w:tr>
      <w:tr w:rsidR="00DC02BB" w:rsidRPr="00A20F81" w14:paraId="3E1CDBB4"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19F498E3" w14:textId="77777777" w:rsidR="00DC02BB" w:rsidRPr="00A20F81" w:rsidRDefault="00DC02BB" w:rsidP="00D2781D">
            <w:pPr>
              <w:contextualSpacing/>
              <w:rPr>
                <w:sz w:val="20"/>
              </w:rPr>
            </w:pPr>
            <w:r w:rsidRPr="00A20F81">
              <w:rPr>
                <w:sz w:val="20"/>
                <w:szCs w:val="20"/>
              </w:rPr>
              <w:t>DIT6</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579A04C5" w14:textId="77777777" w:rsidR="00DC02BB" w:rsidRPr="00A20F81" w:rsidRDefault="00DC02BB" w:rsidP="00D2781D">
            <w:pPr>
              <w:ind w:left="1"/>
              <w:jc w:val="both"/>
              <w:rPr>
                <w:sz w:val="20"/>
                <w:szCs w:val="20"/>
              </w:rPr>
            </w:pPr>
            <w:r w:rsidRPr="00A20F81">
              <w:rPr>
                <w:sz w:val="20"/>
                <w:szCs w:val="20"/>
              </w:rPr>
              <w:t>The system should provide mechanisms to handle data quality issues, such as missing values, duplication, and erroneous entries.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AB5DE45" w14:textId="77777777" w:rsidR="00DC02BB" w:rsidRPr="00A20F81" w:rsidRDefault="00DC02BB" w:rsidP="00D2781D">
            <w:pPr>
              <w:ind w:left="1"/>
              <w:jc w:val="both"/>
              <w:rPr>
                <w:sz w:val="20"/>
                <w:szCs w:val="20"/>
              </w:rPr>
            </w:pPr>
          </w:p>
        </w:tc>
      </w:tr>
      <w:tr w:rsidR="00DC02BB" w:rsidRPr="00A20F81" w14:paraId="298FD198"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74254BAC" w14:textId="77777777" w:rsidR="00DC02BB" w:rsidRPr="00A20F81" w:rsidRDefault="00DC02BB" w:rsidP="00D2781D">
            <w:pPr>
              <w:contextualSpacing/>
              <w:rPr>
                <w:sz w:val="20"/>
              </w:rPr>
            </w:pPr>
            <w:r w:rsidRPr="00A20F81">
              <w:rPr>
                <w:sz w:val="20"/>
                <w:szCs w:val="20"/>
              </w:rPr>
              <w:t>DIT7</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55D50A08" w14:textId="77777777" w:rsidR="00DC02BB" w:rsidRPr="00A20F81" w:rsidRDefault="00DC02BB" w:rsidP="00D2781D">
            <w:pPr>
              <w:ind w:left="1"/>
              <w:rPr>
                <w:sz w:val="20"/>
                <w:szCs w:val="20"/>
              </w:rPr>
            </w:pPr>
            <w:r w:rsidRPr="00A20F81">
              <w:rPr>
                <w:sz w:val="20"/>
                <w:szCs w:val="20"/>
              </w:rPr>
              <w:t>The system must allow data enrichment by incorporating additional data sources such as weather data or market trends.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8EEBB2E" w14:textId="77777777" w:rsidR="00DC02BB" w:rsidRPr="00A20F81" w:rsidRDefault="00DC02BB" w:rsidP="00D2781D">
            <w:pPr>
              <w:ind w:left="1"/>
              <w:rPr>
                <w:sz w:val="20"/>
                <w:szCs w:val="20"/>
              </w:rPr>
            </w:pPr>
          </w:p>
        </w:tc>
      </w:tr>
      <w:tr w:rsidR="00DC02BB" w:rsidRPr="00A20F81" w14:paraId="01C96261"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D686DB1" w14:textId="77777777" w:rsidR="00DC02BB" w:rsidRPr="00A20F81" w:rsidRDefault="00DC02BB" w:rsidP="00D2781D">
            <w:pPr>
              <w:contextualSpacing/>
              <w:rPr>
                <w:sz w:val="20"/>
              </w:rPr>
            </w:pPr>
            <w:r w:rsidRPr="00A20F81">
              <w:rPr>
                <w:sz w:val="20"/>
                <w:szCs w:val="20"/>
              </w:rPr>
              <w:t>DIT8</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7A44DEFD" w14:textId="77777777" w:rsidR="00DC02BB" w:rsidRPr="00A20F81" w:rsidRDefault="00DC02BB" w:rsidP="00D2781D">
            <w:pPr>
              <w:jc w:val="both"/>
              <w:rPr>
                <w:sz w:val="20"/>
                <w:szCs w:val="20"/>
              </w:rPr>
            </w:pPr>
            <w:r w:rsidRPr="00A20F81">
              <w:rPr>
                <w:sz w:val="20"/>
                <w:szCs w:val="20"/>
              </w:rPr>
              <w:t>The system should support data versioning to track changes over time and revert to previous versions if necessary.</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F2B78E3" w14:textId="77777777" w:rsidR="00DC02BB" w:rsidRPr="00A20F81" w:rsidRDefault="00DC02BB" w:rsidP="00D2781D">
            <w:pPr>
              <w:jc w:val="both"/>
              <w:rPr>
                <w:sz w:val="20"/>
                <w:szCs w:val="20"/>
              </w:rPr>
            </w:pPr>
          </w:p>
        </w:tc>
      </w:tr>
      <w:tr w:rsidR="00DC02BB" w:rsidRPr="00A20F81" w14:paraId="0579F687"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D1D1D1"/>
          </w:tcPr>
          <w:p w14:paraId="25CFC269" w14:textId="77777777" w:rsidR="00DC02BB" w:rsidRPr="00A20F81" w:rsidRDefault="00DC02BB" w:rsidP="00D2781D">
            <w:pPr>
              <w:ind w:left="12"/>
              <w:contextualSpacing/>
              <w:jc w:val="both"/>
              <w:rPr>
                <w:b/>
                <w:bCs/>
                <w:sz w:val="20"/>
                <w:szCs w:val="20"/>
              </w:rPr>
            </w:pPr>
          </w:p>
        </w:tc>
        <w:tc>
          <w:tcPr>
            <w:tcW w:w="6059" w:type="dxa"/>
            <w:tcBorders>
              <w:top w:val="single" w:sz="4" w:space="0" w:color="000000"/>
              <w:left w:val="single" w:sz="4" w:space="0" w:color="000000"/>
              <w:bottom w:val="single" w:sz="4" w:space="0" w:color="000000"/>
              <w:right w:val="single" w:sz="4" w:space="0" w:color="000000"/>
            </w:tcBorders>
            <w:shd w:val="clear" w:color="auto" w:fill="D1D1D1"/>
          </w:tcPr>
          <w:p w14:paraId="2E61FF34" w14:textId="77777777" w:rsidR="00DC02BB" w:rsidRPr="00A20F81" w:rsidRDefault="00DC02BB" w:rsidP="00D2781D">
            <w:pPr>
              <w:ind w:left="12"/>
              <w:contextualSpacing/>
              <w:jc w:val="both"/>
              <w:rPr>
                <w:b/>
                <w:bCs/>
                <w:sz w:val="20"/>
                <w:szCs w:val="20"/>
              </w:rPr>
            </w:pPr>
            <w:r w:rsidRPr="00A20F81">
              <w:rPr>
                <w:b/>
                <w:bCs/>
                <w:sz w:val="20"/>
                <w:szCs w:val="20"/>
              </w:rPr>
              <w:t>Analytical Processing</w:t>
            </w:r>
          </w:p>
        </w:tc>
        <w:tc>
          <w:tcPr>
            <w:tcW w:w="3150" w:type="dxa"/>
            <w:tcBorders>
              <w:top w:val="single" w:sz="4" w:space="0" w:color="000000"/>
              <w:left w:val="single" w:sz="4" w:space="0" w:color="000000"/>
              <w:bottom w:val="single" w:sz="4" w:space="0" w:color="000000"/>
              <w:right w:val="single" w:sz="4" w:space="0" w:color="000000"/>
            </w:tcBorders>
            <w:shd w:val="clear" w:color="auto" w:fill="D1D1D1"/>
          </w:tcPr>
          <w:p w14:paraId="00883C32" w14:textId="77777777" w:rsidR="00DC02BB" w:rsidRPr="00A20F81" w:rsidRDefault="00DC02BB" w:rsidP="00D2781D">
            <w:pPr>
              <w:ind w:left="12"/>
              <w:contextualSpacing/>
              <w:jc w:val="both"/>
              <w:rPr>
                <w:b/>
                <w:bCs/>
                <w:sz w:val="20"/>
                <w:szCs w:val="20"/>
              </w:rPr>
            </w:pPr>
          </w:p>
        </w:tc>
      </w:tr>
      <w:tr w:rsidR="00DC02BB" w:rsidRPr="00A20F81" w14:paraId="371CFF32"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32F33A8A" w14:textId="77777777" w:rsidR="00DC02BB" w:rsidRPr="00A20F81" w:rsidRDefault="00DC02BB" w:rsidP="00D2781D">
            <w:pPr>
              <w:contextualSpacing/>
              <w:rPr>
                <w:sz w:val="20"/>
              </w:rPr>
            </w:pPr>
            <w:r w:rsidRPr="00A20F81">
              <w:rPr>
                <w:sz w:val="20"/>
                <w:szCs w:val="20"/>
              </w:rPr>
              <w:t>AP1</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38198686" w14:textId="77777777" w:rsidR="00DC02BB" w:rsidRPr="00A20F81" w:rsidRDefault="00DC02BB" w:rsidP="00D2781D">
            <w:pPr>
              <w:jc w:val="both"/>
              <w:rPr>
                <w:sz w:val="20"/>
                <w:szCs w:val="20"/>
              </w:rPr>
            </w:pPr>
            <w:r w:rsidRPr="00A20F81">
              <w:rPr>
                <w:sz w:val="20"/>
                <w:szCs w:val="20"/>
              </w:rPr>
              <w:t>The system must support OLAP (Online Analytical Processing) for multidimensional analysis of data.</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4A9AAF" w14:textId="77777777" w:rsidR="00DC02BB" w:rsidRPr="00A20F81" w:rsidRDefault="00DC02BB" w:rsidP="00D2781D">
            <w:pPr>
              <w:jc w:val="both"/>
              <w:rPr>
                <w:sz w:val="20"/>
                <w:szCs w:val="20"/>
              </w:rPr>
            </w:pPr>
          </w:p>
        </w:tc>
      </w:tr>
      <w:tr w:rsidR="00DC02BB" w:rsidRPr="00A20F81" w14:paraId="78534C59"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6E76EFE9" w14:textId="77777777" w:rsidR="00DC02BB" w:rsidRPr="00A20F81" w:rsidRDefault="00DC02BB" w:rsidP="00D2781D">
            <w:pPr>
              <w:contextualSpacing/>
              <w:rPr>
                <w:sz w:val="20"/>
              </w:rPr>
            </w:pPr>
            <w:r w:rsidRPr="00A20F81">
              <w:rPr>
                <w:sz w:val="20"/>
                <w:szCs w:val="20"/>
              </w:rPr>
              <w:t>AP2</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63DEBA2C" w14:textId="77777777" w:rsidR="00DC02BB" w:rsidRPr="00A20F81" w:rsidRDefault="00DC02BB" w:rsidP="00D2781D">
            <w:pPr>
              <w:rPr>
                <w:sz w:val="20"/>
                <w:szCs w:val="20"/>
              </w:rPr>
            </w:pPr>
            <w:r w:rsidRPr="00A20F81">
              <w:rPr>
                <w:sz w:val="20"/>
                <w:szCs w:val="20"/>
              </w:rPr>
              <w:t>The system should provide capabilities for ad hoc querying and analysis to allow users to explore data freely.</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29925FD" w14:textId="77777777" w:rsidR="00DC02BB" w:rsidRPr="00A20F81" w:rsidRDefault="00DC02BB" w:rsidP="00D2781D">
            <w:pPr>
              <w:rPr>
                <w:sz w:val="20"/>
                <w:szCs w:val="20"/>
              </w:rPr>
            </w:pPr>
          </w:p>
        </w:tc>
      </w:tr>
      <w:tr w:rsidR="00DC02BB" w:rsidRPr="00A20F81" w14:paraId="6B43AAFA"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2EA4F2D6" w14:textId="77777777" w:rsidR="00DC02BB" w:rsidRPr="00A20F81" w:rsidRDefault="00DC02BB" w:rsidP="00D2781D">
            <w:pPr>
              <w:contextualSpacing/>
              <w:rPr>
                <w:sz w:val="20"/>
              </w:rPr>
            </w:pPr>
            <w:r w:rsidRPr="00A20F81">
              <w:rPr>
                <w:sz w:val="20"/>
                <w:szCs w:val="20"/>
              </w:rPr>
              <w:t>AP3</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0904C301" w14:textId="77777777" w:rsidR="00DC02BB" w:rsidRPr="00A20F81" w:rsidRDefault="00DC02BB" w:rsidP="00D2781D">
            <w:pPr>
              <w:rPr>
                <w:sz w:val="20"/>
                <w:szCs w:val="20"/>
              </w:rPr>
            </w:pPr>
            <w:r w:rsidRPr="00A20F81">
              <w:rPr>
                <w:sz w:val="20"/>
                <w:szCs w:val="20"/>
              </w:rPr>
              <w:t>The system must enable complex analytical calculations like growth trends, profitability analysis, and forecast projections.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6B9A6E0" w14:textId="77777777" w:rsidR="00DC02BB" w:rsidRPr="00A20F81" w:rsidRDefault="00DC02BB" w:rsidP="00D2781D">
            <w:pPr>
              <w:rPr>
                <w:sz w:val="20"/>
                <w:szCs w:val="20"/>
              </w:rPr>
            </w:pPr>
          </w:p>
        </w:tc>
      </w:tr>
      <w:tr w:rsidR="00DC02BB" w:rsidRPr="00A20F81" w14:paraId="7123CDA3"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D1D1D1"/>
          </w:tcPr>
          <w:p w14:paraId="1E031D3A" w14:textId="77777777" w:rsidR="00DC02BB" w:rsidRPr="00A20F81" w:rsidRDefault="00DC02BB" w:rsidP="00D2781D">
            <w:pPr>
              <w:ind w:left="12"/>
              <w:contextualSpacing/>
              <w:jc w:val="both"/>
              <w:rPr>
                <w:b/>
                <w:bCs/>
                <w:sz w:val="20"/>
                <w:szCs w:val="20"/>
              </w:rPr>
            </w:pPr>
          </w:p>
        </w:tc>
        <w:tc>
          <w:tcPr>
            <w:tcW w:w="6059" w:type="dxa"/>
            <w:tcBorders>
              <w:top w:val="single" w:sz="4" w:space="0" w:color="000000"/>
              <w:left w:val="single" w:sz="4" w:space="0" w:color="000000"/>
              <w:bottom w:val="single" w:sz="4" w:space="0" w:color="000000"/>
              <w:right w:val="single" w:sz="4" w:space="0" w:color="000000"/>
            </w:tcBorders>
            <w:shd w:val="clear" w:color="auto" w:fill="D1D1D1"/>
          </w:tcPr>
          <w:p w14:paraId="7884FCD4" w14:textId="77777777" w:rsidR="00DC02BB" w:rsidRPr="00A20F81" w:rsidRDefault="00DC02BB" w:rsidP="00D2781D">
            <w:pPr>
              <w:ind w:left="12"/>
              <w:contextualSpacing/>
              <w:jc w:val="both"/>
              <w:rPr>
                <w:b/>
                <w:bCs/>
                <w:sz w:val="20"/>
                <w:szCs w:val="20"/>
              </w:rPr>
            </w:pPr>
            <w:r w:rsidRPr="00A20F81">
              <w:rPr>
                <w:b/>
                <w:bCs/>
                <w:sz w:val="20"/>
                <w:szCs w:val="20"/>
              </w:rPr>
              <w:t>Reporting &amp; Visualization</w:t>
            </w:r>
          </w:p>
        </w:tc>
        <w:tc>
          <w:tcPr>
            <w:tcW w:w="3150" w:type="dxa"/>
            <w:tcBorders>
              <w:top w:val="single" w:sz="4" w:space="0" w:color="000000"/>
              <w:left w:val="single" w:sz="4" w:space="0" w:color="000000"/>
              <w:bottom w:val="single" w:sz="4" w:space="0" w:color="000000"/>
              <w:right w:val="single" w:sz="4" w:space="0" w:color="000000"/>
            </w:tcBorders>
            <w:shd w:val="clear" w:color="auto" w:fill="D1D1D1"/>
          </w:tcPr>
          <w:p w14:paraId="20E44B27" w14:textId="77777777" w:rsidR="00DC02BB" w:rsidRPr="00A20F81" w:rsidRDefault="00DC02BB" w:rsidP="00D2781D">
            <w:pPr>
              <w:ind w:left="12"/>
              <w:contextualSpacing/>
              <w:jc w:val="both"/>
              <w:rPr>
                <w:b/>
                <w:bCs/>
                <w:sz w:val="20"/>
                <w:szCs w:val="20"/>
              </w:rPr>
            </w:pPr>
          </w:p>
        </w:tc>
      </w:tr>
      <w:tr w:rsidR="00DC02BB" w:rsidRPr="00A20F81" w14:paraId="69E39CF2"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594E872" w14:textId="77777777" w:rsidR="00DC02BB" w:rsidRPr="00A20F81" w:rsidRDefault="00DC02BB" w:rsidP="00D2781D">
            <w:pPr>
              <w:contextualSpacing/>
              <w:rPr>
                <w:sz w:val="20"/>
              </w:rPr>
            </w:pPr>
            <w:r w:rsidRPr="00A20F81">
              <w:rPr>
                <w:sz w:val="20"/>
              </w:rPr>
              <w:t>RV1</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3CA60534" w14:textId="77777777" w:rsidR="00DC02BB" w:rsidRPr="00A20F81" w:rsidRDefault="00DC02BB" w:rsidP="00D2781D">
            <w:pPr>
              <w:jc w:val="both"/>
              <w:rPr>
                <w:sz w:val="20"/>
                <w:szCs w:val="20"/>
              </w:rPr>
            </w:pPr>
            <w:r w:rsidRPr="00A20F81">
              <w:rPr>
                <w:sz w:val="20"/>
                <w:szCs w:val="20"/>
              </w:rPr>
              <w:t>The system must offer tools to create and generate operational, tactical, and strategic reports.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82260AD" w14:textId="77777777" w:rsidR="00DC02BB" w:rsidRPr="00A20F81" w:rsidRDefault="00DC02BB" w:rsidP="00D2781D">
            <w:pPr>
              <w:rPr>
                <w:sz w:val="20"/>
                <w:szCs w:val="20"/>
              </w:rPr>
            </w:pPr>
          </w:p>
        </w:tc>
      </w:tr>
      <w:tr w:rsidR="00DC02BB" w:rsidRPr="00A20F81" w14:paraId="7B92D66A"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5C08D06C" w14:textId="77777777" w:rsidR="00DC02BB" w:rsidRPr="00A20F81" w:rsidRDefault="00DC02BB" w:rsidP="00D2781D">
            <w:pPr>
              <w:contextualSpacing/>
              <w:rPr>
                <w:sz w:val="20"/>
              </w:rPr>
            </w:pPr>
            <w:r w:rsidRPr="00A20F81">
              <w:rPr>
                <w:sz w:val="20"/>
              </w:rPr>
              <w:t>RV2</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59309746" w14:textId="77777777" w:rsidR="00DC02BB" w:rsidRPr="00A20F81" w:rsidRDefault="00DC02BB" w:rsidP="00D2781D">
            <w:pPr>
              <w:rPr>
                <w:sz w:val="20"/>
                <w:szCs w:val="20"/>
              </w:rPr>
            </w:pPr>
            <w:r w:rsidRPr="00A20F81">
              <w:rPr>
                <w:sz w:val="20"/>
                <w:szCs w:val="20"/>
              </w:rPr>
              <w:t>The system should provide interactive data visualizations, including charts, graphs, and heat maps.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2842AE" w14:textId="77777777" w:rsidR="00DC02BB" w:rsidRPr="00A20F81" w:rsidRDefault="00DC02BB" w:rsidP="00D2781D">
            <w:pPr>
              <w:rPr>
                <w:sz w:val="20"/>
                <w:szCs w:val="20"/>
              </w:rPr>
            </w:pPr>
          </w:p>
        </w:tc>
      </w:tr>
      <w:tr w:rsidR="00DC02BB" w:rsidRPr="00A20F81" w14:paraId="7EDE6764"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4B388C1B" w14:textId="77777777" w:rsidR="00DC02BB" w:rsidRPr="00A20F81" w:rsidRDefault="00DC02BB" w:rsidP="00D2781D">
            <w:pPr>
              <w:contextualSpacing/>
              <w:rPr>
                <w:sz w:val="20"/>
              </w:rPr>
            </w:pPr>
            <w:r w:rsidRPr="00A20F81">
              <w:rPr>
                <w:sz w:val="20"/>
              </w:rPr>
              <w:t>RV3</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5363BB5A" w14:textId="77777777" w:rsidR="00DC02BB" w:rsidRPr="00A20F81" w:rsidRDefault="00DC02BB" w:rsidP="00D2781D">
            <w:pPr>
              <w:rPr>
                <w:sz w:val="20"/>
                <w:szCs w:val="20"/>
              </w:rPr>
            </w:pPr>
            <w:r w:rsidRPr="00A20F81">
              <w:rPr>
                <w:sz w:val="20"/>
                <w:szCs w:val="20"/>
              </w:rPr>
              <w:t>The system must ensure that reports and visualizations are exportable in various formats such as PDF, Excel, and HTML.</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41759D7" w14:textId="77777777" w:rsidR="00DC02BB" w:rsidRPr="00A20F81" w:rsidRDefault="00DC02BB" w:rsidP="00D2781D">
            <w:pPr>
              <w:rPr>
                <w:sz w:val="20"/>
                <w:szCs w:val="20"/>
              </w:rPr>
            </w:pPr>
          </w:p>
        </w:tc>
      </w:tr>
      <w:tr w:rsidR="00DC02BB" w:rsidRPr="00A20F81" w14:paraId="5E56C47B"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D1D1D1"/>
          </w:tcPr>
          <w:p w14:paraId="353162D0" w14:textId="77777777" w:rsidR="00DC02BB" w:rsidRPr="00A20F81" w:rsidRDefault="00DC02BB" w:rsidP="00D2781D">
            <w:pPr>
              <w:ind w:left="12"/>
              <w:contextualSpacing/>
              <w:jc w:val="both"/>
              <w:rPr>
                <w:b/>
                <w:bCs/>
                <w:sz w:val="20"/>
                <w:szCs w:val="20"/>
              </w:rPr>
            </w:pPr>
          </w:p>
        </w:tc>
        <w:tc>
          <w:tcPr>
            <w:tcW w:w="6059" w:type="dxa"/>
            <w:tcBorders>
              <w:top w:val="single" w:sz="4" w:space="0" w:color="000000"/>
              <w:left w:val="single" w:sz="4" w:space="0" w:color="000000"/>
              <w:bottom w:val="single" w:sz="4" w:space="0" w:color="000000"/>
              <w:right w:val="single" w:sz="4" w:space="0" w:color="000000"/>
            </w:tcBorders>
            <w:shd w:val="clear" w:color="auto" w:fill="D1D1D1"/>
          </w:tcPr>
          <w:p w14:paraId="42A8863A" w14:textId="77777777" w:rsidR="00DC02BB" w:rsidRPr="00A20F81" w:rsidRDefault="00DC02BB" w:rsidP="00D2781D">
            <w:pPr>
              <w:ind w:left="12"/>
              <w:contextualSpacing/>
              <w:jc w:val="both"/>
              <w:rPr>
                <w:b/>
                <w:bCs/>
                <w:sz w:val="20"/>
                <w:szCs w:val="20"/>
              </w:rPr>
            </w:pPr>
            <w:r w:rsidRPr="00A20F81">
              <w:rPr>
                <w:b/>
                <w:bCs/>
                <w:sz w:val="20"/>
                <w:szCs w:val="20"/>
              </w:rPr>
              <w:t>Dashboards &amp; Scorecards</w:t>
            </w:r>
          </w:p>
        </w:tc>
        <w:tc>
          <w:tcPr>
            <w:tcW w:w="3150" w:type="dxa"/>
            <w:tcBorders>
              <w:top w:val="single" w:sz="4" w:space="0" w:color="000000"/>
              <w:left w:val="single" w:sz="4" w:space="0" w:color="000000"/>
              <w:bottom w:val="single" w:sz="4" w:space="0" w:color="000000"/>
              <w:right w:val="single" w:sz="4" w:space="0" w:color="000000"/>
            </w:tcBorders>
            <w:shd w:val="clear" w:color="auto" w:fill="D1D1D1"/>
          </w:tcPr>
          <w:p w14:paraId="56322F8B" w14:textId="77777777" w:rsidR="00DC02BB" w:rsidRPr="00A20F81" w:rsidRDefault="00DC02BB" w:rsidP="00D2781D">
            <w:pPr>
              <w:ind w:left="12"/>
              <w:contextualSpacing/>
              <w:jc w:val="both"/>
              <w:rPr>
                <w:b/>
                <w:bCs/>
                <w:sz w:val="20"/>
                <w:szCs w:val="20"/>
              </w:rPr>
            </w:pPr>
          </w:p>
        </w:tc>
      </w:tr>
      <w:tr w:rsidR="00DC02BB" w:rsidRPr="00A20F81" w14:paraId="0915158F"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41BC8C7C" w14:textId="77777777" w:rsidR="00DC02BB" w:rsidRPr="00A20F81" w:rsidRDefault="00DC02BB" w:rsidP="00D2781D">
            <w:pPr>
              <w:contextualSpacing/>
              <w:rPr>
                <w:sz w:val="20"/>
              </w:rPr>
            </w:pPr>
            <w:r w:rsidRPr="00A20F81">
              <w:rPr>
                <w:sz w:val="20"/>
                <w:szCs w:val="20"/>
              </w:rPr>
              <w:t>DS1</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796636CD" w14:textId="77777777" w:rsidR="00DC02BB" w:rsidRPr="00A20F81" w:rsidRDefault="00DC02BB" w:rsidP="00D2781D">
            <w:pPr>
              <w:rPr>
                <w:sz w:val="20"/>
                <w:szCs w:val="20"/>
              </w:rPr>
            </w:pPr>
            <w:r w:rsidRPr="00A20F81">
              <w:rPr>
                <w:sz w:val="20"/>
                <w:szCs w:val="20"/>
              </w:rPr>
              <w:t>The system must provide customizable dashboards tailored to the specific needs and roles of different users.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1515ACB" w14:textId="77777777" w:rsidR="00DC02BB" w:rsidRPr="00A20F81" w:rsidRDefault="00DC02BB" w:rsidP="00D2781D">
            <w:pPr>
              <w:rPr>
                <w:sz w:val="20"/>
                <w:szCs w:val="20"/>
              </w:rPr>
            </w:pPr>
          </w:p>
        </w:tc>
      </w:tr>
      <w:tr w:rsidR="00DC02BB" w:rsidRPr="00A20F81" w14:paraId="23204DC2"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8E8D370" w14:textId="77777777" w:rsidR="00DC02BB" w:rsidRPr="00A20F81" w:rsidRDefault="00DC02BB" w:rsidP="00D2781D">
            <w:pPr>
              <w:contextualSpacing/>
              <w:rPr>
                <w:sz w:val="20"/>
              </w:rPr>
            </w:pPr>
            <w:r w:rsidRPr="00A20F81">
              <w:rPr>
                <w:sz w:val="20"/>
                <w:szCs w:val="20"/>
              </w:rPr>
              <w:t>DS2</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670423E9" w14:textId="77777777" w:rsidR="00DC02BB" w:rsidRPr="00A20F81" w:rsidRDefault="00DC02BB" w:rsidP="00D2781D">
            <w:pPr>
              <w:rPr>
                <w:sz w:val="20"/>
                <w:szCs w:val="20"/>
              </w:rPr>
            </w:pPr>
            <w:r w:rsidRPr="00A20F81">
              <w:rPr>
                <w:sz w:val="20"/>
                <w:szCs w:val="20"/>
              </w:rPr>
              <w:t>The system should support real-time updates to dashboards to reflect the most current data available.</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4E292A3" w14:textId="77777777" w:rsidR="00DC02BB" w:rsidRPr="00A20F81" w:rsidRDefault="00DC02BB" w:rsidP="00D2781D">
            <w:pPr>
              <w:rPr>
                <w:sz w:val="20"/>
                <w:szCs w:val="20"/>
              </w:rPr>
            </w:pPr>
          </w:p>
        </w:tc>
      </w:tr>
      <w:tr w:rsidR="00DC02BB" w:rsidRPr="00A20F81" w14:paraId="236E18E5"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D1D1D1"/>
          </w:tcPr>
          <w:p w14:paraId="2953DD73" w14:textId="77777777" w:rsidR="00DC02BB" w:rsidRPr="00A20F81" w:rsidRDefault="00DC02BB" w:rsidP="00D2781D">
            <w:pPr>
              <w:ind w:left="12"/>
              <w:contextualSpacing/>
              <w:jc w:val="both"/>
              <w:rPr>
                <w:b/>
                <w:bCs/>
                <w:sz w:val="20"/>
                <w:szCs w:val="20"/>
              </w:rPr>
            </w:pPr>
          </w:p>
        </w:tc>
        <w:tc>
          <w:tcPr>
            <w:tcW w:w="6059" w:type="dxa"/>
            <w:tcBorders>
              <w:top w:val="single" w:sz="4" w:space="0" w:color="000000"/>
              <w:left w:val="single" w:sz="4" w:space="0" w:color="000000"/>
              <w:bottom w:val="single" w:sz="4" w:space="0" w:color="000000"/>
              <w:right w:val="single" w:sz="4" w:space="0" w:color="000000"/>
            </w:tcBorders>
            <w:shd w:val="clear" w:color="auto" w:fill="D1D1D1"/>
          </w:tcPr>
          <w:p w14:paraId="116353AE" w14:textId="77777777" w:rsidR="00DC02BB" w:rsidRPr="00A20F81" w:rsidRDefault="00DC02BB" w:rsidP="00D2781D">
            <w:pPr>
              <w:ind w:left="12"/>
              <w:contextualSpacing/>
              <w:jc w:val="both"/>
              <w:rPr>
                <w:b/>
                <w:bCs/>
                <w:sz w:val="20"/>
                <w:szCs w:val="20"/>
              </w:rPr>
            </w:pPr>
            <w:r w:rsidRPr="00A20F81">
              <w:rPr>
                <w:b/>
                <w:bCs/>
                <w:sz w:val="20"/>
                <w:szCs w:val="20"/>
              </w:rPr>
              <w:t>Advanced Analytics</w:t>
            </w:r>
          </w:p>
        </w:tc>
        <w:tc>
          <w:tcPr>
            <w:tcW w:w="3150" w:type="dxa"/>
            <w:tcBorders>
              <w:top w:val="single" w:sz="4" w:space="0" w:color="000000"/>
              <w:left w:val="single" w:sz="4" w:space="0" w:color="000000"/>
              <w:bottom w:val="single" w:sz="4" w:space="0" w:color="000000"/>
              <w:right w:val="single" w:sz="4" w:space="0" w:color="000000"/>
            </w:tcBorders>
            <w:shd w:val="clear" w:color="auto" w:fill="D1D1D1"/>
          </w:tcPr>
          <w:p w14:paraId="2A8DF7F4" w14:textId="77777777" w:rsidR="00DC02BB" w:rsidRPr="00A20F81" w:rsidRDefault="00DC02BB" w:rsidP="00D2781D">
            <w:pPr>
              <w:ind w:left="12"/>
              <w:contextualSpacing/>
              <w:jc w:val="both"/>
              <w:rPr>
                <w:b/>
                <w:bCs/>
                <w:sz w:val="20"/>
                <w:szCs w:val="20"/>
              </w:rPr>
            </w:pPr>
          </w:p>
        </w:tc>
      </w:tr>
      <w:tr w:rsidR="00DC02BB" w:rsidRPr="00A20F81" w14:paraId="79A80F1F"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51BDC715" w14:textId="77777777" w:rsidR="00DC02BB" w:rsidRPr="00A20F81" w:rsidRDefault="00DC02BB" w:rsidP="00D2781D">
            <w:pPr>
              <w:contextualSpacing/>
              <w:rPr>
                <w:sz w:val="20"/>
              </w:rPr>
            </w:pPr>
            <w:r w:rsidRPr="00A20F81">
              <w:rPr>
                <w:sz w:val="20"/>
                <w:szCs w:val="20"/>
              </w:rPr>
              <w:t>AA1</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788B4BD0" w14:textId="77777777" w:rsidR="00DC02BB" w:rsidRPr="00A20F81" w:rsidRDefault="00DC02BB" w:rsidP="00D2781D">
            <w:pPr>
              <w:rPr>
                <w:sz w:val="20"/>
                <w:szCs w:val="20"/>
              </w:rPr>
            </w:pPr>
            <w:r w:rsidRPr="00A20F81">
              <w:rPr>
                <w:sz w:val="20"/>
                <w:szCs w:val="20"/>
              </w:rPr>
              <w:t>The system must incorporate machine learning models to provide predictive analytics and trend forecasting.</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2E86CF1" w14:textId="77777777" w:rsidR="00DC02BB" w:rsidRPr="00A20F81" w:rsidRDefault="00DC02BB" w:rsidP="00D2781D">
            <w:pPr>
              <w:rPr>
                <w:sz w:val="20"/>
                <w:szCs w:val="20"/>
              </w:rPr>
            </w:pPr>
          </w:p>
        </w:tc>
      </w:tr>
      <w:tr w:rsidR="00DC02BB" w:rsidRPr="00A20F81" w14:paraId="72492486"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3F591398" w14:textId="77777777" w:rsidR="00DC02BB" w:rsidRPr="00A20F81" w:rsidRDefault="00DC02BB" w:rsidP="00D2781D">
            <w:pPr>
              <w:contextualSpacing/>
              <w:rPr>
                <w:sz w:val="20"/>
              </w:rPr>
            </w:pPr>
            <w:r w:rsidRPr="00A20F81">
              <w:rPr>
                <w:sz w:val="20"/>
                <w:szCs w:val="20"/>
              </w:rPr>
              <w:t>AA2</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57518775" w14:textId="77777777" w:rsidR="00DC02BB" w:rsidRPr="00A20F81" w:rsidRDefault="00DC02BB" w:rsidP="00D2781D">
            <w:pPr>
              <w:rPr>
                <w:sz w:val="20"/>
                <w:szCs w:val="20"/>
              </w:rPr>
            </w:pPr>
            <w:r w:rsidRPr="00A20F81">
              <w:rPr>
                <w:sz w:val="20"/>
                <w:szCs w:val="20"/>
              </w:rPr>
              <w:t>The system should offer sentiment analysis capabilities to gauge market sentiment from social media and news feeds.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DC67A27" w14:textId="77777777" w:rsidR="00DC02BB" w:rsidRPr="00A20F81" w:rsidRDefault="00DC02BB" w:rsidP="00D2781D">
            <w:pPr>
              <w:rPr>
                <w:sz w:val="20"/>
                <w:szCs w:val="20"/>
              </w:rPr>
            </w:pPr>
          </w:p>
        </w:tc>
      </w:tr>
      <w:tr w:rsidR="00DC02BB" w:rsidRPr="00A20F81" w14:paraId="2E101A84"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D1D1D1"/>
          </w:tcPr>
          <w:p w14:paraId="7B0B1A58" w14:textId="77777777" w:rsidR="00DC02BB" w:rsidRPr="00A20F81" w:rsidRDefault="00DC02BB" w:rsidP="00D2781D">
            <w:pPr>
              <w:ind w:left="12"/>
              <w:contextualSpacing/>
              <w:jc w:val="both"/>
              <w:rPr>
                <w:b/>
                <w:bCs/>
                <w:sz w:val="20"/>
                <w:szCs w:val="20"/>
              </w:rPr>
            </w:pPr>
          </w:p>
        </w:tc>
        <w:tc>
          <w:tcPr>
            <w:tcW w:w="6059" w:type="dxa"/>
            <w:tcBorders>
              <w:top w:val="single" w:sz="4" w:space="0" w:color="000000"/>
              <w:left w:val="single" w:sz="4" w:space="0" w:color="000000"/>
              <w:bottom w:val="single" w:sz="4" w:space="0" w:color="000000"/>
              <w:right w:val="single" w:sz="4" w:space="0" w:color="000000"/>
            </w:tcBorders>
            <w:shd w:val="clear" w:color="auto" w:fill="D1D1D1"/>
          </w:tcPr>
          <w:p w14:paraId="73FE90EF" w14:textId="77777777" w:rsidR="00DC02BB" w:rsidRPr="00A20F81" w:rsidRDefault="00DC02BB" w:rsidP="00D2781D">
            <w:pPr>
              <w:ind w:left="12"/>
              <w:contextualSpacing/>
              <w:jc w:val="both"/>
              <w:rPr>
                <w:b/>
                <w:bCs/>
                <w:sz w:val="20"/>
                <w:szCs w:val="20"/>
              </w:rPr>
            </w:pPr>
            <w:r w:rsidRPr="00A20F81">
              <w:rPr>
                <w:b/>
                <w:bCs/>
                <w:sz w:val="20"/>
                <w:szCs w:val="20"/>
              </w:rPr>
              <w:t>Self-service BI</w:t>
            </w:r>
          </w:p>
        </w:tc>
        <w:tc>
          <w:tcPr>
            <w:tcW w:w="3150" w:type="dxa"/>
            <w:tcBorders>
              <w:top w:val="single" w:sz="4" w:space="0" w:color="000000"/>
              <w:left w:val="single" w:sz="4" w:space="0" w:color="000000"/>
              <w:bottom w:val="single" w:sz="4" w:space="0" w:color="000000"/>
              <w:right w:val="single" w:sz="4" w:space="0" w:color="000000"/>
            </w:tcBorders>
            <w:shd w:val="clear" w:color="auto" w:fill="D1D1D1"/>
          </w:tcPr>
          <w:p w14:paraId="080B217B" w14:textId="77777777" w:rsidR="00DC02BB" w:rsidRPr="00A20F81" w:rsidRDefault="00DC02BB" w:rsidP="00D2781D">
            <w:pPr>
              <w:ind w:left="12"/>
              <w:contextualSpacing/>
              <w:jc w:val="both"/>
              <w:rPr>
                <w:b/>
                <w:bCs/>
                <w:sz w:val="20"/>
                <w:szCs w:val="20"/>
              </w:rPr>
            </w:pPr>
          </w:p>
        </w:tc>
      </w:tr>
      <w:tr w:rsidR="00DC02BB" w:rsidRPr="00A20F81" w14:paraId="6EB3154A"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3AD60196" w14:textId="77777777" w:rsidR="00DC02BB" w:rsidRPr="00A20F81" w:rsidRDefault="00DC02BB" w:rsidP="00D2781D">
            <w:pPr>
              <w:contextualSpacing/>
              <w:rPr>
                <w:sz w:val="20"/>
              </w:rPr>
            </w:pPr>
            <w:r w:rsidRPr="00A20F81">
              <w:rPr>
                <w:sz w:val="20"/>
                <w:szCs w:val="20"/>
              </w:rPr>
              <w:t>SBI1</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3F07A3D8" w14:textId="77777777" w:rsidR="00DC02BB" w:rsidRPr="00A20F81" w:rsidRDefault="00DC02BB" w:rsidP="00D2781D">
            <w:pPr>
              <w:rPr>
                <w:sz w:val="20"/>
                <w:szCs w:val="20"/>
              </w:rPr>
            </w:pPr>
            <w:r w:rsidRPr="00A20F81">
              <w:rPr>
                <w:sz w:val="20"/>
                <w:szCs w:val="20"/>
              </w:rPr>
              <w:t>The system must provide self-service BI tools that allow users to create custom reports and dashboards without needing IT support.</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32572D5" w14:textId="77777777" w:rsidR="00DC02BB" w:rsidRPr="00A20F81" w:rsidRDefault="00DC02BB" w:rsidP="00D2781D">
            <w:pPr>
              <w:rPr>
                <w:sz w:val="20"/>
                <w:szCs w:val="20"/>
              </w:rPr>
            </w:pPr>
          </w:p>
        </w:tc>
      </w:tr>
      <w:tr w:rsidR="00DC02BB" w:rsidRPr="00A20F81" w14:paraId="663A4DBE"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D1D1D1"/>
          </w:tcPr>
          <w:p w14:paraId="6744B5C3" w14:textId="77777777" w:rsidR="00DC02BB" w:rsidRPr="00A20F81" w:rsidRDefault="00DC02BB" w:rsidP="00D2781D">
            <w:pPr>
              <w:ind w:left="12"/>
              <w:contextualSpacing/>
              <w:jc w:val="both"/>
              <w:rPr>
                <w:b/>
                <w:bCs/>
                <w:sz w:val="20"/>
                <w:szCs w:val="20"/>
              </w:rPr>
            </w:pPr>
          </w:p>
        </w:tc>
        <w:tc>
          <w:tcPr>
            <w:tcW w:w="6059" w:type="dxa"/>
            <w:tcBorders>
              <w:top w:val="single" w:sz="4" w:space="0" w:color="000000"/>
              <w:left w:val="single" w:sz="4" w:space="0" w:color="000000"/>
              <w:bottom w:val="single" w:sz="4" w:space="0" w:color="000000"/>
              <w:right w:val="single" w:sz="4" w:space="0" w:color="000000"/>
            </w:tcBorders>
            <w:shd w:val="clear" w:color="auto" w:fill="D1D1D1"/>
          </w:tcPr>
          <w:p w14:paraId="51FDD9AC" w14:textId="77777777" w:rsidR="00DC02BB" w:rsidRPr="00A20F81" w:rsidRDefault="00DC02BB" w:rsidP="00D2781D">
            <w:pPr>
              <w:ind w:left="12"/>
              <w:contextualSpacing/>
              <w:jc w:val="both"/>
              <w:rPr>
                <w:b/>
                <w:bCs/>
                <w:sz w:val="20"/>
                <w:szCs w:val="20"/>
              </w:rPr>
            </w:pPr>
            <w:r w:rsidRPr="00A20F81">
              <w:rPr>
                <w:b/>
                <w:bCs/>
                <w:sz w:val="20"/>
                <w:szCs w:val="20"/>
              </w:rPr>
              <w:t>Mobile BI</w:t>
            </w:r>
          </w:p>
        </w:tc>
        <w:tc>
          <w:tcPr>
            <w:tcW w:w="3150" w:type="dxa"/>
            <w:tcBorders>
              <w:top w:val="single" w:sz="4" w:space="0" w:color="000000"/>
              <w:left w:val="single" w:sz="4" w:space="0" w:color="000000"/>
              <w:bottom w:val="single" w:sz="4" w:space="0" w:color="000000"/>
              <w:right w:val="single" w:sz="4" w:space="0" w:color="000000"/>
            </w:tcBorders>
            <w:shd w:val="clear" w:color="auto" w:fill="D1D1D1"/>
          </w:tcPr>
          <w:p w14:paraId="1294818A" w14:textId="77777777" w:rsidR="00DC02BB" w:rsidRPr="00A20F81" w:rsidRDefault="00DC02BB" w:rsidP="00D2781D">
            <w:pPr>
              <w:ind w:left="12"/>
              <w:contextualSpacing/>
              <w:jc w:val="both"/>
              <w:rPr>
                <w:b/>
                <w:bCs/>
                <w:sz w:val="20"/>
                <w:szCs w:val="20"/>
              </w:rPr>
            </w:pPr>
          </w:p>
        </w:tc>
      </w:tr>
      <w:tr w:rsidR="00DC02BB" w:rsidRPr="00A20F81" w14:paraId="017C2099"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65C55E38" w14:textId="77777777" w:rsidR="00DC02BB" w:rsidRPr="00A20F81" w:rsidRDefault="00DC02BB" w:rsidP="00D2781D">
            <w:pPr>
              <w:contextualSpacing/>
              <w:rPr>
                <w:sz w:val="20"/>
              </w:rPr>
            </w:pPr>
            <w:r w:rsidRPr="00A20F81">
              <w:rPr>
                <w:sz w:val="20"/>
                <w:szCs w:val="20"/>
              </w:rPr>
              <w:t>MB1</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5FBC6F45" w14:textId="77777777" w:rsidR="00DC02BB" w:rsidRPr="00A20F81" w:rsidRDefault="00DC02BB" w:rsidP="00D2781D">
            <w:pPr>
              <w:rPr>
                <w:sz w:val="20"/>
                <w:szCs w:val="20"/>
              </w:rPr>
            </w:pPr>
            <w:r w:rsidRPr="00A20F81">
              <w:rPr>
                <w:sz w:val="20"/>
                <w:szCs w:val="20"/>
              </w:rPr>
              <w:t>The system must deliver KPIs and reports to mobile devices, ensuring optimization for various screen sizes and operating systems.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B059D9B" w14:textId="77777777" w:rsidR="00DC02BB" w:rsidRPr="00A20F81" w:rsidRDefault="00DC02BB" w:rsidP="00D2781D">
            <w:pPr>
              <w:rPr>
                <w:sz w:val="20"/>
                <w:szCs w:val="20"/>
              </w:rPr>
            </w:pPr>
          </w:p>
        </w:tc>
      </w:tr>
      <w:tr w:rsidR="00DC02BB" w:rsidRPr="00A20F81" w14:paraId="40C253E2"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D1D1D1"/>
          </w:tcPr>
          <w:p w14:paraId="11FB4688" w14:textId="77777777" w:rsidR="00DC02BB" w:rsidRPr="00A20F81" w:rsidRDefault="00DC02BB" w:rsidP="00D2781D">
            <w:pPr>
              <w:ind w:left="12"/>
              <w:contextualSpacing/>
              <w:jc w:val="both"/>
              <w:rPr>
                <w:b/>
                <w:bCs/>
                <w:sz w:val="20"/>
                <w:szCs w:val="20"/>
              </w:rPr>
            </w:pPr>
          </w:p>
        </w:tc>
        <w:tc>
          <w:tcPr>
            <w:tcW w:w="6059" w:type="dxa"/>
            <w:tcBorders>
              <w:top w:val="single" w:sz="4" w:space="0" w:color="000000"/>
              <w:left w:val="single" w:sz="4" w:space="0" w:color="000000"/>
              <w:bottom w:val="single" w:sz="4" w:space="0" w:color="000000"/>
              <w:right w:val="single" w:sz="4" w:space="0" w:color="000000"/>
            </w:tcBorders>
            <w:shd w:val="clear" w:color="auto" w:fill="D1D1D1"/>
          </w:tcPr>
          <w:p w14:paraId="6FCD84AE" w14:textId="77777777" w:rsidR="00DC02BB" w:rsidRPr="00A20F81" w:rsidRDefault="00DC02BB" w:rsidP="00D2781D">
            <w:pPr>
              <w:ind w:left="12"/>
              <w:contextualSpacing/>
              <w:jc w:val="both"/>
              <w:rPr>
                <w:b/>
                <w:bCs/>
                <w:sz w:val="20"/>
                <w:szCs w:val="20"/>
              </w:rPr>
            </w:pPr>
            <w:r w:rsidRPr="00A20F81">
              <w:rPr>
                <w:b/>
                <w:bCs/>
                <w:sz w:val="20"/>
                <w:szCs w:val="20"/>
              </w:rPr>
              <w:t>Collaboration &amp; Sharing</w:t>
            </w:r>
          </w:p>
        </w:tc>
        <w:tc>
          <w:tcPr>
            <w:tcW w:w="3150" w:type="dxa"/>
            <w:tcBorders>
              <w:top w:val="single" w:sz="4" w:space="0" w:color="000000"/>
              <w:left w:val="single" w:sz="4" w:space="0" w:color="000000"/>
              <w:bottom w:val="single" w:sz="4" w:space="0" w:color="000000"/>
              <w:right w:val="single" w:sz="4" w:space="0" w:color="000000"/>
            </w:tcBorders>
            <w:shd w:val="clear" w:color="auto" w:fill="D1D1D1"/>
          </w:tcPr>
          <w:p w14:paraId="3A67F22C" w14:textId="77777777" w:rsidR="00DC02BB" w:rsidRPr="00A20F81" w:rsidRDefault="00DC02BB" w:rsidP="00D2781D">
            <w:pPr>
              <w:ind w:left="12"/>
              <w:contextualSpacing/>
              <w:jc w:val="both"/>
              <w:rPr>
                <w:b/>
                <w:bCs/>
                <w:sz w:val="20"/>
                <w:szCs w:val="20"/>
              </w:rPr>
            </w:pPr>
          </w:p>
        </w:tc>
      </w:tr>
      <w:tr w:rsidR="00DC02BB" w:rsidRPr="00A20F81" w14:paraId="1F3CDDB8"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7A18CD08" w14:textId="77777777" w:rsidR="00DC02BB" w:rsidRPr="00A20F81" w:rsidRDefault="00DC02BB" w:rsidP="00D2781D">
            <w:pPr>
              <w:contextualSpacing/>
              <w:rPr>
                <w:sz w:val="20"/>
              </w:rPr>
            </w:pPr>
            <w:r w:rsidRPr="00A20F81">
              <w:rPr>
                <w:sz w:val="20"/>
                <w:szCs w:val="20"/>
              </w:rPr>
              <w:t xml:space="preserve">CS1  </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247E9422" w14:textId="77777777" w:rsidR="00DC02BB" w:rsidRPr="00A20F81" w:rsidRDefault="00DC02BB" w:rsidP="00D2781D">
            <w:pPr>
              <w:rPr>
                <w:sz w:val="20"/>
                <w:szCs w:val="20"/>
              </w:rPr>
            </w:pPr>
            <w:r w:rsidRPr="00A20F81">
              <w:rPr>
                <w:sz w:val="20"/>
                <w:szCs w:val="20"/>
              </w:rPr>
              <w:t>The system should facilitate collaborative analysis by allowing multiple users to work on the same data sets and reports simultaneously.</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705A94E" w14:textId="77777777" w:rsidR="00DC02BB" w:rsidRPr="00A20F81" w:rsidRDefault="00DC02BB" w:rsidP="00D2781D">
            <w:pPr>
              <w:rPr>
                <w:sz w:val="20"/>
                <w:szCs w:val="20"/>
              </w:rPr>
            </w:pPr>
          </w:p>
        </w:tc>
      </w:tr>
      <w:tr w:rsidR="00DC02BB" w:rsidRPr="00A20F81" w14:paraId="510AA876"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7D12A126" w14:textId="77777777" w:rsidR="00DC02BB" w:rsidRPr="00A20F81" w:rsidRDefault="00DC02BB" w:rsidP="00D2781D">
            <w:pPr>
              <w:contextualSpacing/>
              <w:rPr>
                <w:sz w:val="20"/>
              </w:rPr>
            </w:pPr>
            <w:r w:rsidRPr="00A20F81">
              <w:rPr>
                <w:sz w:val="20"/>
              </w:rPr>
              <w:t>CS2</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4EBD2FAE" w14:textId="77777777" w:rsidR="00DC02BB" w:rsidRPr="00A20F81" w:rsidRDefault="00DC02BB" w:rsidP="00D2781D">
            <w:pPr>
              <w:rPr>
                <w:sz w:val="20"/>
                <w:szCs w:val="20"/>
              </w:rPr>
            </w:pPr>
            <w:r w:rsidRPr="00A20F81">
              <w:rPr>
                <w:sz w:val="20"/>
                <w:szCs w:val="20"/>
              </w:rPr>
              <w:t>The system must provide sharing functionalities that enable users to share insights and reports securely within and outside the organization.</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ADB103C" w14:textId="77777777" w:rsidR="00DC02BB" w:rsidRPr="00A20F81" w:rsidRDefault="00DC02BB" w:rsidP="00D2781D">
            <w:pPr>
              <w:rPr>
                <w:sz w:val="20"/>
                <w:szCs w:val="20"/>
              </w:rPr>
            </w:pPr>
          </w:p>
        </w:tc>
      </w:tr>
      <w:tr w:rsidR="00DC02BB" w:rsidRPr="00A20F81" w14:paraId="6A4300D4"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D1D1D1"/>
          </w:tcPr>
          <w:p w14:paraId="20ED8877" w14:textId="77777777" w:rsidR="00DC02BB" w:rsidRPr="00A20F81" w:rsidRDefault="00DC02BB" w:rsidP="00D2781D">
            <w:pPr>
              <w:ind w:left="12"/>
              <w:contextualSpacing/>
              <w:jc w:val="both"/>
              <w:rPr>
                <w:b/>
                <w:bCs/>
                <w:sz w:val="20"/>
                <w:szCs w:val="20"/>
              </w:rPr>
            </w:pPr>
          </w:p>
        </w:tc>
        <w:tc>
          <w:tcPr>
            <w:tcW w:w="6059" w:type="dxa"/>
            <w:tcBorders>
              <w:top w:val="single" w:sz="4" w:space="0" w:color="000000"/>
              <w:left w:val="single" w:sz="4" w:space="0" w:color="000000"/>
              <w:bottom w:val="single" w:sz="4" w:space="0" w:color="000000"/>
              <w:right w:val="single" w:sz="4" w:space="0" w:color="000000"/>
            </w:tcBorders>
            <w:shd w:val="clear" w:color="auto" w:fill="D1D1D1"/>
          </w:tcPr>
          <w:p w14:paraId="53990FA7" w14:textId="77777777" w:rsidR="00DC02BB" w:rsidRPr="00A20F81" w:rsidRDefault="00DC02BB" w:rsidP="00D2781D">
            <w:pPr>
              <w:ind w:left="12"/>
              <w:contextualSpacing/>
              <w:jc w:val="both"/>
              <w:rPr>
                <w:b/>
                <w:bCs/>
                <w:sz w:val="20"/>
                <w:szCs w:val="20"/>
              </w:rPr>
            </w:pPr>
            <w:r w:rsidRPr="00A20F81">
              <w:rPr>
                <w:b/>
                <w:bCs/>
                <w:sz w:val="20"/>
                <w:szCs w:val="20"/>
              </w:rPr>
              <w:t>Performance &amp; Scalability</w:t>
            </w:r>
          </w:p>
        </w:tc>
        <w:tc>
          <w:tcPr>
            <w:tcW w:w="3150" w:type="dxa"/>
            <w:tcBorders>
              <w:top w:val="single" w:sz="4" w:space="0" w:color="000000"/>
              <w:left w:val="single" w:sz="4" w:space="0" w:color="000000"/>
              <w:bottom w:val="single" w:sz="4" w:space="0" w:color="000000"/>
              <w:right w:val="single" w:sz="4" w:space="0" w:color="000000"/>
            </w:tcBorders>
            <w:shd w:val="clear" w:color="auto" w:fill="D1D1D1"/>
          </w:tcPr>
          <w:p w14:paraId="31FA4C04" w14:textId="77777777" w:rsidR="00DC02BB" w:rsidRPr="00A20F81" w:rsidRDefault="00DC02BB" w:rsidP="00D2781D">
            <w:pPr>
              <w:ind w:left="12"/>
              <w:contextualSpacing/>
              <w:jc w:val="both"/>
              <w:rPr>
                <w:b/>
                <w:bCs/>
                <w:sz w:val="20"/>
                <w:szCs w:val="20"/>
              </w:rPr>
            </w:pPr>
          </w:p>
        </w:tc>
      </w:tr>
      <w:tr w:rsidR="00DC02BB" w:rsidRPr="00A20F81" w14:paraId="73D899B6"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2783BAE1" w14:textId="77777777" w:rsidR="00DC02BB" w:rsidRPr="00A20F81" w:rsidRDefault="00DC02BB" w:rsidP="00D2781D">
            <w:pPr>
              <w:contextualSpacing/>
              <w:rPr>
                <w:sz w:val="20"/>
              </w:rPr>
            </w:pPr>
            <w:r w:rsidRPr="00A20F81">
              <w:rPr>
                <w:sz w:val="20"/>
                <w:szCs w:val="20"/>
              </w:rPr>
              <w:t>PS1</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03A518DE" w14:textId="77777777" w:rsidR="00DC02BB" w:rsidRPr="00A20F81" w:rsidRDefault="00DC02BB" w:rsidP="00D2781D">
            <w:pPr>
              <w:rPr>
                <w:sz w:val="20"/>
                <w:szCs w:val="20"/>
              </w:rPr>
            </w:pPr>
            <w:r w:rsidRPr="00A20F81">
              <w:rPr>
                <w:sz w:val="20"/>
                <w:szCs w:val="20"/>
              </w:rPr>
              <w:t>The system must ensure high performance for large data volumes and concurrent user accesses without degradation in response times.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FB7A8EE" w14:textId="77777777" w:rsidR="00DC02BB" w:rsidRPr="00A20F81" w:rsidRDefault="00DC02BB" w:rsidP="00D2781D">
            <w:pPr>
              <w:rPr>
                <w:sz w:val="20"/>
                <w:szCs w:val="20"/>
              </w:rPr>
            </w:pPr>
          </w:p>
        </w:tc>
      </w:tr>
      <w:tr w:rsidR="00DC02BB" w:rsidRPr="00A20F81" w14:paraId="5407760E"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578DC0A5" w14:textId="77777777" w:rsidR="00DC02BB" w:rsidRPr="00A20F81" w:rsidRDefault="00DC02BB" w:rsidP="00D2781D">
            <w:pPr>
              <w:contextualSpacing/>
              <w:rPr>
                <w:sz w:val="20"/>
              </w:rPr>
            </w:pPr>
            <w:r w:rsidRPr="00A20F81">
              <w:rPr>
                <w:sz w:val="20"/>
                <w:szCs w:val="20"/>
              </w:rPr>
              <w:t>PS2</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74245893" w14:textId="77777777" w:rsidR="00DC02BB" w:rsidRPr="00A20F81" w:rsidRDefault="00DC02BB" w:rsidP="00D2781D">
            <w:pPr>
              <w:rPr>
                <w:sz w:val="20"/>
                <w:szCs w:val="20"/>
              </w:rPr>
            </w:pPr>
            <w:r w:rsidRPr="00A20F81">
              <w:rPr>
                <w:sz w:val="20"/>
                <w:szCs w:val="20"/>
              </w:rPr>
              <w:t>The system should be scalable to accommodate growing data sizes and user bases without requiring a complete system overhaul.</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166E90D" w14:textId="77777777" w:rsidR="00DC02BB" w:rsidRPr="00A20F81" w:rsidRDefault="00DC02BB" w:rsidP="00D2781D">
            <w:pPr>
              <w:rPr>
                <w:sz w:val="20"/>
                <w:szCs w:val="20"/>
              </w:rPr>
            </w:pPr>
          </w:p>
        </w:tc>
      </w:tr>
    </w:tbl>
    <w:p w14:paraId="3D48EB3A" w14:textId="77777777" w:rsidR="00DC02BB" w:rsidRPr="00A20F81" w:rsidRDefault="00DC02BB" w:rsidP="00DC02BB">
      <w:pPr>
        <w:keepNext/>
        <w:keepLines/>
        <w:spacing w:before="360" w:after="80"/>
        <w:contextualSpacing/>
        <w:outlineLvl w:val="0"/>
        <w:rPr>
          <w:bCs/>
          <w:color w:val="0F4761"/>
          <w:sz w:val="28"/>
          <w:szCs w:val="28"/>
        </w:rPr>
      </w:pPr>
    </w:p>
    <w:p w14:paraId="3174D861" w14:textId="77777777" w:rsidR="00DC02BB" w:rsidRPr="00A31906" w:rsidRDefault="00DC02BB" w:rsidP="00B744B9">
      <w:pPr>
        <w:pStyle w:val="Heading2"/>
        <w:numPr>
          <w:ilvl w:val="1"/>
          <w:numId w:val="79"/>
        </w:numPr>
        <w:ind w:left="1440" w:hanging="360"/>
        <w:rPr>
          <w:rFonts w:ascii="Times New Roman" w:hAnsi="Times New Roman"/>
        </w:rPr>
      </w:pPr>
      <w:r w:rsidRPr="00A31906">
        <w:rPr>
          <w:rFonts w:ascii="Times New Roman" w:hAnsi="Times New Roman"/>
        </w:rPr>
        <w:t>Market Information Dissemination Module</w:t>
      </w:r>
    </w:p>
    <w:tbl>
      <w:tblPr>
        <w:tblW w:w="9990" w:type="dxa"/>
        <w:tblInd w:w="85" w:type="dxa"/>
        <w:tblCellMar>
          <w:top w:w="6" w:type="dxa"/>
          <w:left w:w="107" w:type="dxa"/>
          <w:right w:w="58" w:type="dxa"/>
        </w:tblCellMar>
        <w:tblLook w:val="04A0" w:firstRow="1" w:lastRow="0" w:firstColumn="1" w:lastColumn="0" w:noHBand="0" w:noVBand="1"/>
      </w:tblPr>
      <w:tblGrid>
        <w:gridCol w:w="781"/>
        <w:gridCol w:w="6059"/>
        <w:gridCol w:w="3150"/>
      </w:tblGrid>
      <w:tr w:rsidR="00DC02BB" w:rsidRPr="00A20F81" w14:paraId="057F2894"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D9D9D9"/>
          </w:tcPr>
          <w:p w14:paraId="6A9DBF94" w14:textId="77777777" w:rsidR="00DC02BB" w:rsidRPr="00A20F81" w:rsidRDefault="00DC02BB" w:rsidP="00D2781D">
            <w:pPr>
              <w:ind w:left="12"/>
              <w:contextualSpacing/>
              <w:jc w:val="both"/>
              <w:rPr>
                <w:b/>
                <w:bCs/>
                <w:sz w:val="20"/>
                <w:szCs w:val="20"/>
              </w:rPr>
            </w:pPr>
            <w:r w:rsidRPr="00A20F81">
              <w:rPr>
                <w:b/>
                <w:bCs/>
                <w:sz w:val="20"/>
                <w:szCs w:val="20"/>
              </w:rPr>
              <w:t>CODE</w:t>
            </w:r>
          </w:p>
        </w:tc>
        <w:tc>
          <w:tcPr>
            <w:tcW w:w="6059" w:type="dxa"/>
            <w:tcBorders>
              <w:top w:val="single" w:sz="4" w:space="0" w:color="000000"/>
              <w:left w:val="single" w:sz="4" w:space="0" w:color="000000"/>
              <w:bottom w:val="single" w:sz="4" w:space="0" w:color="000000"/>
              <w:right w:val="single" w:sz="4" w:space="0" w:color="000000"/>
            </w:tcBorders>
            <w:shd w:val="clear" w:color="auto" w:fill="D9D9D9"/>
          </w:tcPr>
          <w:p w14:paraId="40CB6F66" w14:textId="77777777" w:rsidR="00DC02BB" w:rsidRPr="00A20F81" w:rsidRDefault="00DC02BB" w:rsidP="00D2781D">
            <w:pPr>
              <w:ind w:left="12"/>
              <w:contextualSpacing/>
              <w:jc w:val="both"/>
              <w:rPr>
                <w:b/>
                <w:bCs/>
                <w:sz w:val="20"/>
                <w:szCs w:val="20"/>
              </w:rPr>
            </w:pPr>
            <w:r w:rsidRPr="00A20F81">
              <w:rPr>
                <w:b/>
                <w:bCs/>
                <w:sz w:val="20"/>
                <w:szCs w:val="20"/>
              </w:rPr>
              <w:t xml:space="preserve">DESCRIPTION OF CRITERIA </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577D85B4" w14:textId="77777777" w:rsidR="00DC02BB" w:rsidRPr="00A20F81" w:rsidRDefault="00DC02BB" w:rsidP="00D2781D">
            <w:pPr>
              <w:ind w:left="12"/>
              <w:contextualSpacing/>
              <w:jc w:val="both"/>
              <w:rPr>
                <w:b/>
                <w:bCs/>
                <w:sz w:val="20"/>
                <w:szCs w:val="20"/>
              </w:rPr>
            </w:pPr>
            <w:r w:rsidRPr="00A20F81">
              <w:rPr>
                <w:b/>
                <w:bCs/>
                <w:sz w:val="20"/>
                <w:szCs w:val="20"/>
              </w:rPr>
              <w:t>BIDDER RESPONSE COLUMN</w:t>
            </w:r>
          </w:p>
        </w:tc>
      </w:tr>
      <w:tr w:rsidR="00DC02BB" w:rsidRPr="00A20F81" w14:paraId="72084B23"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D9D9D9"/>
          </w:tcPr>
          <w:p w14:paraId="7A44759A" w14:textId="77777777" w:rsidR="00DC02BB" w:rsidRPr="00A20F81" w:rsidRDefault="00DC02BB" w:rsidP="00D2781D">
            <w:pPr>
              <w:ind w:left="12"/>
              <w:contextualSpacing/>
              <w:jc w:val="both"/>
              <w:rPr>
                <w:b/>
                <w:bCs/>
                <w:sz w:val="20"/>
                <w:szCs w:val="20"/>
              </w:rPr>
            </w:pPr>
          </w:p>
        </w:tc>
        <w:tc>
          <w:tcPr>
            <w:tcW w:w="6059" w:type="dxa"/>
            <w:tcBorders>
              <w:top w:val="single" w:sz="4" w:space="0" w:color="000000"/>
              <w:left w:val="single" w:sz="4" w:space="0" w:color="000000"/>
              <w:bottom w:val="single" w:sz="4" w:space="0" w:color="000000"/>
              <w:right w:val="single" w:sz="4" w:space="0" w:color="000000"/>
            </w:tcBorders>
            <w:shd w:val="clear" w:color="auto" w:fill="D9D9D9"/>
          </w:tcPr>
          <w:p w14:paraId="2F608BDC" w14:textId="77777777" w:rsidR="00DC02BB" w:rsidRPr="00A20F81" w:rsidRDefault="00DC02BB" w:rsidP="00D2781D">
            <w:pPr>
              <w:ind w:left="12"/>
              <w:contextualSpacing/>
              <w:jc w:val="both"/>
              <w:rPr>
                <w:b/>
                <w:bCs/>
                <w:sz w:val="20"/>
                <w:szCs w:val="20"/>
              </w:rPr>
            </w:pPr>
            <w:r w:rsidRPr="00A20F81">
              <w:rPr>
                <w:b/>
                <w:bCs/>
                <w:sz w:val="20"/>
                <w:szCs w:val="20"/>
              </w:rPr>
              <w:t>Stakeholder Management</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25E23497" w14:textId="77777777" w:rsidR="00DC02BB" w:rsidRPr="00A20F81" w:rsidRDefault="00DC02BB" w:rsidP="00D2781D">
            <w:pPr>
              <w:ind w:left="12"/>
              <w:contextualSpacing/>
              <w:jc w:val="both"/>
              <w:rPr>
                <w:b/>
                <w:bCs/>
                <w:sz w:val="20"/>
                <w:szCs w:val="20"/>
              </w:rPr>
            </w:pPr>
          </w:p>
        </w:tc>
      </w:tr>
      <w:tr w:rsidR="00DC02BB" w:rsidRPr="00A20F81" w14:paraId="22CE129A"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43376617" w14:textId="77777777" w:rsidR="00DC02BB" w:rsidRPr="00A20F81" w:rsidRDefault="00DC02BB" w:rsidP="00D2781D">
            <w:pPr>
              <w:contextualSpacing/>
              <w:rPr>
                <w:sz w:val="20"/>
              </w:rPr>
            </w:pPr>
            <w:r w:rsidRPr="00A20F81">
              <w:rPr>
                <w:sz w:val="20"/>
                <w:szCs w:val="20"/>
              </w:rPr>
              <w:t>SM1</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3F545B3E" w14:textId="77777777" w:rsidR="00DC02BB" w:rsidRPr="00A20F81" w:rsidRDefault="00DC02BB" w:rsidP="00D2781D">
            <w:pPr>
              <w:ind w:left="1" w:right="395"/>
              <w:jc w:val="both"/>
              <w:rPr>
                <w:sz w:val="20"/>
                <w:szCs w:val="20"/>
              </w:rPr>
            </w:pPr>
            <w:r w:rsidRPr="00A20F81">
              <w:rPr>
                <w:sz w:val="20"/>
                <w:szCs w:val="20"/>
              </w:rPr>
              <w:t>The system must maintain a centralized database of stakeholder profiles, including contact details, roles, and preferences.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23D4007" w14:textId="77777777" w:rsidR="00DC02BB" w:rsidRPr="00A20F81" w:rsidRDefault="00DC02BB" w:rsidP="00D2781D">
            <w:pPr>
              <w:ind w:left="1" w:right="395"/>
              <w:jc w:val="both"/>
              <w:rPr>
                <w:sz w:val="20"/>
                <w:szCs w:val="20"/>
              </w:rPr>
            </w:pPr>
          </w:p>
        </w:tc>
      </w:tr>
      <w:tr w:rsidR="00DC02BB" w:rsidRPr="00A20F81" w14:paraId="5374F94A"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56AC716A" w14:textId="77777777" w:rsidR="00DC02BB" w:rsidRPr="00A20F81" w:rsidRDefault="00DC02BB" w:rsidP="00D2781D">
            <w:pPr>
              <w:contextualSpacing/>
              <w:rPr>
                <w:sz w:val="20"/>
              </w:rPr>
            </w:pPr>
            <w:r w:rsidRPr="00A20F81">
              <w:rPr>
                <w:sz w:val="20"/>
                <w:szCs w:val="20"/>
              </w:rPr>
              <w:t>SM2</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3087D6AF" w14:textId="77777777" w:rsidR="00DC02BB" w:rsidRPr="00A20F81" w:rsidRDefault="00DC02BB" w:rsidP="00D2781D">
            <w:pPr>
              <w:ind w:left="1"/>
              <w:jc w:val="both"/>
              <w:rPr>
                <w:sz w:val="20"/>
                <w:szCs w:val="20"/>
              </w:rPr>
            </w:pPr>
            <w:r w:rsidRPr="00A20F81">
              <w:rPr>
                <w:sz w:val="20"/>
                <w:szCs w:val="20"/>
              </w:rPr>
              <w:t>The system should support the segmentation of stakeholders based on attributes like location, role, and market interest.</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643D5FB" w14:textId="77777777" w:rsidR="00DC02BB" w:rsidRPr="00A20F81" w:rsidRDefault="00DC02BB" w:rsidP="00D2781D">
            <w:pPr>
              <w:ind w:left="1"/>
              <w:jc w:val="both"/>
              <w:rPr>
                <w:sz w:val="20"/>
                <w:szCs w:val="20"/>
              </w:rPr>
            </w:pPr>
          </w:p>
        </w:tc>
      </w:tr>
      <w:tr w:rsidR="00DC02BB" w:rsidRPr="00A20F81" w14:paraId="58589D6E"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498C766E" w14:textId="77777777" w:rsidR="00DC02BB" w:rsidRPr="00A20F81" w:rsidRDefault="00DC02BB" w:rsidP="00D2781D">
            <w:pPr>
              <w:contextualSpacing/>
              <w:rPr>
                <w:sz w:val="20"/>
              </w:rPr>
            </w:pPr>
            <w:r w:rsidRPr="00A20F81">
              <w:rPr>
                <w:sz w:val="20"/>
                <w:szCs w:val="20"/>
              </w:rPr>
              <w:t>SM3</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2CA83F0A" w14:textId="77777777" w:rsidR="00DC02BB" w:rsidRPr="00A20F81" w:rsidRDefault="00DC02BB" w:rsidP="00D2781D">
            <w:pPr>
              <w:ind w:left="1"/>
              <w:jc w:val="both"/>
              <w:rPr>
                <w:sz w:val="20"/>
                <w:szCs w:val="20"/>
              </w:rPr>
            </w:pPr>
            <w:r w:rsidRPr="00A20F81">
              <w:rPr>
                <w:sz w:val="20"/>
                <w:szCs w:val="20"/>
              </w:rPr>
              <w:t>The system must allow stakeholders to update their profile and preferences through a secure portal.</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D873DBF" w14:textId="77777777" w:rsidR="00DC02BB" w:rsidRPr="00A20F81" w:rsidRDefault="00DC02BB" w:rsidP="00D2781D">
            <w:pPr>
              <w:ind w:left="1"/>
              <w:jc w:val="both"/>
              <w:rPr>
                <w:sz w:val="20"/>
                <w:szCs w:val="20"/>
              </w:rPr>
            </w:pPr>
          </w:p>
        </w:tc>
      </w:tr>
      <w:tr w:rsidR="00DC02BB" w:rsidRPr="00A20F81" w14:paraId="16003E70"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D1D1D1"/>
          </w:tcPr>
          <w:p w14:paraId="5A9C6505" w14:textId="77777777" w:rsidR="00DC02BB" w:rsidRPr="00A20F81" w:rsidRDefault="00DC02BB" w:rsidP="00D2781D">
            <w:pPr>
              <w:ind w:left="12"/>
              <w:contextualSpacing/>
              <w:jc w:val="both"/>
              <w:rPr>
                <w:b/>
                <w:bCs/>
                <w:sz w:val="20"/>
                <w:szCs w:val="20"/>
              </w:rPr>
            </w:pPr>
          </w:p>
        </w:tc>
        <w:tc>
          <w:tcPr>
            <w:tcW w:w="6059" w:type="dxa"/>
            <w:tcBorders>
              <w:top w:val="single" w:sz="4" w:space="0" w:color="000000"/>
              <w:left w:val="single" w:sz="4" w:space="0" w:color="000000"/>
              <w:bottom w:val="single" w:sz="4" w:space="0" w:color="000000"/>
              <w:right w:val="single" w:sz="4" w:space="0" w:color="000000"/>
            </w:tcBorders>
            <w:shd w:val="clear" w:color="auto" w:fill="D1D1D1"/>
          </w:tcPr>
          <w:p w14:paraId="3CDC4569" w14:textId="77777777" w:rsidR="00DC02BB" w:rsidRPr="00A20F81" w:rsidRDefault="00DC02BB" w:rsidP="00D2781D">
            <w:pPr>
              <w:ind w:left="12"/>
              <w:contextualSpacing/>
              <w:jc w:val="both"/>
              <w:rPr>
                <w:b/>
                <w:bCs/>
                <w:sz w:val="20"/>
                <w:szCs w:val="20"/>
              </w:rPr>
            </w:pPr>
            <w:r w:rsidRPr="00A20F81">
              <w:rPr>
                <w:b/>
                <w:bCs/>
                <w:sz w:val="20"/>
                <w:szCs w:val="20"/>
              </w:rPr>
              <w:t>Content Management</w:t>
            </w:r>
          </w:p>
        </w:tc>
        <w:tc>
          <w:tcPr>
            <w:tcW w:w="3150" w:type="dxa"/>
            <w:tcBorders>
              <w:top w:val="single" w:sz="4" w:space="0" w:color="000000"/>
              <w:left w:val="single" w:sz="4" w:space="0" w:color="000000"/>
              <w:bottom w:val="single" w:sz="4" w:space="0" w:color="000000"/>
              <w:right w:val="single" w:sz="4" w:space="0" w:color="000000"/>
            </w:tcBorders>
            <w:shd w:val="clear" w:color="auto" w:fill="D1D1D1"/>
          </w:tcPr>
          <w:p w14:paraId="695FA9C1" w14:textId="77777777" w:rsidR="00DC02BB" w:rsidRPr="00A20F81" w:rsidRDefault="00DC02BB" w:rsidP="00D2781D">
            <w:pPr>
              <w:ind w:left="12"/>
              <w:contextualSpacing/>
              <w:jc w:val="both"/>
              <w:rPr>
                <w:b/>
                <w:bCs/>
                <w:sz w:val="20"/>
                <w:szCs w:val="20"/>
              </w:rPr>
            </w:pPr>
          </w:p>
        </w:tc>
      </w:tr>
      <w:tr w:rsidR="00DC02BB" w:rsidRPr="00A20F81" w14:paraId="1B9A47D8"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226802B1" w14:textId="77777777" w:rsidR="00DC02BB" w:rsidRPr="00A20F81" w:rsidRDefault="00DC02BB" w:rsidP="00D2781D">
            <w:pPr>
              <w:contextualSpacing/>
              <w:rPr>
                <w:sz w:val="20"/>
              </w:rPr>
            </w:pPr>
            <w:r w:rsidRPr="00A20F81">
              <w:rPr>
                <w:sz w:val="20"/>
                <w:szCs w:val="20"/>
              </w:rPr>
              <w:t>CM1</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0B3BF607" w14:textId="77777777" w:rsidR="00DC02BB" w:rsidRPr="00A20F81" w:rsidRDefault="00DC02BB" w:rsidP="00D2781D">
            <w:pPr>
              <w:jc w:val="both"/>
              <w:rPr>
                <w:sz w:val="20"/>
                <w:szCs w:val="20"/>
              </w:rPr>
            </w:pPr>
            <w:r w:rsidRPr="00A20F81">
              <w:rPr>
                <w:sz w:val="20"/>
                <w:szCs w:val="20"/>
              </w:rPr>
              <w:t>The system must support the creation, review, approval, and archiving of content including text, images, and video.</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65A2717" w14:textId="77777777" w:rsidR="00DC02BB" w:rsidRPr="00A20F81" w:rsidRDefault="00DC02BB" w:rsidP="00D2781D">
            <w:pPr>
              <w:jc w:val="both"/>
              <w:rPr>
                <w:sz w:val="20"/>
                <w:szCs w:val="20"/>
              </w:rPr>
            </w:pPr>
          </w:p>
        </w:tc>
      </w:tr>
      <w:tr w:rsidR="00DC02BB" w:rsidRPr="00A20F81" w14:paraId="21910B51"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8C2DC93" w14:textId="77777777" w:rsidR="00DC02BB" w:rsidRPr="00A20F81" w:rsidRDefault="00DC02BB" w:rsidP="00D2781D">
            <w:pPr>
              <w:contextualSpacing/>
              <w:rPr>
                <w:sz w:val="20"/>
              </w:rPr>
            </w:pPr>
            <w:r w:rsidRPr="00A20F81">
              <w:rPr>
                <w:sz w:val="20"/>
                <w:szCs w:val="20"/>
              </w:rPr>
              <w:t>CM2</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3694A23C" w14:textId="77777777" w:rsidR="00DC02BB" w:rsidRPr="00A20F81" w:rsidRDefault="00DC02BB" w:rsidP="00D2781D">
            <w:pPr>
              <w:rPr>
                <w:sz w:val="20"/>
                <w:szCs w:val="20"/>
              </w:rPr>
            </w:pPr>
            <w:r w:rsidRPr="00A20F81">
              <w:rPr>
                <w:sz w:val="20"/>
                <w:szCs w:val="20"/>
              </w:rPr>
              <w:t>The system should provide version control for content to track changes and revert to previous versions if needed.</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09F6D" w14:textId="77777777" w:rsidR="00DC02BB" w:rsidRPr="00A20F81" w:rsidRDefault="00DC02BB" w:rsidP="00D2781D">
            <w:pPr>
              <w:rPr>
                <w:sz w:val="20"/>
                <w:szCs w:val="20"/>
              </w:rPr>
            </w:pPr>
          </w:p>
        </w:tc>
      </w:tr>
      <w:tr w:rsidR="00DC02BB" w:rsidRPr="00A20F81" w14:paraId="7B18EAD7"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546BD97F" w14:textId="77777777" w:rsidR="00DC02BB" w:rsidRPr="00A20F81" w:rsidRDefault="00DC02BB" w:rsidP="00D2781D">
            <w:pPr>
              <w:contextualSpacing/>
              <w:rPr>
                <w:sz w:val="20"/>
              </w:rPr>
            </w:pPr>
            <w:r w:rsidRPr="00A20F81">
              <w:rPr>
                <w:sz w:val="20"/>
                <w:szCs w:val="20"/>
              </w:rPr>
              <w:t>CM3</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4883CA62" w14:textId="77777777" w:rsidR="00DC02BB" w:rsidRPr="00A20F81" w:rsidRDefault="00DC02BB" w:rsidP="00D2781D">
            <w:pPr>
              <w:rPr>
                <w:sz w:val="20"/>
                <w:szCs w:val="20"/>
              </w:rPr>
            </w:pPr>
            <w:r w:rsidRPr="00A20F81">
              <w:rPr>
                <w:sz w:val="20"/>
                <w:szCs w:val="20"/>
              </w:rPr>
              <w:t>The system must enforce roles and permissions for different stages of content management (creation, review, approval).</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2F7E500" w14:textId="77777777" w:rsidR="00DC02BB" w:rsidRPr="00A20F81" w:rsidRDefault="00DC02BB" w:rsidP="00D2781D">
            <w:pPr>
              <w:rPr>
                <w:sz w:val="20"/>
                <w:szCs w:val="20"/>
              </w:rPr>
            </w:pPr>
          </w:p>
        </w:tc>
      </w:tr>
      <w:tr w:rsidR="00DC02BB" w:rsidRPr="00A20F81" w14:paraId="51AC6B19"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D1D1D1"/>
          </w:tcPr>
          <w:p w14:paraId="05F64301" w14:textId="77777777" w:rsidR="00DC02BB" w:rsidRPr="00A20F81" w:rsidRDefault="00DC02BB" w:rsidP="00D2781D">
            <w:pPr>
              <w:ind w:left="12"/>
              <w:contextualSpacing/>
              <w:jc w:val="both"/>
              <w:rPr>
                <w:b/>
                <w:bCs/>
                <w:sz w:val="20"/>
                <w:szCs w:val="20"/>
              </w:rPr>
            </w:pPr>
          </w:p>
        </w:tc>
        <w:tc>
          <w:tcPr>
            <w:tcW w:w="6059" w:type="dxa"/>
            <w:tcBorders>
              <w:top w:val="single" w:sz="4" w:space="0" w:color="000000"/>
              <w:left w:val="single" w:sz="4" w:space="0" w:color="000000"/>
              <w:bottom w:val="single" w:sz="4" w:space="0" w:color="000000"/>
              <w:right w:val="single" w:sz="4" w:space="0" w:color="000000"/>
            </w:tcBorders>
            <w:shd w:val="clear" w:color="auto" w:fill="D1D1D1"/>
          </w:tcPr>
          <w:p w14:paraId="5375425F" w14:textId="77777777" w:rsidR="00DC02BB" w:rsidRPr="00A20F81" w:rsidRDefault="00DC02BB" w:rsidP="00D2781D">
            <w:pPr>
              <w:ind w:left="12"/>
              <w:contextualSpacing/>
              <w:jc w:val="both"/>
              <w:rPr>
                <w:b/>
                <w:bCs/>
                <w:sz w:val="20"/>
                <w:szCs w:val="20"/>
              </w:rPr>
            </w:pPr>
            <w:r w:rsidRPr="00A20F81">
              <w:rPr>
                <w:b/>
                <w:bCs/>
                <w:sz w:val="20"/>
                <w:szCs w:val="20"/>
              </w:rPr>
              <w:t>Multi-channel Dissemination</w:t>
            </w:r>
          </w:p>
        </w:tc>
        <w:tc>
          <w:tcPr>
            <w:tcW w:w="3150" w:type="dxa"/>
            <w:tcBorders>
              <w:top w:val="single" w:sz="4" w:space="0" w:color="000000"/>
              <w:left w:val="single" w:sz="4" w:space="0" w:color="000000"/>
              <w:bottom w:val="single" w:sz="4" w:space="0" w:color="000000"/>
              <w:right w:val="single" w:sz="4" w:space="0" w:color="000000"/>
            </w:tcBorders>
            <w:shd w:val="clear" w:color="auto" w:fill="D1D1D1"/>
          </w:tcPr>
          <w:p w14:paraId="54801B84" w14:textId="77777777" w:rsidR="00DC02BB" w:rsidRPr="00A20F81" w:rsidRDefault="00DC02BB" w:rsidP="00D2781D">
            <w:pPr>
              <w:ind w:left="12"/>
              <w:contextualSpacing/>
              <w:jc w:val="both"/>
              <w:rPr>
                <w:b/>
                <w:bCs/>
                <w:sz w:val="20"/>
                <w:szCs w:val="20"/>
              </w:rPr>
            </w:pPr>
          </w:p>
        </w:tc>
      </w:tr>
      <w:tr w:rsidR="00DC02BB" w:rsidRPr="00A20F81" w14:paraId="3E9E2163"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5E95773F" w14:textId="77777777" w:rsidR="00DC02BB" w:rsidRPr="00A20F81" w:rsidRDefault="00DC02BB" w:rsidP="00D2781D">
            <w:pPr>
              <w:contextualSpacing/>
              <w:rPr>
                <w:sz w:val="20"/>
              </w:rPr>
            </w:pPr>
            <w:r w:rsidRPr="00A20F81">
              <w:rPr>
                <w:sz w:val="20"/>
                <w:szCs w:val="20"/>
              </w:rPr>
              <w:t>MD1</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270C8B92" w14:textId="77777777" w:rsidR="00DC02BB" w:rsidRPr="00A20F81" w:rsidRDefault="00DC02BB" w:rsidP="00D2781D">
            <w:pPr>
              <w:jc w:val="both"/>
              <w:rPr>
                <w:sz w:val="20"/>
                <w:szCs w:val="20"/>
              </w:rPr>
            </w:pPr>
            <w:r w:rsidRPr="00A20F81">
              <w:rPr>
                <w:sz w:val="20"/>
                <w:szCs w:val="20"/>
              </w:rPr>
              <w:t>The system must enable dissemination of information through multiple channels including email, SMS, mobile apps, and social media.</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7533828" w14:textId="77777777" w:rsidR="00DC02BB" w:rsidRPr="00A20F81" w:rsidRDefault="00DC02BB" w:rsidP="00D2781D">
            <w:pPr>
              <w:rPr>
                <w:sz w:val="20"/>
                <w:szCs w:val="20"/>
              </w:rPr>
            </w:pPr>
          </w:p>
        </w:tc>
      </w:tr>
      <w:tr w:rsidR="00DC02BB" w:rsidRPr="00A20F81" w14:paraId="5AA7C375"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5373980C" w14:textId="77777777" w:rsidR="00DC02BB" w:rsidRPr="00A20F81" w:rsidRDefault="00DC02BB" w:rsidP="00D2781D">
            <w:pPr>
              <w:contextualSpacing/>
              <w:rPr>
                <w:sz w:val="20"/>
              </w:rPr>
            </w:pPr>
            <w:r w:rsidRPr="00A20F81">
              <w:rPr>
                <w:sz w:val="20"/>
                <w:szCs w:val="20"/>
              </w:rPr>
              <w:t xml:space="preserve">MD2  </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149CF056" w14:textId="77777777" w:rsidR="00DC02BB" w:rsidRPr="00A20F81" w:rsidRDefault="00DC02BB" w:rsidP="00D2781D">
            <w:pPr>
              <w:rPr>
                <w:sz w:val="20"/>
                <w:szCs w:val="20"/>
              </w:rPr>
            </w:pPr>
            <w:r w:rsidRPr="00A20F81">
              <w:rPr>
                <w:sz w:val="20"/>
                <w:szCs w:val="20"/>
              </w:rPr>
              <w:t>The system should ensure content compatibility and optimization across different dissemination channels.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3BCBCE7" w14:textId="77777777" w:rsidR="00DC02BB" w:rsidRPr="00A20F81" w:rsidRDefault="00DC02BB" w:rsidP="00D2781D">
            <w:pPr>
              <w:rPr>
                <w:sz w:val="20"/>
                <w:szCs w:val="20"/>
              </w:rPr>
            </w:pPr>
          </w:p>
        </w:tc>
      </w:tr>
      <w:tr w:rsidR="00DC02BB" w:rsidRPr="00A20F81" w14:paraId="11CDB08E"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D1D1D1"/>
          </w:tcPr>
          <w:p w14:paraId="71023BAA" w14:textId="77777777" w:rsidR="00DC02BB" w:rsidRPr="00A20F81" w:rsidRDefault="00DC02BB" w:rsidP="00D2781D">
            <w:pPr>
              <w:ind w:left="12"/>
              <w:contextualSpacing/>
              <w:jc w:val="both"/>
              <w:rPr>
                <w:b/>
                <w:bCs/>
                <w:sz w:val="20"/>
                <w:szCs w:val="20"/>
              </w:rPr>
            </w:pPr>
          </w:p>
        </w:tc>
        <w:tc>
          <w:tcPr>
            <w:tcW w:w="6059" w:type="dxa"/>
            <w:tcBorders>
              <w:top w:val="single" w:sz="4" w:space="0" w:color="000000"/>
              <w:left w:val="single" w:sz="4" w:space="0" w:color="000000"/>
              <w:bottom w:val="single" w:sz="4" w:space="0" w:color="000000"/>
              <w:right w:val="single" w:sz="4" w:space="0" w:color="000000"/>
            </w:tcBorders>
            <w:shd w:val="clear" w:color="auto" w:fill="D1D1D1"/>
          </w:tcPr>
          <w:p w14:paraId="7DB7D2A1" w14:textId="77777777" w:rsidR="00DC02BB" w:rsidRPr="00A20F81" w:rsidRDefault="00DC02BB" w:rsidP="00D2781D">
            <w:pPr>
              <w:ind w:left="12"/>
              <w:contextualSpacing/>
              <w:jc w:val="both"/>
              <w:rPr>
                <w:b/>
                <w:bCs/>
                <w:sz w:val="20"/>
                <w:szCs w:val="20"/>
              </w:rPr>
            </w:pPr>
            <w:r w:rsidRPr="00A20F81">
              <w:rPr>
                <w:b/>
                <w:bCs/>
                <w:sz w:val="20"/>
                <w:szCs w:val="20"/>
              </w:rPr>
              <w:t>Subscription Management</w:t>
            </w:r>
          </w:p>
        </w:tc>
        <w:tc>
          <w:tcPr>
            <w:tcW w:w="3150" w:type="dxa"/>
            <w:tcBorders>
              <w:top w:val="single" w:sz="4" w:space="0" w:color="000000"/>
              <w:left w:val="single" w:sz="4" w:space="0" w:color="000000"/>
              <w:bottom w:val="single" w:sz="4" w:space="0" w:color="000000"/>
              <w:right w:val="single" w:sz="4" w:space="0" w:color="000000"/>
            </w:tcBorders>
            <w:shd w:val="clear" w:color="auto" w:fill="D1D1D1"/>
          </w:tcPr>
          <w:p w14:paraId="10185DA8" w14:textId="77777777" w:rsidR="00DC02BB" w:rsidRPr="00A20F81" w:rsidRDefault="00DC02BB" w:rsidP="00D2781D">
            <w:pPr>
              <w:ind w:left="12"/>
              <w:contextualSpacing/>
              <w:jc w:val="both"/>
              <w:rPr>
                <w:b/>
                <w:bCs/>
                <w:sz w:val="20"/>
                <w:szCs w:val="20"/>
              </w:rPr>
            </w:pPr>
          </w:p>
        </w:tc>
      </w:tr>
      <w:tr w:rsidR="00DC02BB" w:rsidRPr="00A20F81" w14:paraId="78BE1483"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1AFAE5BF" w14:textId="77777777" w:rsidR="00DC02BB" w:rsidRPr="00A20F81" w:rsidRDefault="00DC02BB" w:rsidP="00D2781D">
            <w:pPr>
              <w:contextualSpacing/>
              <w:rPr>
                <w:sz w:val="20"/>
              </w:rPr>
            </w:pPr>
            <w:r w:rsidRPr="00A20F81">
              <w:rPr>
                <w:sz w:val="20"/>
                <w:szCs w:val="20"/>
              </w:rPr>
              <w:t>SUB1</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264C7FAB" w14:textId="77777777" w:rsidR="00DC02BB" w:rsidRPr="00A20F81" w:rsidRDefault="00DC02BB" w:rsidP="00D2781D">
            <w:pPr>
              <w:rPr>
                <w:sz w:val="20"/>
                <w:szCs w:val="20"/>
              </w:rPr>
            </w:pPr>
            <w:r w:rsidRPr="00A20F81">
              <w:rPr>
                <w:sz w:val="20"/>
                <w:szCs w:val="20"/>
              </w:rPr>
              <w:t>The system must manage subscriptions with options for stakeholders to opt-in or opt-out of specific types of communications.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FCA8E33" w14:textId="77777777" w:rsidR="00DC02BB" w:rsidRPr="00A20F81" w:rsidRDefault="00DC02BB" w:rsidP="00D2781D">
            <w:pPr>
              <w:rPr>
                <w:sz w:val="20"/>
                <w:szCs w:val="20"/>
              </w:rPr>
            </w:pPr>
          </w:p>
        </w:tc>
      </w:tr>
      <w:tr w:rsidR="00DC02BB" w:rsidRPr="00A20F81" w14:paraId="45B6702E"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2F25EB90" w14:textId="77777777" w:rsidR="00DC02BB" w:rsidRPr="00A20F81" w:rsidRDefault="00DC02BB" w:rsidP="00D2781D">
            <w:pPr>
              <w:contextualSpacing/>
              <w:rPr>
                <w:sz w:val="20"/>
              </w:rPr>
            </w:pPr>
            <w:r w:rsidRPr="00A20F81">
              <w:rPr>
                <w:sz w:val="20"/>
                <w:szCs w:val="20"/>
              </w:rPr>
              <w:t>SUB2</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5CCAC475" w14:textId="77777777" w:rsidR="00DC02BB" w:rsidRPr="00A20F81" w:rsidRDefault="00DC02BB" w:rsidP="00D2781D">
            <w:pPr>
              <w:rPr>
                <w:sz w:val="20"/>
                <w:szCs w:val="20"/>
              </w:rPr>
            </w:pPr>
            <w:r w:rsidRPr="00A20F81">
              <w:rPr>
                <w:sz w:val="20"/>
                <w:szCs w:val="20"/>
              </w:rPr>
              <w:t>The system should provide automated confirmation messages for subscription changes (e.g., subscriptions, opt-outs).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9DFB1D7" w14:textId="77777777" w:rsidR="00DC02BB" w:rsidRPr="00A20F81" w:rsidRDefault="00DC02BB" w:rsidP="00D2781D">
            <w:pPr>
              <w:rPr>
                <w:sz w:val="20"/>
                <w:szCs w:val="20"/>
              </w:rPr>
            </w:pPr>
          </w:p>
        </w:tc>
      </w:tr>
      <w:tr w:rsidR="00DC02BB" w:rsidRPr="00A20F81" w14:paraId="662CC623"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D1D1D1"/>
          </w:tcPr>
          <w:p w14:paraId="02FA5DD8" w14:textId="77777777" w:rsidR="00DC02BB" w:rsidRPr="00A20F81" w:rsidRDefault="00DC02BB" w:rsidP="00D2781D">
            <w:pPr>
              <w:ind w:left="12"/>
              <w:contextualSpacing/>
              <w:jc w:val="both"/>
              <w:rPr>
                <w:b/>
                <w:bCs/>
                <w:sz w:val="20"/>
                <w:szCs w:val="20"/>
              </w:rPr>
            </w:pPr>
          </w:p>
        </w:tc>
        <w:tc>
          <w:tcPr>
            <w:tcW w:w="6059" w:type="dxa"/>
            <w:tcBorders>
              <w:top w:val="single" w:sz="4" w:space="0" w:color="000000"/>
              <w:left w:val="single" w:sz="4" w:space="0" w:color="000000"/>
              <w:bottom w:val="single" w:sz="4" w:space="0" w:color="000000"/>
              <w:right w:val="single" w:sz="4" w:space="0" w:color="000000"/>
            </w:tcBorders>
            <w:shd w:val="clear" w:color="auto" w:fill="D1D1D1"/>
          </w:tcPr>
          <w:p w14:paraId="59EEE5BC" w14:textId="77777777" w:rsidR="00DC02BB" w:rsidRPr="00A20F81" w:rsidRDefault="00DC02BB" w:rsidP="00D2781D">
            <w:pPr>
              <w:ind w:left="12"/>
              <w:contextualSpacing/>
              <w:jc w:val="both"/>
              <w:rPr>
                <w:b/>
                <w:bCs/>
                <w:sz w:val="20"/>
                <w:szCs w:val="20"/>
              </w:rPr>
            </w:pPr>
            <w:r w:rsidRPr="00A20F81">
              <w:rPr>
                <w:b/>
                <w:bCs/>
                <w:sz w:val="20"/>
                <w:szCs w:val="20"/>
              </w:rPr>
              <w:t>Personalization &amp; Targeting</w:t>
            </w:r>
          </w:p>
        </w:tc>
        <w:tc>
          <w:tcPr>
            <w:tcW w:w="3150" w:type="dxa"/>
            <w:tcBorders>
              <w:top w:val="single" w:sz="4" w:space="0" w:color="000000"/>
              <w:left w:val="single" w:sz="4" w:space="0" w:color="000000"/>
              <w:bottom w:val="single" w:sz="4" w:space="0" w:color="000000"/>
              <w:right w:val="single" w:sz="4" w:space="0" w:color="000000"/>
            </w:tcBorders>
            <w:shd w:val="clear" w:color="auto" w:fill="D1D1D1"/>
          </w:tcPr>
          <w:p w14:paraId="3CF034F7" w14:textId="77777777" w:rsidR="00DC02BB" w:rsidRPr="00A20F81" w:rsidRDefault="00DC02BB" w:rsidP="00D2781D">
            <w:pPr>
              <w:ind w:left="12"/>
              <w:contextualSpacing/>
              <w:jc w:val="both"/>
              <w:rPr>
                <w:b/>
                <w:bCs/>
                <w:sz w:val="20"/>
                <w:szCs w:val="20"/>
              </w:rPr>
            </w:pPr>
          </w:p>
        </w:tc>
      </w:tr>
      <w:tr w:rsidR="00DC02BB" w:rsidRPr="00A20F81" w14:paraId="4C536667"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5EBA27D2" w14:textId="77777777" w:rsidR="00DC02BB" w:rsidRPr="00A20F81" w:rsidRDefault="00DC02BB" w:rsidP="00D2781D">
            <w:pPr>
              <w:contextualSpacing/>
              <w:rPr>
                <w:sz w:val="20"/>
              </w:rPr>
            </w:pPr>
            <w:r w:rsidRPr="00A20F81">
              <w:rPr>
                <w:sz w:val="20"/>
                <w:szCs w:val="20"/>
              </w:rPr>
              <w:t xml:space="preserve">PT1   </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26968DD7" w14:textId="77777777" w:rsidR="00DC02BB" w:rsidRPr="00A20F81" w:rsidRDefault="00DC02BB" w:rsidP="00D2781D">
            <w:pPr>
              <w:rPr>
                <w:sz w:val="20"/>
                <w:szCs w:val="20"/>
              </w:rPr>
            </w:pPr>
            <w:r w:rsidRPr="00A20F81">
              <w:rPr>
                <w:sz w:val="20"/>
                <w:szCs w:val="20"/>
              </w:rPr>
              <w:t>The system must allow content to be tailored based on stakeholder segmentation and personalization rules.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8CC2FD1" w14:textId="77777777" w:rsidR="00DC02BB" w:rsidRPr="00A20F81" w:rsidRDefault="00DC02BB" w:rsidP="00D2781D">
            <w:pPr>
              <w:rPr>
                <w:sz w:val="20"/>
                <w:szCs w:val="20"/>
              </w:rPr>
            </w:pPr>
          </w:p>
        </w:tc>
      </w:tr>
      <w:tr w:rsidR="00DC02BB" w:rsidRPr="00A20F81" w14:paraId="3B6872EA"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368C5276" w14:textId="77777777" w:rsidR="00DC02BB" w:rsidRPr="00A20F81" w:rsidRDefault="00DC02BB" w:rsidP="00D2781D">
            <w:pPr>
              <w:contextualSpacing/>
              <w:rPr>
                <w:sz w:val="20"/>
              </w:rPr>
            </w:pPr>
            <w:r w:rsidRPr="00A20F81">
              <w:rPr>
                <w:sz w:val="20"/>
                <w:szCs w:val="20"/>
              </w:rPr>
              <w:t>PT2</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404458ED" w14:textId="77777777" w:rsidR="00DC02BB" w:rsidRPr="00A20F81" w:rsidRDefault="00DC02BB" w:rsidP="00D2781D">
            <w:pPr>
              <w:rPr>
                <w:sz w:val="20"/>
                <w:szCs w:val="20"/>
              </w:rPr>
            </w:pPr>
            <w:r w:rsidRPr="00A20F81">
              <w:rPr>
                <w:sz w:val="20"/>
                <w:szCs w:val="20"/>
              </w:rPr>
              <w:t>The system should support dynamic content generation in communications based on stakeholder preferences and behaviors.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91450B2" w14:textId="77777777" w:rsidR="00DC02BB" w:rsidRPr="00A20F81" w:rsidRDefault="00DC02BB" w:rsidP="00D2781D">
            <w:pPr>
              <w:rPr>
                <w:sz w:val="20"/>
                <w:szCs w:val="20"/>
              </w:rPr>
            </w:pPr>
          </w:p>
        </w:tc>
      </w:tr>
      <w:tr w:rsidR="00DC02BB" w:rsidRPr="00A20F81" w14:paraId="117578BF"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D1D1D1"/>
          </w:tcPr>
          <w:p w14:paraId="310D41F7" w14:textId="77777777" w:rsidR="00DC02BB" w:rsidRPr="00A20F81" w:rsidRDefault="00DC02BB" w:rsidP="00D2781D">
            <w:pPr>
              <w:ind w:left="12"/>
              <w:contextualSpacing/>
              <w:jc w:val="both"/>
              <w:rPr>
                <w:b/>
                <w:bCs/>
                <w:sz w:val="20"/>
                <w:szCs w:val="20"/>
              </w:rPr>
            </w:pPr>
          </w:p>
        </w:tc>
        <w:tc>
          <w:tcPr>
            <w:tcW w:w="6059" w:type="dxa"/>
            <w:tcBorders>
              <w:top w:val="single" w:sz="4" w:space="0" w:color="000000"/>
              <w:left w:val="single" w:sz="4" w:space="0" w:color="000000"/>
              <w:bottom w:val="single" w:sz="4" w:space="0" w:color="000000"/>
              <w:right w:val="single" w:sz="4" w:space="0" w:color="000000"/>
            </w:tcBorders>
            <w:shd w:val="clear" w:color="auto" w:fill="D1D1D1"/>
          </w:tcPr>
          <w:p w14:paraId="64A87B18" w14:textId="77777777" w:rsidR="00DC02BB" w:rsidRPr="00A20F81" w:rsidRDefault="00DC02BB" w:rsidP="00D2781D">
            <w:pPr>
              <w:ind w:left="12"/>
              <w:contextualSpacing/>
              <w:jc w:val="both"/>
              <w:rPr>
                <w:b/>
                <w:bCs/>
                <w:sz w:val="20"/>
                <w:szCs w:val="20"/>
              </w:rPr>
            </w:pPr>
            <w:r w:rsidRPr="00A20F81">
              <w:rPr>
                <w:b/>
                <w:bCs/>
                <w:sz w:val="20"/>
                <w:szCs w:val="20"/>
              </w:rPr>
              <w:t>Communication Templates &amp; Workflows</w:t>
            </w:r>
          </w:p>
        </w:tc>
        <w:tc>
          <w:tcPr>
            <w:tcW w:w="3150" w:type="dxa"/>
            <w:tcBorders>
              <w:top w:val="single" w:sz="4" w:space="0" w:color="000000"/>
              <w:left w:val="single" w:sz="4" w:space="0" w:color="000000"/>
              <w:bottom w:val="single" w:sz="4" w:space="0" w:color="000000"/>
              <w:right w:val="single" w:sz="4" w:space="0" w:color="000000"/>
            </w:tcBorders>
            <w:shd w:val="clear" w:color="auto" w:fill="D1D1D1"/>
          </w:tcPr>
          <w:p w14:paraId="2E8723CF" w14:textId="77777777" w:rsidR="00DC02BB" w:rsidRPr="00A20F81" w:rsidRDefault="00DC02BB" w:rsidP="00D2781D">
            <w:pPr>
              <w:ind w:left="12"/>
              <w:contextualSpacing/>
              <w:jc w:val="both"/>
              <w:rPr>
                <w:b/>
                <w:bCs/>
                <w:sz w:val="20"/>
                <w:szCs w:val="20"/>
              </w:rPr>
            </w:pPr>
          </w:p>
        </w:tc>
      </w:tr>
      <w:tr w:rsidR="00DC02BB" w:rsidRPr="00A20F81" w14:paraId="4748E196"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62A5E1DF" w14:textId="77777777" w:rsidR="00DC02BB" w:rsidRPr="00A20F81" w:rsidRDefault="00DC02BB" w:rsidP="00D2781D">
            <w:pPr>
              <w:contextualSpacing/>
              <w:rPr>
                <w:sz w:val="20"/>
              </w:rPr>
            </w:pPr>
            <w:r w:rsidRPr="00A20F81">
              <w:rPr>
                <w:sz w:val="20"/>
                <w:szCs w:val="20"/>
              </w:rPr>
              <w:t>CTW1</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10D7017B" w14:textId="77777777" w:rsidR="00DC02BB" w:rsidRPr="00A20F81" w:rsidRDefault="00DC02BB" w:rsidP="00D2781D">
            <w:pPr>
              <w:rPr>
                <w:sz w:val="20"/>
                <w:szCs w:val="20"/>
              </w:rPr>
            </w:pPr>
            <w:r w:rsidRPr="00A20F81">
              <w:rPr>
                <w:sz w:val="20"/>
                <w:szCs w:val="20"/>
              </w:rPr>
              <w:t>The system must provide templates for various types of communications (alerts, newsletters, advisories).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3607A84" w14:textId="77777777" w:rsidR="00DC02BB" w:rsidRPr="00A20F81" w:rsidRDefault="00DC02BB" w:rsidP="00D2781D">
            <w:pPr>
              <w:rPr>
                <w:sz w:val="20"/>
                <w:szCs w:val="20"/>
              </w:rPr>
            </w:pPr>
          </w:p>
        </w:tc>
      </w:tr>
      <w:tr w:rsidR="00DC02BB" w:rsidRPr="00A20F81" w14:paraId="492D95C3"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520303D8" w14:textId="77777777" w:rsidR="00DC02BB" w:rsidRPr="00A20F81" w:rsidRDefault="00DC02BB" w:rsidP="00D2781D">
            <w:pPr>
              <w:contextualSpacing/>
              <w:rPr>
                <w:sz w:val="20"/>
                <w:szCs w:val="20"/>
              </w:rPr>
            </w:pPr>
            <w:r w:rsidRPr="00A20F81">
              <w:rPr>
                <w:sz w:val="20"/>
                <w:szCs w:val="20"/>
              </w:rPr>
              <w:t>CTW2</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58B752D4" w14:textId="77777777" w:rsidR="00DC02BB" w:rsidRPr="00A20F81" w:rsidRDefault="00DC02BB" w:rsidP="00D2781D">
            <w:pPr>
              <w:rPr>
                <w:sz w:val="20"/>
                <w:szCs w:val="20"/>
              </w:rPr>
            </w:pPr>
            <w:r w:rsidRPr="00A20F81">
              <w:rPr>
                <w:sz w:val="20"/>
                <w:szCs w:val="20"/>
              </w:rPr>
              <w:t>The system should facilitate the definition of automated workflows for regular communication activities.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BF1754C" w14:textId="77777777" w:rsidR="00DC02BB" w:rsidRPr="00A20F81" w:rsidRDefault="00DC02BB" w:rsidP="00D2781D">
            <w:pPr>
              <w:rPr>
                <w:sz w:val="20"/>
                <w:szCs w:val="20"/>
              </w:rPr>
            </w:pPr>
          </w:p>
        </w:tc>
      </w:tr>
      <w:tr w:rsidR="00DC02BB" w:rsidRPr="00A20F81" w14:paraId="0709FE0A"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D1D1D1"/>
          </w:tcPr>
          <w:p w14:paraId="74D739AC" w14:textId="77777777" w:rsidR="00DC02BB" w:rsidRPr="00A20F81" w:rsidRDefault="00DC02BB" w:rsidP="00D2781D">
            <w:pPr>
              <w:ind w:left="12"/>
              <w:contextualSpacing/>
              <w:jc w:val="both"/>
              <w:rPr>
                <w:b/>
                <w:bCs/>
                <w:sz w:val="20"/>
                <w:szCs w:val="20"/>
              </w:rPr>
            </w:pPr>
          </w:p>
        </w:tc>
        <w:tc>
          <w:tcPr>
            <w:tcW w:w="6059" w:type="dxa"/>
            <w:tcBorders>
              <w:top w:val="single" w:sz="4" w:space="0" w:color="000000"/>
              <w:left w:val="single" w:sz="4" w:space="0" w:color="000000"/>
              <w:bottom w:val="single" w:sz="4" w:space="0" w:color="000000"/>
              <w:right w:val="single" w:sz="4" w:space="0" w:color="000000"/>
            </w:tcBorders>
            <w:shd w:val="clear" w:color="auto" w:fill="D1D1D1"/>
          </w:tcPr>
          <w:p w14:paraId="7FCC6188" w14:textId="77777777" w:rsidR="00DC02BB" w:rsidRPr="00A20F81" w:rsidRDefault="00DC02BB" w:rsidP="00D2781D">
            <w:pPr>
              <w:ind w:left="12"/>
              <w:contextualSpacing/>
              <w:jc w:val="both"/>
              <w:rPr>
                <w:b/>
                <w:bCs/>
                <w:sz w:val="20"/>
                <w:szCs w:val="20"/>
              </w:rPr>
            </w:pPr>
            <w:r w:rsidRPr="00A20F81">
              <w:rPr>
                <w:b/>
                <w:bCs/>
                <w:sz w:val="20"/>
                <w:szCs w:val="20"/>
              </w:rPr>
              <w:t>Scheduling &amp; Automation</w:t>
            </w:r>
          </w:p>
        </w:tc>
        <w:tc>
          <w:tcPr>
            <w:tcW w:w="3150" w:type="dxa"/>
            <w:tcBorders>
              <w:top w:val="single" w:sz="4" w:space="0" w:color="000000"/>
              <w:left w:val="single" w:sz="4" w:space="0" w:color="000000"/>
              <w:bottom w:val="single" w:sz="4" w:space="0" w:color="000000"/>
              <w:right w:val="single" w:sz="4" w:space="0" w:color="000000"/>
            </w:tcBorders>
            <w:shd w:val="clear" w:color="auto" w:fill="D1D1D1"/>
          </w:tcPr>
          <w:p w14:paraId="5EC6ADE4" w14:textId="77777777" w:rsidR="00DC02BB" w:rsidRPr="00A20F81" w:rsidRDefault="00DC02BB" w:rsidP="00D2781D">
            <w:pPr>
              <w:ind w:left="12"/>
              <w:contextualSpacing/>
              <w:jc w:val="both"/>
              <w:rPr>
                <w:b/>
                <w:bCs/>
                <w:sz w:val="20"/>
                <w:szCs w:val="20"/>
              </w:rPr>
            </w:pPr>
          </w:p>
        </w:tc>
      </w:tr>
      <w:tr w:rsidR="00DC02BB" w:rsidRPr="00A20F81" w14:paraId="19DD83B6"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256382ED" w14:textId="77777777" w:rsidR="00DC02BB" w:rsidRPr="00A20F81" w:rsidRDefault="00DC02BB" w:rsidP="00D2781D">
            <w:pPr>
              <w:contextualSpacing/>
              <w:rPr>
                <w:sz w:val="20"/>
              </w:rPr>
            </w:pPr>
            <w:r w:rsidRPr="00A20F81">
              <w:rPr>
                <w:sz w:val="20"/>
                <w:szCs w:val="20"/>
              </w:rPr>
              <w:t>SA1</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75A287E6" w14:textId="77777777" w:rsidR="00DC02BB" w:rsidRPr="00A20F81" w:rsidRDefault="00DC02BB" w:rsidP="00D2781D">
            <w:pPr>
              <w:rPr>
                <w:sz w:val="20"/>
                <w:szCs w:val="20"/>
              </w:rPr>
            </w:pPr>
            <w:r w:rsidRPr="00A20F81">
              <w:rPr>
                <w:sz w:val="20"/>
                <w:szCs w:val="20"/>
              </w:rPr>
              <w:t>The system must deliver KPIs and reports to mobile devices, ensuring optimization for various screen sizes and operating systems.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7447F88" w14:textId="77777777" w:rsidR="00DC02BB" w:rsidRPr="00A20F81" w:rsidRDefault="00DC02BB" w:rsidP="00D2781D">
            <w:pPr>
              <w:rPr>
                <w:sz w:val="20"/>
                <w:szCs w:val="20"/>
              </w:rPr>
            </w:pPr>
          </w:p>
        </w:tc>
      </w:tr>
      <w:tr w:rsidR="00DC02BB" w:rsidRPr="00A20F81" w14:paraId="13CA8DD6"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6212A7F8" w14:textId="77777777" w:rsidR="00DC02BB" w:rsidRPr="00A20F81" w:rsidRDefault="00DC02BB" w:rsidP="00D2781D">
            <w:pPr>
              <w:contextualSpacing/>
              <w:rPr>
                <w:sz w:val="20"/>
                <w:szCs w:val="20"/>
              </w:rPr>
            </w:pPr>
            <w:r w:rsidRPr="00A20F81">
              <w:rPr>
                <w:sz w:val="20"/>
                <w:szCs w:val="20"/>
              </w:rPr>
              <w:t>SA2</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00C2C08C" w14:textId="77777777" w:rsidR="00DC02BB" w:rsidRPr="00A20F81" w:rsidRDefault="00DC02BB" w:rsidP="00D2781D">
            <w:pPr>
              <w:rPr>
                <w:sz w:val="20"/>
                <w:szCs w:val="20"/>
              </w:rPr>
            </w:pPr>
            <w:r w:rsidRPr="00A20F81">
              <w:rPr>
                <w:sz w:val="20"/>
                <w:szCs w:val="20"/>
              </w:rPr>
              <w:t xml:space="preserve">The system should provide tools for setting up recurring communication </w:t>
            </w:r>
            <w:r w:rsidRPr="00A20F81">
              <w:rPr>
                <w:sz w:val="20"/>
                <w:szCs w:val="20"/>
              </w:rPr>
              <w:lastRenderedPageBreak/>
              <w:t>tasks (daily, weekly, monthly updates).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A615A1B" w14:textId="77777777" w:rsidR="00DC02BB" w:rsidRPr="00A20F81" w:rsidRDefault="00DC02BB" w:rsidP="00D2781D">
            <w:pPr>
              <w:rPr>
                <w:sz w:val="20"/>
                <w:szCs w:val="20"/>
              </w:rPr>
            </w:pPr>
          </w:p>
        </w:tc>
      </w:tr>
      <w:tr w:rsidR="00DC02BB" w:rsidRPr="00A20F81" w14:paraId="37CBA0E8"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D1D1D1"/>
          </w:tcPr>
          <w:p w14:paraId="5CB00961" w14:textId="77777777" w:rsidR="00DC02BB" w:rsidRPr="00A20F81" w:rsidRDefault="00DC02BB" w:rsidP="00D2781D">
            <w:pPr>
              <w:ind w:left="12"/>
              <w:contextualSpacing/>
              <w:jc w:val="both"/>
              <w:rPr>
                <w:b/>
                <w:bCs/>
                <w:sz w:val="20"/>
                <w:szCs w:val="20"/>
              </w:rPr>
            </w:pPr>
          </w:p>
        </w:tc>
        <w:tc>
          <w:tcPr>
            <w:tcW w:w="6059" w:type="dxa"/>
            <w:tcBorders>
              <w:top w:val="single" w:sz="4" w:space="0" w:color="000000"/>
              <w:left w:val="single" w:sz="4" w:space="0" w:color="000000"/>
              <w:bottom w:val="single" w:sz="4" w:space="0" w:color="000000"/>
              <w:right w:val="single" w:sz="4" w:space="0" w:color="000000"/>
            </w:tcBorders>
            <w:shd w:val="clear" w:color="auto" w:fill="D1D1D1"/>
          </w:tcPr>
          <w:p w14:paraId="6864C8BE" w14:textId="77777777" w:rsidR="00DC02BB" w:rsidRPr="00A20F81" w:rsidRDefault="00DC02BB" w:rsidP="00D2781D">
            <w:pPr>
              <w:ind w:left="12"/>
              <w:contextualSpacing/>
              <w:jc w:val="both"/>
              <w:rPr>
                <w:b/>
                <w:bCs/>
                <w:sz w:val="20"/>
                <w:szCs w:val="20"/>
              </w:rPr>
            </w:pPr>
            <w:r w:rsidRPr="00A20F81">
              <w:rPr>
                <w:b/>
                <w:bCs/>
                <w:sz w:val="20"/>
                <w:szCs w:val="20"/>
              </w:rPr>
              <w:t>Monitoring &amp; Analytics</w:t>
            </w:r>
          </w:p>
        </w:tc>
        <w:tc>
          <w:tcPr>
            <w:tcW w:w="3150" w:type="dxa"/>
            <w:tcBorders>
              <w:top w:val="single" w:sz="4" w:space="0" w:color="000000"/>
              <w:left w:val="single" w:sz="4" w:space="0" w:color="000000"/>
              <w:bottom w:val="single" w:sz="4" w:space="0" w:color="000000"/>
              <w:right w:val="single" w:sz="4" w:space="0" w:color="000000"/>
            </w:tcBorders>
            <w:shd w:val="clear" w:color="auto" w:fill="D1D1D1"/>
          </w:tcPr>
          <w:p w14:paraId="7D76208C" w14:textId="77777777" w:rsidR="00DC02BB" w:rsidRPr="00A20F81" w:rsidRDefault="00DC02BB" w:rsidP="00D2781D">
            <w:pPr>
              <w:ind w:left="12"/>
              <w:contextualSpacing/>
              <w:jc w:val="both"/>
              <w:rPr>
                <w:b/>
                <w:bCs/>
                <w:sz w:val="20"/>
                <w:szCs w:val="20"/>
              </w:rPr>
            </w:pPr>
          </w:p>
        </w:tc>
      </w:tr>
      <w:tr w:rsidR="00DC02BB" w:rsidRPr="00A20F81" w14:paraId="0B3F45C0"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19E8BC79" w14:textId="77777777" w:rsidR="00DC02BB" w:rsidRPr="00A20F81" w:rsidRDefault="00DC02BB" w:rsidP="00D2781D">
            <w:pPr>
              <w:contextualSpacing/>
              <w:rPr>
                <w:sz w:val="20"/>
              </w:rPr>
            </w:pPr>
            <w:r w:rsidRPr="00A20F81">
              <w:rPr>
                <w:sz w:val="20"/>
                <w:szCs w:val="20"/>
              </w:rPr>
              <w:t xml:space="preserve">MA1 </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10933FC8" w14:textId="77777777" w:rsidR="00DC02BB" w:rsidRPr="00A20F81" w:rsidRDefault="00DC02BB" w:rsidP="00D2781D">
            <w:pPr>
              <w:rPr>
                <w:sz w:val="20"/>
                <w:szCs w:val="20"/>
              </w:rPr>
            </w:pPr>
            <w:r w:rsidRPr="00A20F81">
              <w:rPr>
                <w:sz w:val="20"/>
                <w:szCs w:val="20"/>
              </w:rPr>
              <w:t>The system must track and analyze the effectiveness of communication activities through metrics like reach, engagement, and feedback.</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C029C9E" w14:textId="77777777" w:rsidR="00DC02BB" w:rsidRPr="00A20F81" w:rsidRDefault="00DC02BB" w:rsidP="00D2781D">
            <w:pPr>
              <w:rPr>
                <w:sz w:val="20"/>
                <w:szCs w:val="20"/>
              </w:rPr>
            </w:pPr>
          </w:p>
        </w:tc>
      </w:tr>
      <w:tr w:rsidR="00DC02BB" w:rsidRPr="00A20F81" w14:paraId="66731B0B"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15637D0B" w14:textId="77777777" w:rsidR="00DC02BB" w:rsidRPr="00A20F81" w:rsidRDefault="00DC02BB" w:rsidP="00D2781D">
            <w:pPr>
              <w:contextualSpacing/>
              <w:rPr>
                <w:sz w:val="20"/>
              </w:rPr>
            </w:pPr>
            <w:r w:rsidRPr="00A20F81">
              <w:rPr>
                <w:sz w:val="20"/>
                <w:szCs w:val="20"/>
              </w:rPr>
              <w:t>MA2</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24C0BB81" w14:textId="77777777" w:rsidR="00DC02BB" w:rsidRPr="00A20F81" w:rsidRDefault="00DC02BB" w:rsidP="00D2781D">
            <w:pPr>
              <w:rPr>
                <w:sz w:val="20"/>
                <w:szCs w:val="20"/>
              </w:rPr>
            </w:pPr>
            <w:r w:rsidRPr="00A20F81">
              <w:rPr>
                <w:sz w:val="20"/>
                <w:szCs w:val="20"/>
              </w:rPr>
              <w:t>The system should provide dashboards and reports on dissemination activities and their outcomes.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0E619A9" w14:textId="77777777" w:rsidR="00DC02BB" w:rsidRPr="00A20F81" w:rsidRDefault="00DC02BB" w:rsidP="00D2781D">
            <w:pPr>
              <w:rPr>
                <w:sz w:val="20"/>
                <w:szCs w:val="20"/>
              </w:rPr>
            </w:pPr>
          </w:p>
        </w:tc>
      </w:tr>
      <w:tr w:rsidR="00DC02BB" w:rsidRPr="00A20F81" w14:paraId="1EFB87B3"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D1D1D1"/>
          </w:tcPr>
          <w:p w14:paraId="68E16D1B" w14:textId="77777777" w:rsidR="00DC02BB" w:rsidRPr="00A20F81" w:rsidRDefault="00DC02BB" w:rsidP="00D2781D">
            <w:pPr>
              <w:ind w:left="12"/>
              <w:contextualSpacing/>
              <w:jc w:val="both"/>
              <w:rPr>
                <w:b/>
                <w:bCs/>
                <w:sz w:val="20"/>
                <w:szCs w:val="20"/>
              </w:rPr>
            </w:pPr>
          </w:p>
        </w:tc>
        <w:tc>
          <w:tcPr>
            <w:tcW w:w="6059" w:type="dxa"/>
            <w:tcBorders>
              <w:top w:val="single" w:sz="4" w:space="0" w:color="000000"/>
              <w:left w:val="single" w:sz="4" w:space="0" w:color="000000"/>
              <w:bottom w:val="single" w:sz="4" w:space="0" w:color="000000"/>
              <w:right w:val="single" w:sz="4" w:space="0" w:color="000000"/>
            </w:tcBorders>
            <w:shd w:val="clear" w:color="auto" w:fill="D1D1D1"/>
          </w:tcPr>
          <w:p w14:paraId="2B23852B" w14:textId="77777777" w:rsidR="00DC02BB" w:rsidRPr="00A20F81" w:rsidRDefault="00DC02BB" w:rsidP="00D2781D">
            <w:pPr>
              <w:ind w:left="12"/>
              <w:contextualSpacing/>
              <w:jc w:val="both"/>
              <w:rPr>
                <w:b/>
                <w:bCs/>
                <w:sz w:val="20"/>
                <w:szCs w:val="20"/>
              </w:rPr>
            </w:pPr>
            <w:r w:rsidRPr="00A20F81">
              <w:rPr>
                <w:b/>
                <w:bCs/>
                <w:sz w:val="20"/>
                <w:szCs w:val="20"/>
              </w:rPr>
              <w:t>Integration &amp; Interoperability</w:t>
            </w:r>
          </w:p>
        </w:tc>
        <w:tc>
          <w:tcPr>
            <w:tcW w:w="3150" w:type="dxa"/>
            <w:tcBorders>
              <w:top w:val="single" w:sz="4" w:space="0" w:color="000000"/>
              <w:left w:val="single" w:sz="4" w:space="0" w:color="000000"/>
              <w:bottom w:val="single" w:sz="4" w:space="0" w:color="000000"/>
              <w:right w:val="single" w:sz="4" w:space="0" w:color="000000"/>
            </w:tcBorders>
            <w:shd w:val="clear" w:color="auto" w:fill="D1D1D1"/>
          </w:tcPr>
          <w:p w14:paraId="0CB88CBB" w14:textId="77777777" w:rsidR="00DC02BB" w:rsidRPr="00A20F81" w:rsidRDefault="00DC02BB" w:rsidP="00D2781D">
            <w:pPr>
              <w:ind w:left="12"/>
              <w:contextualSpacing/>
              <w:jc w:val="both"/>
              <w:rPr>
                <w:b/>
                <w:bCs/>
                <w:sz w:val="20"/>
                <w:szCs w:val="20"/>
              </w:rPr>
            </w:pPr>
          </w:p>
        </w:tc>
      </w:tr>
      <w:tr w:rsidR="00DC02BB" w:rsidRPr="00A20F81" w14:paraId="217C93E5"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3291A67C" w14:textId="77777777" w:rsidR="00DC02BB" w:rsidRPr="00A20F81" w:rsidRDefault="00DC02BB" w:rsidP="00D2781D">
            <w:pPr>
              <w:contextualSpacing/>
              <w:rPr>
                <w:sz w:val="20"/>
              </w:rPr>
            </w:pPr>
            <w:r w:rsidRPr="00A20F81">
              <w:rPr>
                <w:sz w:val="20"/>
                <w:szCs w:val="20"/>
              </w:rPr>
              <w:t>II1</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18ACAF54" w14:textId="77777777" w:rsidR="00DC02BB" w:rsidRPr="00A20F81" w:rsidRDefault="00DC02BB" w:rsidP="00D2781D">
            <w:pPr>
              <w:rPr>
                <w:sz w:val="20"/>
                <w:szCs w:val="20"/>
              </w:rPr>
            </w:pPr>
            <w:r w:rsidRPr="00A20F81">
              <w:rPr>
                <w:sz w:val="20"/>
                <w:szCs w:val="20"/>
              </w:rPr>
              <w:t>The system must integrate seamlessly with the core modules of the LMIMS and external interfaces.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CED98C" w14:textId="77777777" w:rsidR="00DC02BB" w:rsidRPr="00A20F81" w:rsidRDefault="00DC02BB" w:rsidP="00D2781D">
            <w:pPr>
              <w:rPr>
                <w:sz w:val="20"/>
                <w:szCs w:val="20"/>
              </w:rPr>
            </w:pPr>
          </w:p>
        </w:tc>
      </w:tr>
      <w:tr w:rsidR="00DC02BB" w:rsidRPr="00A20F81" w14:paraId="6E6D0E87"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43428F55" w14:textId="77777777" w:rsidR="00DC02BB" w:rsidRPr="00A20F81" w:rsidRDefault="00DC02BB" w:rsidP="00D2781D">
            <w:pPr>
              <w:contextualSpacing/>
              <w:rPr>
                <w:sz w:val="20"/>
              </w:rPr>
            </w:pPr>
            <w:r w:rsidRPr="00A20F81">
              <w:rPr>
                <w:sz w:val="20"/>
                <w:szCs w:val="20"/>
              </w:rPr>
              <w:t>II2</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6B81933B" w14:textId="77777777" w:rsidR="00DC02BB" w:rsidRPr="00A20F81" w:rsidRDefault="00DC02BB" w:rsidP="00D2781D">
            <w:pPr>
              <w:rPr>
                <w:sz w:val="20"/>
                <w:szCs w:val="20"/>
              </w:rPr>
            </w:pPr>
            <w:r w:rsidRPr="00A20F81">
              <w:rPr>
                <w:sz w:val="20"/>
                <w:szCs w:val="20"/>
              </w:rPr>
              <w:t>The system should support data exchange standards and protocols to facilitate integration with third-party systems.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4FA3917" w14:textId="77777777" w:rsidR="00DC02BB" w:rsidRPr="00A20F81" w:rsidRDefault="00DC02BB" w:rsidP="00D2781D">
            <w:pPr>
              <w:rPr>
                <w:sz w:val="20"/>
                <w:szCs w:val="20"/>
              </w:rPr>
            </w:pPr>
          </w:p>
        </w:tc>
      </w:tr>
      <w:tr w:rsidR="00DC02BB" w:rsidRPr="00A20F81" w14:paraId="2DE32633"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D1D1D1"/>
          </w:tcPr>
          <w:p w14:paraId="68D355D0" w14:textId="77777777" w:rsidR="00DC02BB" w:rsidRPr="00A20F81" w:rsidRDefault="00DC02BB" w:rsidP="00D2781D">
            <w:pPr>
              <w:ind w:left="12"/>
              <w:contextualSpacing/>
              <w:jc w:val="both"/>
              <w:rPr>
                <w:b/>
                <w:bCs/>
                <w:sz w:val="20"/>
                <w:szCs w:val="20"/>
              </w:rPr>
            </w:pPr>
          </w:p>
        </w:tc>
        <w:tc>
          <w:tcPr>
            <w:tcW w:w="6059" w:type="dxa"/>
            <w:tcBorders>
              <w:top w:val="single" w:sz="4" w:space="0" w:color="000000"/>
              <w:left w:val="single" w:sz="4" w:space="0" w:color="000000"/>
              <w:bottom w:val="single" w:sz="4" w:space="0" w:color="000000"/>
              <w:right w:val="single" w:sz="4" w:space="0" w:color="000000"/>
            </w:tcBorders>
            <w:shd w:val="clear" w:color="auto" w:fill="D1D1D1"/>
          </w:tcPr>
          <w:p w14:paraId="0E9007AC" w14:textId="77777777" w:rsidR="00DC02BB" w:rsidRPr="00A20F81" w:rsidRDefault="00DC02BB" w:rsidP="00D2781D">
            <w:pPr>
              <w:ind w:left="12"/>
              <w:contextualSpacing/>
              <w:jc w:val="both"/>
              <w:rPr>
                <w:b/>
                <w:bCs/>
                <w:sz w:val="20"/>
                <w:szCs w:val="20"/>
              </w:rPr>
            </w:pPr>
            <w:r w:rsidRPr="00A20F81">
              <w:rPr>
                <w:b/>
                <w:bCs/>
                <w:sz w:val="20"/>
                <w:szCs w:val="20"/>
              </w:rPr>
              <w:t>Security &amp; Compliance</w:t>
            </w:r>
          </w:p>
        </w:tc>
        <w:tc>
          <w:tcPr>
            <w:tcW w:w="3150" w:type="dxa"/>
            <w:tcBorders>
              <w:top w:val="single" w:sz="4" w:space="0" w:color="000000"/>
              <w:left w:val="single" w:sz="4" w:space="0" w:color="000000"/>
              <w:bottom w:val="single" w:sz="4" w:space="0" w:color="000000"/>
              <w:right w:val="single" w:sz="4" w:space="0" w:color="000000"/>
            </w:tcBorders>
            <w:shd w:val="clear" w:color="auto" w:fill="D1D1D1"/>
          </w:tcPr>
          <w:p w14:paraId="468315AB" w14:textId="77777777" w:rsidR="00DC02BB" w:rsidRPr="00A20F81" w:rsidRDefault="00DC02BB" w:rsidP="00D2781D">
            <w:pPr>
              <w:ind w:left="12"/>
              <w:contextualSpacing/>
              <w:jc w:val="both"/>
              <w:rPr>
                <w:b/>
                <w:bCs/>
                <w:sz w:val="20"/>
                <w:szCs w:val="20"/>
              </w:rPr>
            </w:pPr>
          </w:p>
        </w:tc>
      </w:tr>
      <w:tr w:rsidR="00DC02BB" w:rsidRPr="00A20F81" w14:paraId="42975CC1"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7E3D4DA3" w14:textId="77777777" w:rsidR="00DC02BB" w:rsidRPr="00A20F81" w:rsidRDefault="00DC02BB" w:rsidP="00D2781D">
            <w:pPr>
              <w:contextualSpacing/>
              <w:rPr>
                <w:sz w:val="20"/>
                <w:szCs w:val="20"/>
              </w:rPr>
            </w:pPr>
            <w:r w:rsidRPr="00A20F81">
              <w:rPr>
                <w:sz w:val="20"/>
                <w:szCs w:val="20"/>
              </w:rPr>
              <w:t>SC1</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10D861A0" w14:textId="77777777" w:rsidR="00DC02BB" w:rsidRPr="00A20F81" w:rsidRDefault="00DC02BB" w:rsidP="00D2781D">
            <w:pPr>
              <w:tabs>
                <w:tab w:val="left" w:pos="2184"/>
              </w:tabs>
              <w:rPr>
                <w:sz w:val="20"/>
                <w:szCs w:val="20"/>
              </w:rPr>
            </w:pPr>
            <w:r w:rsidRPr="00A20F81">
              <w:rPr>
                <w:sz w:val="20"/>
                <w:szCs w:val="20"/>
              </w:rPr>
              <w:t>The system must ensure the security and privacy of stakeholder data through encryption, both at rest and in transit.</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825F0E5" w14:textId="77777777" w:rsidR="00DC02BB" w:rsidRPr="00A20F81" w:rsidRDefault="00DC02BB" w:rsidP="00D2781D">
            <w:pPr>
              <w:rPr>
                <w:sz w:val="20"/>
                <w:szCs w:val="20"/>
              </w:rPr>
            </w:pPr>
          </w:p>
        </w:tc>
      </w:tr>
      <w:tr w:rsidR="00DC02BB" w:rsidRPr="00A20F81" w14:paraId="20F931B8" w14:textId="77777777" w:rsidTr="00D2781D">
        <w:trPr>
          <w:trHeight w:val="2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43CE309B" w14:textId="77777777" w:rsidR="00DC02BB" w:rsidRPr="00A20F81" w:rsidRDefault="00DC02BB" w:rsidP="00D2781D">
            <w:pPr>
              <w:contextualSpacing/>
              <w:rPr>
                <w:sz w:val="20"/>
                <w:szCs w:val="20"/>
              </w:rPr>
            </w:pPr>
            <w:r w:rsidRPr="00A20F81">
              <w:rPr>
                <w:sz w:val="20"/>
                <w:szCs w:val="20"/>
              </w:rPr>
              <w:t>SC2</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582B71A4" w14:textId="77777777" w:rsidR="00DC02BB" w:rsidRPr="00A20F81" w:rsidRDefault="00DC02BB" w:rsidP="00D2781D">
            <w:pPr>
              <w:rPr>
                <w:sz w:val="20"/>
                <w:szCs w:val="20"/>
              </w:rPr>
            </w:pPr>
            <w:r w:rsidRPr="00A20F81">
              <w:rPr>
                <w:sz w:val="20"/>
                <w:szCs w:val="20"/>
              </w:rPr>
              <w:t>The system should comply with relevant data protection regulations (e.g., GDPR, HIPAA) in handling personal information.</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B3776C" w14:textId="77777777" w:rsidR="00DC02BB" w:rsidRPr="00A20F81" w:rsidRDefault="00DC02BB" w:rsidP="00D2781D">
            <w:pPr>
              <w:rPr>
                <w:sz w:val="20"/>
                <w:szCs w:val="20"/>
              </w:rPr>
            </w:pPr>
          </w:p>
        </w:tc>
      </w:tr>
    </w:tbl>
    <w:p w14:paraId="12F51E43" w14:textId="77777777" w:rsidR="00DC02BB" w:rsidRDefault="00DC02BB" w:rsidP="00DC02BB">
      <w:pPr>
        <w:jc w:val="both"/>
      </w:pPr>
    </w:p>
    <w:p w14:paraId="6096AF94" w14:textId="77777777" w:rsidR="00DC02BB" w:rsidRPr="009754B0" w:rsidRDefault="00DC02BB" w:rsidP="00B744B9">
      <w:pPr>
        <w:pStyle w:val="Heading1"/>
        <w:numPr>
          <w:ilvl w:val="0"/>
          <w:numId w:val="79"/>
        </w:numPr>
        <w:rPr>
          <w:rFonts w:ascii="Times New Roman" w:eastAsia="Arial" w:hAnsi="Times New Roman"/>
          <w:sz w:val="32"/>
          <w:szCs w:val="32"/>
        </w:rPr>
      </w:pPr>
      <w:r w:rsidRPr="009754B0">
        <w:rPr>
          <w:rFonts w:ascii="Times New Roman" w:eastAsia="Arial" w:hAnsi="Times New Roman"/>
          <w:sz w:val="32"/>
          <w:szCs w:val="32"/>
        </w:rPr>
        <w:t>Software and Hardware Requirements</w:t>
      </w:r>
    </w:p>
    <w:p w14:paraId="0FDAA64C" w14:textId="77777777" w:rsidR="00DC02BB" w:rsidRPr="009754B0" w:rsidRDefault="00DC02BB" w:rsidP="00B744B9">
      <w:pPr>
        <w:pStyle w:val="Heading2"/>
        <w:numPr>
          <w:ilvl w:val="1"/>
          <w:numId w:val="79"/>
        </w:numPr>
        <w:ind w:left="1440" w:hanging="360"/>
        <w:rPr>
          <w:rFonts w:ascii="Times New Roman" w:hAnsi="Times New Roman"/>
        </w:rPr>
      </w:pPr>
      <w:r w:rsidRPr="009754B0">
        <w:rPr>
          <w:rFonts w:ascii="Times New Roman" w:hAnsi="Times New Roman"/>
        </w:rPr>
        <w:t>Software Requirements</w:t>
      </w:r>
    </w:p>
    <w:p w14:paraId="522A69CE" w14:textId="77777777" w:rsidR="00DC02BB" w:rsidRPr="009754B0" w:rsidRDefault="00DC02BB" w:rsidP="00DC02BB">
      <w:r w:rsidRPr="009754B0">
        <w:t>The bidder shall be responsible for supply installation of the proposed solution that shall meet Gargaaras requirements. The Supplier shall address the following;</w:t>
      </w:r>
    </w:p>
    <w:p w14:paraId="4029E684" w14:textId="77777777" w:rsidR="00DC02BB" w:rsidRPr="009754B0" w:rsidRDefault="00DC02BB" w:rsidP="00B744B9">
      <w:pPr>
        <w:numPr>
          <w:ilvl w:val="0"/>
          <w:numId w:val="71"/>
        </w:numPr>
        <w:contextualSpacing/>
        <w:jc w:val="both"/>
        <w:rPr>
          <w:bCs/>
        </w:rPr>
      </w:pPr>
      <w:r w:rsidRPr="009754B0">
        <w:rPr>
          <w:bCs/>
        </w:rPr>
        <w:t>Solution Overview</w:t>
      </w:r>
    </w:p>
    <w:p w14:paraId="227D3843" w14:textId="77777777" w:rsidR="00DC02BB" w:rsidRPr="009754B0" w:rsidRDefault="00DC02BB" w:rsidP="00B744B9">
      <w:pPr>
        <w:numPr>
          <w:ilvl w:val="0"/>
          <w:numId w:val="71"/>
        </w:numPr>
        <w:contextualSpacing/>
        <w:jc w:val="both"/>
        <w:rPr>
          <w:bCs/>
        </w:rPr>
      </w:pPr>
      <w:r w:rsidRPr="009754B0">
        <w:rPr>
          <w:bCs/>
        </w:rPr>
        <w:t>Name and origin of solution</w:t>
      </w:r>
    </w:p>
    <w:p w14:paraId="38E421CE" w14:textId="77777777" w:rsidR="00DC02BB" w:rsidRPr="009754B0" w:rsidRDefault="00DC02BB" w:rsidP="00B744B9">
      <w:pPr>
        <w:numPr>
          <w:ilvl w:val="0"/>
          <w:numId w:val="71"/>
        </w:numPr>
        <w:contextualSpacing/>
        <w:jc w:val="both"/>
        <w:rPr>
          <w:bCs/>
        </w:rPr>
      </w:pPr>
      <w:r w:rsidRPr="009754B0">
        <w:rPr>
          <w:bCs/>
        </w:rPr>
        <w:t>Release history and current release being proposed</w:t>
      </w:r>
    </w:p>
    <w:p w14:paraId="22F1AFE8" w14:textId="77777777" w:rsidR="00DC02BB" w:rsidRPr="009754B0" w:rsidRDefault="00DC02BB" w:rsidP="00B744B9">
      <w:pPr>
        <w:numPr>
          <w:ilvl w:val="0"/>
          <w:numId w:val="71"/>
        </w:numPr>
        <w:contextualSpacing/>
        <w:jc w:val="both"/>
        <w:rPr>
          <w:bCs/>
        </w:rPr>
      </w:pPr>
      <w:r w:rsidRPr="009754B0">
        <w:rPr>
          <w:bCs/>
        </w:rPr>
        <w:t xml:space="preserve">Proposed modules </w:t>
      </w:r>
    </w:p>
    <w:p w14:paraId="2CF6297B" w14:textId="77777777" w:rsidR="00DC02BB" w:rsidRPr="009754B0" w:rsidRDefault="00DC02BB" w:rsidP="00B744B9">
      <w:pPr>
        <w:numPr>
          <w:ilvl w:val="0"/>
          <w:numId w:val="71"/>
        </w:numPr>
        <w:contextualSpacing/>
        <w:jc w:val="both"/>
        <w:rPr>
          <w:bCs/>
        </w:rPr>
      </w:pPr>
      <w:r w:rsidRPr="009754B0">
        <w:rPr>
          <w:bCs/>
        </w:rPr>
        <w:t>Solution Architecture</w:t>
      </w:r>
    </w:p>
    <w:p w14:paraId="7AA2111F" w14:textId="77777777" w:rsidR="00DC02BB" w:rsidRPr="009754B0" w:rsidRDefault="00DC02BB" w:rsidP="00B744B9">
      <w:pPr>
        <w:numPr>
          <w:ilvl w:val="0"/>
          <w:numId w:val="71"/>
        </w:numPr>
        <w:contextualSpacing/>
        <w:jc w:val="both"/>
        <w:rPr>
          <w:bCs/>
        </w:rPr>
      </w:pPr>
      <w:r w:rsidRPr="009754B0">
        <w:rPr>
          <w:bCs/>
        </w:rPr>
        <w:t>Mobile capabilities of the proposed modules</w:t>
      </w:r>
    </w:p>
    <w:p w14:paraId="3677D05E" w14:textId="77777777" w:rsidR="00DC02BB" w:rsidRDefault="00DC02BB" w:rsidP="00B744B9">
      <w:pPr>
        <w:numPr>
          <w:ilvl w:val="0"/>
          <w:numId w:val="71"/>
        </w:numPr>
        <w:contextualSpacing/>
        <w:jc w:val="both"/>
        <w:rPr>
          <w:bCs/>
        </w:rPr>
      </w:pPr>
      <w:r w:rsidRPr="009754B0">
        <w:rPr>
          <w:bCs/>
        </w:rPr>
        <w:t>Integration and Security of the solution</w:t>
      </w:r>
    </w:p>
    <w:p w14:paraId="2D81749A" w14:textId="77777777" w:rsidR="00DC02BB" w:rsidRDefault="00DC02BB" w:rsidP="00DC02BB">
      <w:pPr>
        <w:contextualSpacing/>
        <w:jc w:val="both"/>
        <w:rPr>
          <w:bCs/>
        </w:rPr>
      </w:pPr>
      <w:r>
        <w:rPr>
          <w:bCs/>
        </w:rPr>
        <w:t>Software Requirement:</w:t>
      </w:r>
    </w:p>
    <w:p w14:paraId="5A62F23D" w14:textId="77777777" w:rsidR="00DC02BB" w:rsidRDefault="00DC02BB" w:rsidP="00B744B9">
      <w:pPr>
        <w:pStyle w:val="ListParagraph"/>
        <w:numPr>
          <w:ilvl w:val="0"/>
          <w:numId w:val="87"/>
        </w:numPr>
        <w:suppressAutoHyphens w:val="0"/>
        <w:spacing w:after="0"/>
        <w:rPr>
          <w:bCs/>
          <w:szCs w:val="24"/>
        </w:rPr>
      </w:pPr>
      <w:r w:rsidRPr="00B604A7">
        <w:rPr>
          <w:bCs/>
          <w:szCs w:val="24"/>
        </w:rPr>
        <w:t>Combine on-premise infrastructure with cloud services to ensure seamless integration and optimized performance.</w:t>
      </w:r>
    </w:p>
    <w:p w14:paraId="20F3F424" w14:textId="77777777" w:rsidR="00DC02BB" w:rsidRDefault="00DC02BB" w:rsidP="00B744B9">
      <w:pPr>
        <w:pStyle w:val="ListParagraph"/>
        <w:numPr>
          <w:ilvl w:val="0"/>
          <w:numId w:val="87"/>
        </w:numPr>
        <w:suppressAutoHyphens w:val="0"/>
        <w:spacing w:after="0"/>
        <w:rPr>
          <w:bCs/>
          <w:szCs w:val="24"/>
        </w:rPr>
      </w:pPr>
      <w:r w:rsidRPr="00F1614D">
        <w:rPr>
          <w:bCs/>
          <w:szCs w:val="24"/>
        </w:rPr>
        <w:t>Ensure compatibility with major cloud service providers (e.g., AWS, Azure, Google Cloud).</w:t>
      </w:r>
    </w:p>
    <w:p w14:paraId="49E9C4B9" w14:textId="77777777" w:rsidR="00DC02BB" w:rsidRDefault="00DC02BB" w:rsidP="00B744B9">
      <w:pPr>
        <w:pStyle w:val="ListParagraph"/>
        <w:numPr>
          <w:ilvl w:val="0"/>
          <w:numId w:val="87"/>
        </w:numPr>
        <w:suppressAutoHyphens w:val="0"/>
        <w:spacing w:after="0"/>
        <w:rPr>
          <w:bCs/>
          <w:szCs w:val="24"/>
        </w:rPr>
      </w:pPr>
      <w:r w:rsidRPr="00F1614D">
        <w:rPr>
          <w:bCs/>
          <w:szCs w:val="24"/>
        </w:rPr>
        <w:t>Should support hybrid deployment for critical components that need to remain on-premise</w:t>
      </w:r>
    </w:p>
    <w:p w14:paraId="282CB72A" w14:textId="77777777" w:rsidR="00DC02BB" w:rsidRPr="00F1614D" w:rsidRDefault="00DC02BB" w:rsidP="00B744B9">
      <w:pPr>
        <w:pStyle w:val="ListParagraph"/>
        <w:numPr>
          <w:ilvl w:val="0"/>
          <w:numId w:val="87"/>
        </w:numPr>
        <w:suppressAutoHyphens w:val="0"/>
        <w:spacing w:after="0"/>
        <w:rPr>
          <w:bCs/>
          <w:szCs w:val="24"/>
        </w:rPr>
      </w:pPr>
      <w:r w:rsidRPr="00F1614D">
        <w:rPr>
          <w:bCs/>
          <w:szCs w:val="24"/>
        </w:rPr>
        <w:t>Ensure that the system is accessible via native mobile applications for iOS, Android, and Windows platforms.</w:t>
      </w:r>
    </w:p>
    <w:p w14:paraId="567B8472" w14:textId="77777777" w:rsidR="00DC02BB" w:rsidRPr="00B604A7" w:rsidRDefault="00DC02BB" w:rsidP="00B744B9">
      <w:pPr>
        <w:pStyle w:val="ListParagraph"/>
        <w:numPr>
          <w:ilvl w:val="0"/>
          <w:numId w:val="87"/>
        </w:numPr>
        <w:suppressAutoHyphens w:val="0"/>
        <w:spacing w:after="0"/>
        <w:rPr>
          <w:bCs/>
          <w:szCs w:val="24"/>
        </w:rPr>
      </w:pPr>
      <w:r w:rsidRPr="00F1614D">
        <w:rPr>
          <w:bCs/>
          <w:szCs w:val="24"/>
        </w:rPr>
        <w:t>Provide offline functionality with automatic synchronization when internet connectivity is available.</w:t>
      </w:r>
    </w:p>
    <w:p w14:paraId="5B950079" w14:textId="77777777" w:rsidR="00DC02BB" w:rsidRPr="00F1614D" w:rsidRDefault="00DC02BB" w:rsidP="00DC02BB">
      <w:pPr>
        <w:contextualSpacing/>
        <w:jc w:val="both"/>
        <w:rPr>
          <w:bCs/>
        </w:rPr>
      </w:pPr>
    </w:p>
    <w:p w14:paraId="7E4013D8" w14:textId="77777777" w:rsidR="00DC02BB" w:rsidRPr="009754B0" w:rsidRDefault="00DC02BB" w:rsidP="00B744B9">
      <w:pPr>
        <w:pStyle w:val="Heading2"/>
        <w:numPr>
          <w:ilvl w:val="1"/>
          <w:numId w:val="79"/>
        </w:numPr>
        <w:ind w:left="1440" w:hanging="360"/>
        <w:rPr>
          <w:rFonts w:ascii="Times New Roman" w:hAnsi="Times New Roman"/>
        </w:rPr>
      </w:pPr>
      <w:r w:rsidRPr="009754B0">
        <w:rPr>
          <w:rFonts w:ascii="Times New Roman" w:hAnsi="Times New Roman"/>
        </w:rPr>
        <w:t>Hardware Requirements</w:t>
      </w:r>
    </w:p>
    <w:p w14:paraId="7B464944" w14:textId="77777777" w:rsidR="00DC02BB" w:rsidRPr="009754B0" w:rsidRDefault="00DC02BB" w:rsidP="00DC02BB">
      <w:r w:rsidRPr="009754B0">
        <w:t>The following are the minimum system requirements for on-premise server.</w:t>
      </w:r>
    </w:p>
    <w:tbl>
      <w:tblPr>
        <w:tblW w:w="1013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52"/>
        <w:gridCol w:w="7482"/>
      </w:tblGrid>
      <w:tr w:rsidR="00DC02BB" w:rsidRPr="00A20F81" w14:paraId="2E574B74" w14:textId="77777777" w:rsidTr="00D2781D">
        <w:trPr>
          <w:trHeight w:val="283"/>
          <w:tblHeader/>
          <w:tblCellSpacing w:w="15" w:type="dxa"/>
        </w:trPr>
        <w:tc>
          <w:tcPr>
            <w:tcW w:w="0" w:type="auto"/>
            <w:vAlign w:val="center"/>
            <w:hideMark/>
          </w:tcPr>
          <w:p w14:paraId="5275A306" w14:textId="77777777" w:rsidR="00DC02BB" w:rsidRPr="00A20F81" w:rsidRDefault="00DC02BB" w:rsidP="00D2781D">
            <w:pPr>
              <w:jc w:val="center"/>
              <w:rPr>
                <w:b/>
                <w:bCs/>
                <w:sz w:val="20"/>
                <w:szCs w:val="20"/>
              </w:rPr>
            </w:pPr>
            <w:r w:rsidRPr="00A20F81">
              <w:rPr>
                <w:b/>
                <w:bCs/>
                <w:sz w:val="20"/>
                <w:szCs w:val="20"/>
              </w:rPr>
              <w:t>Specification</w:t>
            </w:r>
          </w:p>
        </w:tc>
        <w:tc>
          <w:tcPr>
            <w:tcW w:w="0" w:type="auto"/>
            <w:vAlign w:val="center"/>
            <w:hideMark/>
          </w:tcPr>
          <w:p w14:paraId="05FBF79F" w14:textId="77777777" w:rsidR="00DC02BB" w:rsidRPr="00A20F81" w:rsidRDefault="00DC02BB" w:rsidP="00D2781D">
            <w:pPr>
              <w:jc w:val="center"/>
              <w:rPr>
                <w:b/>
                <w:bCs/>
                <w:sz w:val="20"/>
                <w:szCs w:val="20"/>
              </w:rPr>
            </w:pPr>
            <w:r w:rsidRPr="00A20F81">
              <w:rPr>
                <w:b/>
                <w:bCs/>
                <w:sz w:val="20"/>
                <w:szCs w:val="20"/>
              </w:rPr>
              <w:t>Requirement</w:t>
            </w:r>
          </w:p>
        </w:tc>
      </w:tr>
      <w:tr w:rsidR="00DC02BB" w:rsidRPr="00A20F81" w14:paraId="583EEE53" w14:textId="77777777" w:rsidTr="00D2781D">
        <w:trPr>
          <w:trHeight w:val="1364"/>
          <w:tblCellSpacing w:w="15" w:type="dxa"/>
        </w:trPr>
        <w:tc>
          <w:tcPr>
            <w:tcW w:w="0" w:type="auto"/>
            <w:vAlign w:val="center"/>
            <w:hideMark/>
          </w:tcPr>
          <w:p w14:paraId="65F67FEC" w14:textId="77777777" w:rsidR="00DC02BB" w:rsidRPr="00A20F81" w:rsidRDefault="00DC02BB" w:rsidP="00D2781D">
            <w:pPr>
              <w:rPr>
                <w:sz w:val="20"/>
                <w:szCs w:val="20"/>
              </w:rPr>
            </w:pPr>
            <w:r w:rsidRPr="00A20F81">
              <w:rPr>
                <w:sz w:val="20"/>
                <w:szCs w:val="20"/>
              </w:rPr>
              <w:lastRenderedPageBreak/>
              <w:t>Supported operating systems</w:t>
            </w:r>
          </w:p>
        </w:tc>
        <w:tc>
          <w:tcPr>
            <w:tcW w:w="0" w:type="auto"/>
            <w:vAlign w:val="center"/>
            <w:hideMark/>
          </w:tcPr>
          <w:p w14:paraId="3C967852" w14:textId="77777777" w:rsidR="00DC02BB" w:rsidRPr="00A20F81" w:rsidRDefault="00DC02BB" w:rsidP="00B744B9">
            <w:pPr>
              <w:numPr>
                <w:ilvl w:val="0"/>
                <w:numId w:val="76"/>
              </w:numPr>
              <w:contextualSpacing/>
              <w:rPr>
                <w:sz w:val="20"/>
              </w:rPr>
            </w:pPr>
            <w:r w:rsidRPr="00A20F81">
              <w:rPr>
                <w:sz w:val="20"/>
              </w:rPr>
              <w:t>Windows 11 Pro, Enterprise, or Education (32-bit and 64-bit editions)</w:t>
            </w:r>
          </w:p>
          <w:p w14:paraId="7392B7BB" w14:textId="77777777" w:rsidR="00DC02BB" w:rsidRPr="00A20F81" w:rsidRDefault="00DC02BB" w:rsidP="00B744B9">
            <w:pPr>
              <w:numPr>
                <w:ilvl w:val="0"/>
                <w:numId w:val="76"/>
              </w:numPr>
              <w:contextualSpacing/>
              <w:rPr>
                <w:sz w:val="20"/>
              </w:rPr>
            </w:pPr>
            <w:r w:rsidRPr="00A20F81">
              <w:rPr>
                <w:sz w:val="20"/>
              </w:rPr>
              <w:t>Windows 10 Pro, Enterprise, or Education (64-bit edition).</w:t>
            </w:r>
          </w:p>
          <w:p w14:paraId="5E9F67E2" w14:textId="77777777" w:rsidR="00DC02BB" w:rsidRPr="00A20F81" w:rsidRDefault="00DC02BB" w:rsidP="00B744B9">
            <w:pPr>
              <w:numPr>
                <w:ilvl w:val="0"/>
                <w:numId w:val="76"/>
              </w:numPr>
              <w:contextualSpacing/>
              <w:rPr>
                <w:sz w:val="20"/>
              </w:rPr>
            </w:pPr>
            <w:r w:rsidRPr="00A20F81">
              <w:rPr>
                <w:sz w:val="20"/>
              </w:rPr>
              <w:t>Windows Server 2022 (Datacenter, Standard)</w:t>
            </w:r>
          </w:p>
          <w:p w14:paraId="2461391F" w14:textId="77777777" w:rsidR="00DC02BB" w:rsidRPr="00A20F81" w:rsidRDefault="00DC02BB" w:rsidP="00B744B9">
            <w:pPr>
              <w:numPr>
                <w:ilvl w:val="0"/>
                <w:numId w:val="76"/>
              </w:numPr>
              <w:contextualSpacing/>
              <w:rPr>
                <w:sz w:val="20"/>
              </w:rPr>
            </w:pPr>
            <w:r w:rsidRPr="00A20F81">
              <w:rPr>
                <w:sz w:val="20"/>
              </w:rPr>
              <w:t>Windows Server 2019 (Datacenter or Standard)</w:t>
            </w:r>
          </w:p>
          <w:p w14:paraId="40D922F1" w14:textId="77777777" w:rsidR="00DC02BB" w:rsidRPr="00A20F81" w:rsidRDefault="00DC02BB" w:rsidP="00B744B9">
            <w:pPr>
              <w:numPr>
                <w:ilvl w:val="0"/>
                <w:numId w:val="76"/>
              </w:numPr>
              <w:contextualSpacing/>
              <w:rPr>
                <w:sz w:val="20"/>
              </w:rPr>
            </w:pPr>
            <w:r w:rsidRPr="00A20F81">
              <w:rPr>
                <w:sz w:val="20"/>
              </w:rPr>
              <w:t>Windows Server, version 1809 or later</w:t>
            </w:r>
          </w:p>
          <w:p w14:paraId="651E58BB" w14:textId="77777777" w:rsidR="00DC02BB" w:rsidRPr="00A20F81" w:rsidRDefault="00DC02BB" w:rsidP="00B744B9">
            <w:pPr>
              <w:numPr>
                <w:ilvl w:val="0"/>
                <w:numId w:val="76"/>
              </w:numPr>
              <w:contextualSpacing/>
              <w:rPr>
                <w:sz w:val="20"/>
              </w:rPr>
            </w:pPr>
            <w:r w:rsidRPr="00A20F81">
              <w:rPr>
                <w:sz w:val="20"/>
              </w:rPr>
              <w:t>Windows Server 2016 Standard, Essentials, or Datacenter.</w:t>
            </w:r>
          </w:p>
        </w:tc>
      </w:tr>
      <w:tr w:rsidR="00DC02BB" w:rsidRPr="00A20F81" w14:paraId="2B5066EB" w14:textId="77777777" w:rsidTr="00D2781D">
        <w:trPr>
          <w:trHeight w:val="104"/>
          <w:tblCellSpacing w:w="15" w:type="dxa"/>
        </w:trPr>
        <w:tc>
          <w:tcPr>
            <w:tcW w:w="0" w:type="auto"/>
            <w:vAlign w:val="center"/>
            <w:hideMark/>
          </w:tcPr>
          <w:p w14:paraId="0149D1AE" w14:textId="77777777" w:rsidR="00DC02BB" w:rsidRPr="00A20F81" w:rsidRDefault="00DC02BB" w:rsidP="00D2781D">
            <w:pPr>
              <w:rPr>
                <w:sz w:val="20"/>
                <w:szCs w:val="20"/>
              </w:rPr>
            </w:pPr>
            <w:r w:rsidRPr="00A20F81">
              <w:rPr>
                <w:sz w:val="20"/>
                <w:szCs w:val="20"/>
              </w:rPr>
              <w:t>Hardware resources</w:t>
            </w:r>
          </w:p>
        </w:tc>
        <w:tc>
          <w:tcPr>
            <w:tcW w:w="0" w:type="auto"/>
            <w:vAlign w:val="center"/>
            <w:hideMark/>
          </w:tcPr>
          <w:p w14:paraId="07FDA66E" w14:textId="77777777" w:rsidR="00DC02BB" w:rsidRPr="00A20F81" w:rsidRDefault="00DC02BB" w:rsidP="00B744B9">
            <w:pPr>
              <w:numPr>
                <w:ilvl w:val="0"/>
                <w:numId w:val="76"/>
              </w:numPr>
              <w:contextualSpacing/>
              <w:rPr>
                <w:sz w:val="20"/>
              </w:rPr>
            </w:pPr>
            <w:r w:rsidRPr="00A20F81">
              <w:rPr>
                <w:sz w:val="20"/>
              </w:rPr>
              <w:t>Hard disk space: 2TB.</w:t>
            </w:r>
          </w:p>
          <w:p w14:paraId="28E66F81" w14:textId="77777777" w:rsidR="00DC02BB" w:rsidRPr="00A20F81" w:rsidRDefault="00DC02BB" w:rsidP="00B744B9">
            <w:pPr>
              <w:numPr>
                <w:ilvl w:val="0"/>
                <w:numId w:val="76"/>
              </w:numPr>
              <w:contextualSpacing/>
              <w:rPr>
                <w:sz w:val="20"/>
              </w:rPr>
            </w:pPr>
            <w:r w:rsidRPr="00A20F81">
              <w:rPr>
                <w:sz w:val="20"/>
              </w:rPr>
              <w:t>Memory: 32 GB.</w:t>
            </w:r>
          </w:p>
        </w:tc>
      </w:tr>
      <w:tr w:rsidR="00DC02BB" w:rsidRPr="00A20F81" w14:paraId="101F6C4E" w14:textId="77777777" w:rsidTr="00D2781D">
        <w:trPr>
          <w:trHeight w:val="482"/>
          <w:tblCellSpacing w:w="15" w:type="dxa"/>
        </w:trPr>
        <w:tc>
          <w:tcPr>
            <w:tcW w:w="0" w:type="auto"/>
            <w:vAlign w:val="center"/>
            <w:hideMark/>
          </w:tcPr>
          <w:p w14:paraId="4689064C" w14:textId="77777777" w:rsidR="00DC02BB" w:rsidRPr="00A20F81" w:rsidRDefault="00DC02BB" w:rsidP="00D2781D">
            <w:pPr>
              <w:rPr>
                <w:sz w:val="20"/>
                <w:szCs w:val="20"/>
              </w:rPr>
            </w:pPr>
            <w:r w:rsidRPr="00A20F81">
              <w:rPr>
                <w:sz w:val="20"/>
                <w:szCs w:val="20"/>
              </w:rPr>
              <w:t>Additional software</w:t>
            </w:r>
          </w:p>
        </w:tc>
        <w:tc>
          <w:tcPr>
            <w:tcW w:w="0" w:type="auto"/>
            <w:vAlign w:val="center"/>
            <w:hideMark/>
          </w:tcPr>
          <w:p w14:paraId="11C3674B" w14:textId="77777777" w:rsidR="00DC02BB" w:rsidRPr="00A20F81" w:rsidRDefault="00DC02BB" w:rsidP="00B744B9">
            <w:pPr>
              <w:numPr>
                <w:ilvl w:val="0"/>
                <w:numId w:val="76"/>
              </w:numPr>
              <w:contextualSpacing/>
              <w:rPr>
                <w:sz w:val="20"/>
              </w:rPr>
            </w:pPr>
            <w:r w:rsidRPr="00A20F81">
              <w:rPr>
                <w:sz w:val="20"/>
              </w:rPr>
              <w:t>Microsoft .NET Framework 4.7.2 or 4.8</w:t>
            </w:r>
          </w:p>
          <w:p w14:paraId="105E6398" w14:textId="77777777" w:rsidR="00DC02BB" w:rsidRPr="00A20F81" w:rsidRDefault="00DC02BB" w:rsidP="00B744B9">
            <w:pPr>
              <w:numPr>
                <w:ilvl w:val="0"/>
                <w:numId w:val="76"/>
              </w:numPr>
              <w:contextualSpacing/>
              <w:rPr>
                <w:sz w:val="20"/>
              </w:rPr>
            </w:pPr>
            <w:r w:rsidRPr="00A20F81">
              <w:rPr>
                <w:sz w:val="20"/>
              </w:rPr>
              <w:t>Windows PowerShell 4.0.</w:t>
            </w:r>
          </w:p>
        </w:tc>
      </w:tr>
      <w:tr w:rsidR="00DC02BB" w:rsidRPr="00A20F81" w14:paraId="52C22C73" w14:textId="77777777" w:rsidTr="00D2781D">
        <w:trPr>
          <w:trHeight w:val="527"/>
          <w:tblCellSpacing w:w="15" w:type="dxa"/>
        </w:trPr>
        <w:tc>
          <w:tcPr>
            <w:tcW w:w="0" w:type="auto"/>
            <w:vAlign w:val="center"/>
            <w:hideMark/>
          </w:tcPr>
          <w:p w14:paraId="208A94A6" w14:textId="77777777" w:rsidR="00DC02BB" w:rsidRPr="00A20F81" w:rsidRDefault="00DC02BB" w:rsidP="00D2781D">
            <w:pPr>
              <w:rPr>
                <w:sz w:val="20"/>
                <w:szCs w:val="20"/>
              </w:rPr>
            </w:pPr>
            <w:r w:rsidRPr="00A20F81">
              <w:rPr>
                <w:sz w:val="20"/>
                <w:szCs w:val="20"/>
              </w:rPr>
              <w:t>Additional information</w:t>
            </w:r>
          </w:p>
        </w:tc>
        <w:tc>
          <w:tcPr>
            <w:tcW w:w="0" w:type="auto"/>
            <w:vAlign w:val="center"/>
            <w:hideMark/>
          </w:tcPr>
          <w:p w14:paraId="7F757380" w14:textId="77777777" w:rsidR="00DC02BB" w:rsidRPr="00A20F81" w:rsidRDefault="00DC02BB" w:rsidP="00B744B9">
            <w:pPr>
              <w:numPr>
                <w:ilvl w:val="0"/>
                <w:numId w:val="76"/>
              </w:numPr>
              <w:contextualSpacing/>
              <w:rPr>
                <w:sz w:val="20"/>
              </w:rPr>
            </w:pPr>
            <w:r w:rsidRPr="00A20F81">
              <w:rPr>
                <w:sz w:val="20"/>
              </w:rPr>
              <w:t>Microsoft .NET Framework 4.7.2.</w:t>
            </w:r>
          </w:p>
          <w:p w14:paraId="57DCF57A" w14:textId="77777777" w:rsidR="00DC02BB" w:rsidRPr="00A20F81" w:rsidRDefault="00DC02BB" w:rsidP="00B744B9">
            <w:pPr>
              <w:numPr>
                <w:ilvl w:val="0"/>
                <w:numId w:val="76"/>
              </w:numPr>
              <w:contextualSpacing/>
              <w:rPr>
                <w:sz w:val="20"/>
              </w:rPr>
            </w:pPr>
            <w:r w:rsidRPr="00A20F81">
              <w:rPr>
                <w:sz w:val="20"/>
              </w:rPr>
              <w:t>Windows Identity Foundation*.</w:t>
            </w:r>
          </w:p>
        </w:tc>
      </w:tr>
    </w:tbl>
    <w:p w14:paraId="7E301D87" w14:textId="77777777" w:rsidR="00DC02BB" w:rsidRDefault="00DC02BB" w:rsidP="00B744B9">
      <w:pPr>
        <w:pStyle w:val="Heading2"/>
        <w:numPr>
          <w:ilvl w:val="1"/>
          <w:numId w:val="79"/>
        </w:numPr>
        <w:ind w:left="1440" w:hanging="360"/>
        <w:rPr>
          <w:rFonts w:ascii="Times New Roman" w:hAnsi="Times New Roman"/>
        </w:rPr>
      </w:pPr>
      <w:r w:rsidRPr="00B604A7">
        <w:rPr>
          <w:rFonts w:ascii="Times New Roman" w:hAnsi="Times New Roman"/>
        </w:rPr>
        <w:t>Cloud-Based Requirements</w:t>
      </w:r>
    </w:p>
    <w:p w14:paraId="16E9B783" w14:textId="77777777" w:rsidR="00DC02BB" w:rsidRPr="00EC2B76" w:rsidRDefault="00DC02BB" w:rsidP="00DC02BB">
      <w:pPr>
        <w:ind w:firstLine="360"/>
        <w:rPr>
          <w:b/>
          <w:bCs/>
          <w:color w:val="222222"/>
          <w:shd w:val="clear" w:color="auto" w:fill="FFFFFF"/>
        </w:rPr>
      </w:pPr>
      <w:r w:rsidRPr="00EC2B76">
        <w:rPr>
          <w:b/>
          <w:bCs/>
          <w:color w:val="222222"/>
          <w:shd w:val="clear" w:color="auto" w:fill="FFFFFF"/>
        </w:rPr>
        <w:t>Cloud Service Requirements</w:t>
      </w:r>
    </w:p>
    <w:p w14:paraId="1F31CC9F" w14:textId="77777777" w:rsidR="00DC02BB" w:rsidRPr="00EC2B76" w:rsidRDefault="00DC02BB" w:rsidP="00B744B9">
      <w:pPr>
        <w:pStyle w:val="ListParagraph"/>
        <w:numPr>
          <w:ilvl w:val="0"/>
          <w:numId w:val="98"/>
        </w:numPr>
        <w:suppressAutoHyphens w:val="0"/>
        <w:spacing w:after="160" w:line="259" w:lineRule="auto"/>
        <w:jc w:val="left"/>
        <w:rPr>
          <w:szCs w:val="24"/>
          <w:lang w:val="en-GB"/>
        </w:rPr>
      </w:pPr>
      <w:r w:rsidRPr="00EC2B76">
        <w:rPr>
          <w:b/>
          <w:bCs/>
          <w:szCs w:val="24"/>
          <w:lang w:val="en-GB"/>
        </w:rPr>
        <w:t>Compute Instances</w:t>
      </w:r>
    </w:p>
    <w:p w14:paraId="5483B3CC" w14:textId="77777777" w:rsidR="00DC02BB" w:rsidRPr="00EC2B76" w:rsidRDefault="00DC02BB" w:rsidP="00B744B9">
      <w:pPr>
        <w:numPr>
          <w:ilvl w:val="0"/>
          <w:numId w:val="92"/>
        </w:numPr>
        <w:tabs>
          <w:tab w:val="num" w:pos="720"/>
        </w:tabs>
        <w:spacing w:after="160" w:line="259" w:lineRule="auto"/>
        <w:rPr>
          <w:lang w:val="en-GB"/>
        </w:rPr>
      </w:pPr>
      <w:r w:rsidRPr="00EC2B76">
        <w:rPr>
          <w:lang w:val="en-GB"/>
        </w:rPr>
        <w:t>Deploy scalable virtual machines (VMs) with auto-scaling groups to efficiently manage varying workloads.</w:t>
      </w:r>
    </w:p>
    <w:p w14:paraId="5B957040" w14:textId="77777777" w:rsidR="00DC02BB" w:rsidRPr="00EC2B76" w:rsidRDefault="00DC02BB" w:rsidP="00B744B9">
      <w:pPr>
        <w:numPr>
          <w:ilvl w:val="0"/>
          <w:numId w:val="92"/>
        </w:numPr>
        <w:tabs>
          <w:tab w:val="num" w:pos="720"/>
        </w:tabs>
        <w:spacing w:after="160" w:line="259" w:lineRule="auto"/>
        <w:rPr>
          <w:lang w:val="en-GB"/>
        </w:rPr>
      </w:pPr>
      <w:r w:rsidRPr="00EC2B76">
        <w:rPr>
          <w:lang w:val="en-GB"/>
        </w:rPr>
        <w:t>Examples: Amazon EC2, Google Compute Engine, Azure Virtual Machines.</w:t>
      </w:r>
    </w:p>
    <w:p w14:paraId="0F002A9C" w14:textId="77777777" w:rsidR="00DC02BB" w:rsidRPr="00EC2B76" w:rsidRDefault="00DC02BB" w:rsidP="00B744B9">
      <w:pPr>
        <w:pStyle w:val="ListParagraph"/>
        <w:numPr>
          <w:ilvl w:val="0"/>
          <w:numId w:val="98"/>
        </w:numPr>
        <w:suppressAutoHyphens w:val="0"/>
        <w:spacing w:after="160" w:line="259" w:lineRule="auto"/>
        <w:jc w:val="left"/>
        <w:rPr>
          <w:b/>
          <w:bCs/>
          <w:szCs w:val="24"/>
          <w:lang w:val="en-GB"/>
        </w:rPr>
      </w:pPr>
      <w:r w:rsidRPr="00EC2B76">
        <w:rPr>
          <w:b/>
          <w:bCs/>
          <w:szCs w:val="24"/>
          <w:lang w:val="en-GB"/>
        </w:rPr>
        <w:t>Load Balancers</w:t>
      </w:r>
    </w:p>
    <w:p w14:paraId="146F509B" w14:textId="77777777" w:rsidR="00DC02BB" w:rsidRPr="00EC2B76" w:rsidRDefault="00DC02BB" w:rsidP="00B744B9">
      <w:pPr>
        <w:numPr>
          <w:ilvl w:val="0"/>
          <w:numId w:val="93"/>
        </w:numPr>
        <w:tabs>
          <w:tab w:val="num" w:pos="720"/>
        </w:tabs>
        <w:spacing w:after="160" w:line="259" w:lineRule="auto"/>
        <w:rPr>
          <w:lang w:val="en-GB"/>
        </w:rPr>
      </w:pPr>
      <w:r w:rsidRPr="00EC2B76">
        <w:rPr>
          <w:lang w:val="en-GB"/>
        </w:rPr>
        <w:t>Utilize load balancers to distribute incoming traffic across multiple instances, ensuring high availability and reliability.</w:t>
      </w:r>
    </w:p>
    <w:p w14:paraId="0D740B0D" w14:textId="77777777" w:rsidR="00DC02BB" w:rsidRPr="00EC2B76" w:rsidRDefault="00DC02BB" w:rsidP="00B744B9">
      <w:pPr>
        <w:numPr>
          <w:ilvl w:val="0"/>
          <w:numId w:val="93"/>
        </w:numPr>
        <w:tabs>
          <w:tab w:val="num" w:pos="720"/>
        </w:tabs>
        <w:spacing w:after="160" w:line="259" w:lineRule="auto"/>
        <w:rPr>
          <w:lang w:val="en-GB"/>
        </w:rPr>
      </w:pPr>
      <w:r w:rsidRPr="00EC2B76">
        <w:rPr>
          <w:lang w:val="en-GB"/>
        </w:rPr>
        <w:t>Examples: AWS Elastic Load Balancing, Google Cloud Load Balancing, Azure Load Balancer.</w:t>
      </w:r>
    </w:p>
    <w:p w14:paraId="37D8A2CD" w14:textId="77777777" w:rsidR="00DC02BB" w:rsidRPr="00EC2B76" w:rsidRDefault="00DC02BB" w:rsidP="00B744B9">
      <w:pPr>
        <w:pStyle w:val="ListParagraph"/>
        <w:numPr>
          <w:ilvl w:val="0"/>
          <w:numId w:val="98"/>
        </w:numPr>
        <w:suppressAutoHyphens w:val="0"/>
        <w:spacing w:after="160" w:line="259" w:lineRule="auto"/>
        <w:jc w:val="left"/>
        <w:rPr>
          <w:b/>
          <w:bCs/>
          <w:szCs w:val="24"/>
          <w:lang w:val="en-GB"/>
        </w:rPr>
      </w:pPr>
      <w:r w:rsidRPr="00EC2B76">
        <w:rPr>
          <w:b/>
          <w:bCs/>
          <w:szCs w:val="24"/>
          <w:lang w:val="en-GB"/>
        </w:rPr>
        <w:t>Database Services</w:t>
      </w:r>
    </w:p>
    <w:p w14:paraId="0CEA6B57" w14:textId="77777777" w:rsidR="00DC02BB" w:rsidRPr="00EC2B76" w:rsidRDefault="00DC02BB" w:rsidP="00B744B9">
      <w:pPr>
        <w:numPr>
          <w:ilvl w:val="0"/>
          <w:numId w:val="94"/>
        </w:numPr>
        <w:tabs>
          <w:tab w:val="num" w:pos="720"/>
        </w:tabs>
        <w:spacing w:after="160" w:line="259" w:lineRule="auto"/>
        <w:rPr>
          <w:lang w:val="en-GB"/>
        </w:rPr>
      </w:pPr>
      <w:r w:rsidRPr="00EC2B76">
        <w:rPr>
          <w:lang w:val="en-GB"/>
        </w:rPr>
        <w:t>Employ managed database services to guarantee high performance, scalability, and ease of maintenance.</w:t>
      </w:r>
    </w:p>
    <w:p w14:paraId="1824AC6B" w14:textId="77777777" w:rsidR="00DC02BB" w:rsidRPr="00EC2B76" w:rsidRDefault="00DC02BB" w:rsidP="00B744B9">
      <w:pPr>
        <w:numPr>
          <w:ilvl w:val="0"/>
          <w:numId w:val="94"/>
        </w:numPr>
        <w:tabs>
          <w:tab w:val="num" w:pos="720"/>
        </w:tabs>
        <w:spacing w:after="160" w:line="259" w:lineRule="auto"/>
        <w:rPr>
          <w:lang w:val="en-GB"/>
        </w:rPr>
      </w:pPr>
      <w:r w:rsidRPr="00EC2B76">
        <w:rPr>
          <w:lang w:val="en-GB"/>
        </w:rPr>
        <w:t>Examples: Amazon RDS for MariaDB, Google Cloud SQL for MariaDB, Azure Database for MSSQL.</w:t>
      </w:r>
    </w:p>
    <w:p w14:paraId="51F7471B" w14:textId="77777777" w:rsidR="00DC02BB" w:rsidRPr="00EC2B76" w:rsidRDefault="00DC02BB" w:rsidP="00B744B9">
      <w:pPr>
        <w:pStyle w:val="ListParagraph"/>
        <w:numPr>
          <w:ilvl w:val="0"/>
          <w:numId w:val="98"/>
        </w:numPr>
        <w:suppressAutoHyphens w:val="0"/>
        <w:spacing w:after="160" w:line="259" w:lineRule="auto"/>
        <w:jc w:val="left"/>
        <w:rPr>
          <w:b/>
          <w:bCs/>
          <w:szCs w:val="24"/>
          <w:lang w:val="en-GB"/>
        </w:rPr>
      </w:pPr>
      <w:r w:rsidRPr="00EC2B76">
        <w:rPr>
          <w:b/>
          <w:bCs/>
          <w:szCs w:val="24"/>
          <w:lang w:val="en-GB"/>
        </w:rPr>
        <w:t>Storage</w:t>
      </w:r>
    </w:p>
    <w:p w14:paraId="166FC688" w14:textId="77777777" w:rsidR="00DC02BB" w:rsidRPr="00EC2B76" w:rsidRDefault="00DC02BB" w:rsidP="00B744B9">
      <w:pPr>
        <w:numPr>
          <w:ilvl w:val="0"/>
          <w:numId w:val="95"/>
        </w:numPr>
        <w:tabs>
          <w:tab w:val="num" w:pos="720"/>
        </w:tabs>
        <w:spacing w:after="160" w:line="259" w:lineRule="auto"/>
        <w:rPr>
          <w:lang w:val="en-GB"/>
        </w:rPr>
      </w:pPr>
      <w:r w:rsidRPr="00EC2B76">
        <w:rPr>
          <w:lang w:val="en-GB"/>
        </w:rPr>
        <w:t>Provision scalable, durable storage solutions for database and application data.</w:t>
      </w:r>
    </w:p>
    <w:p w14:paraId="591FFC36" w14:textId="77777777" w:rsidR="00DC02BB" w:rsidRPr="00EC2B76" w:rsidRDefault="00DC02BB" w:rsidP="00B744B9">
      <w:pPr>
        <w:numPr>
          <w:ilvl w:val="0"/>
          <w:numId w:val="95"/>
        </w:numPr>
        <w:tabs>
          <w:tab w:val="num" w:pos="720"/>
        </w:tabs>
        <w:spacing w:after="160" w:line="259" w:lineRule="auto"/>
        <w:rPr>
          <w:lang w:val="en-GB"/>
        </w:rPr>
      </w:pPr>
      <w:r w:rsidRPr="00EC2B76">
        <w:rPr>
          <w:lang w:val="en-GB"/>
        </w:rPr>
        <w:t>Examples: Amazon EBS, Google Persistent Disk, Azure Managed Disks.</w:t>
      </w:r>
    </w:p>
    <w:p w14:paraId="3B1B9549" w14:textId="77777777" w:rsidR="00DC02BB" w:rsidRPr="00EC2B76" w:rsidRDefault="00DC02BB" w:rsidP="00B744B9">
      <w:pPr>
        <w:pStyle w:val="ListParagraph"/>
        <w:numPr>
          <w:ilvl w:val="0"/>
          <w:numId w:val="98"/>
        </w:numPr>
        <w:suppressAutoHyphens w:val="0"/>
        <w:spacing w:after="160" w:line="259" w:lineRule="auto"/>
        <w:jc w:val="left"/>
        <w:rPr>
          <w:b/>
          <w:bCs/>
          <w:szCs w:val="24"/>
          <w:lang w:val="en-GB"/>
        </w:rPr>
      </w:pPr>
      <w:r w:rsidRPr="00EC2B76">
        <w:rPr>
          <w:b/>
          <w:bCs/>
          <w:szCs w:val="24"/>
          <w:lang w:val="en-GB"/>
        </w:rPr>
        <w:t>Security and Compliance</w:t>
      </w:r>
    </w:p>
    <w:p w14:paraId="2C3ADA0D" w14:textId="77777777" w:rsidR="00DC02BB" w:rsidRPr="00EC2B76" w:rsidRDefault="00DC02BB" w:rsidP="00B744B9">
      <w:pPr>
        <w:numPr>
          <w:ilvl w:val="0"/>
          <w:numId w:val="96"/>
        </w:numPr>
        <w:tabs>
          <w:tab w:val="num" w:pos="720"/>
        </w:tabs>
        <w:spacing w:after="160" w:line="259" w:lineRule="auto"/>
        <w:rPr>
          <w:lang w:val="en-GB"/>
        </w:rPr>
      </w:pPr>
      <w:r w:rsidRPr="00EC2B76">
        <w:rPr>
          <w:lang w:val="en-GB"/>
        </w:rPr>
        <w:t>Implement robust security measures, including firewalls and encryption, while ensuring compliance with government regulations.</w:t>
      </w:r>
    </w:p>
    <w:p w14:paraId="68CBF7F7" w14:textId="77777777" w:rsidR="00DC02BB" w:rsidRPr="00EC2B76" w:rsidRDefault="00DC02BB" w:rsidP="00B744B9">
      <w:pPr>
        <w:numPr>
          <w:ilvl w:val="0"/>
          <w:numId w:val="96"/>
        </w:numPr>
        <w:tabs>
          <w:tab w:val="num" w:pos="720"/>
        </w:tabs>
        <w:spacing w:after="160" w:line="259" w:lineRule="auto"/>
        <w:rPr>
          <w:lang w:val="en-GB"/>
        </w:rPr>
      </w:pPr>
      <w:r w:rsidRPr="00EC2B76">
        <w:rPr>
          <w:lang w:val="en-GB"/>
        </w:rPr>
        <w:t>Examples: AWS Security Hub, Google Cloud Security Command Center, Azure Security Center.</w:t>
      </w:r>
    </w:p>
    <w:p w14:paraId="73F4B75D" w14:textId="77777777" w:rsidR="00DC02BB" w:rsidRPr="00EC2B76" w:rsidRDefault="00DC02BB" w:rsidP="00B744B9">
      <w:pPr>
        <w:pStyle w:val="ListParagraph"/>
        <w:numPr>
          <w:ilvl w:val="0"/>
          <w:numId w:val="98"/>
        </w:numPr>
        <w:suppressAutoHyphens w:val="0"/>
        <w:spacing w:after="160" w:line="259" w:lineRule="auto"/>
        <w:jc w:val="left"/>
        <w:rPr>
          <w:b/>
          <w:bCs/>
          <w:szCs w:val="24"/>
          <w:lang w:val="en-GB"/>
        </w:rPr>
      </w:pPr>
      <w:r w:rsidRPr="00EC2B76">
        <w:rPr>
          <w:b/>
          <w:bCs/>
          <w:szCs w:val="24"/>
          <w:lang w:val="en-GB"/>
        </w:rPr>
        <w:lastRenderedPageBreak/>
        <w:t>Monitoring and Management</w:t>
      </w:r>
    </w:p>
    <w:p w14:paraId="0E2B5590" w14:textId="77777777" w:rsidR="00DC02BB" w:rsidRPr="00EC2B76" w:rsidRDefault="00DC02BB" w:rsidP="00B744B9">
      <w:pPr>
        <w:numPr>
          <w:ilvl w:val="0"/>
          <w:numId w:val="97"/>
        </w:numPr>
        <w:tabs>
          <w:tab w:val="num" w:pos="720"/>
        </w:tabs>
        <w:spacing w:after="160" w:line="259" w:lineRule="auto"/>
        <w:rPr>
          <w:lang w:val="en-GB"/>
        </w:rPr>
      </w:pPr>
      <w:r w:rsidRPr="00EC2B76">
        <w:rPr>
          <w:lang w:val="en-GB"/>
        </w:rPr>
        <w:t>Use monitoring and management tools to maintain optimal performance and swiftly resolve any issues.</w:t>
      </w:r>
    </w:p>
    <w:p w14:paraId="2F7E22A5" w14:textId="77777777" w:rsidR="00DC02BB" w:rsidRPr="00EC2B76" w:rsidRDefault="00DC02BB" w:rsidP="00B744B9">
      <w:pPr>
        <w:numPr>
          <w:ilvl w:val="0"/>
          <w:numId w:val="97"/>
        </w:numPr>
        <w:tabs>
          <w:tab w:val="num" w:pos="720"/>
        </w:tabs>
        <w:spacing w:after="160" w:line="259" w:lineRule="auto"/>
        <w:rPr>
          <w:lang w:val="en-GB"/>
        </w:rPr>
      </w:pPr>
      <w:r w:rsidRPr="00EC2B76">
        <w:rPr>
          <w:lang w:val="en-GB"/>
        </w:rPr>
        <w:t>Examples: AWS CloudWatch, Google Cloud Monitoring, Azure Monitor.</w:t>
      </w:r>
    </w:p>
    <w:p w14:paraId="1503E9AA" w14:textId="77777777" w:rsidR="00DC02BB" w:rsidRPr="00EC2B76" w:rsidRDefault="00DC02BB" w:rsidP="00DC02BB">
      <w:pPr>
        <w:ind w:firstLine="360"/>
        <w:rPr>
          <w:lang w:val="en-GB"/>
        </w:rPr>
      </w:pPr>
    </w:p>
    <w:p w14:paraId="5227CA71" w14:textId="77777777" w:rsidR="00DC02BB" w:rsidRPr="00EC2B76" w:rsidRDefault="00DC02BB" w:rsidP="00DC02BB">
      <w:pPr>
        <w:ind w:firstLine="360"/>
        <w:rPr>
          <w:lang w:val="en-GB"/>
        </w:rPr>
      </w:pPr>
    </w:p>
    <w:p w14:paraId="5B8E26EB" w14:textId="77777777" w:rsidR="00DC02BB" w:rsidRPr="00EC2B76" w:rsidRDefault="00DC02BB" w:rsidP="00DC02BB">
      <w:pPr>
        <w:tabs>
          <w:tab w:val="num" w:pos="720"/>
        </w:tabs>
        <w:ind w:firstLine="360"/>
        <w:rPr>
          <w:b/>
          <w:bCs/>
          <w:lang w:val="en-GB"/>
        </w:rPr>
      </w:pPr>
      <w:r w:rsidRPr="00EC2B76">
        <w:rPr>
          <w:b/>
          <w:bCs/>
          <w:color w:val="222222"/>
          <w:shd w:val="clear" w:color="auto" w:fill="FFFFFF"/>
        </w:rPr>
        <w:t>Cloud infrastructure Requirements</w:t>
      </w:r>
    </w:p>
    <w:p w14:paraId="7777E55A" w14:textId="77777777" w:rsidR="00DC02BB" w:rsidRPr="00EC2B76" w:rsidRDefault="00DC02BB" w:rsidP="00B744B9">
      <w:pPr>
        <w:pStyle w:val="ListParagraph"/>
        <w:numPr>
          <w:ilvl w:val="0"/>
          <w:numId w:val="91"/>
        </w:numPr>
        <w:suppressAutoHyphens w:val="0"/>
        <w:spacing w:after="160" w:line="259" w:lineRule="auto"/>
        <w:ind w:left="1440"/>
        <w:jc w:val="left"/>
        <w:rPr>
          <w:szCs w:val="24"/>
          <w:lang w:val="en-GB"/>
        </w:rPr>
      </w:pPr>
      <w:r w:rsidRPr="00EC2B76">
        <w:rPr>
          <w:szCs w:val="24"/>
          <w:lang w:val="en-GB"/>
        </w:rPr>
        <w:t xml:space="preserve"> </w:t>
      </w:r>
      <w:r w:rsidRPr="00EC2B76">
        <w:rPr>
          <w:b/>
          <w:bCs/>
          <w:szCs w:val="24"/>
          <w:lang w:val="en-GB"/>
        </w:rPr>
        <w:t>API Server:</w:t>
      </w:r>
    </w:p>
    <w:p w14:paraId="4DA6A1AF" w14:textId="77777777" w:rsidR="00DC02BB" w:rsidRPr="00EC2B76" w:rsidRDefault="00DC02BB" w:rsidP="00B744B9">
      <w:pPr>
        <w:numPr>
          <w:ilvl w:val="0"/>
          <w:numId w:val="89"/>
        </w:numPr>
        <w:tabs>
          <w:tab w:val="clear" w:pos="1080"/>
          <w:tab w:val="num" w:pos="1440"/>
        </w:tabs>
        <w:spacing w:after="160" w:line="259" w:lineRule="auto"/>
        <w:ind w:left="1800"/>
        <w:rPr>
          <w:lang w:val="en-GB"/>
        </w:rPr>
      </w:pPr>
      <w:r w:rsidRPr="00EC2B76">
        <w:rPr>
          <w:b/>
          <w:bCs/>
          <w:lang w:val="en-GB"/>
        </w:rPr>
        <w:t>Function</w:t>
      </w:r>
      <w:r w:rsidRPr="00EC2B76">
        <w:rPr>
          <w:lang w:val="en-GB"/>
        </w:rPr>
        <w:t>: Manage all API requests from the application, handling read and write operations on the database.</w:t>
      </w:r>
    </w:p>
    <w:p w14:paraId="0C95974F" w14:textId="77777777" w:rsidR="00DC02BB" w:rsidRPr="00EC2B76" w:rsidRDefault="00DC02BB" w:rsidP="00B744B9">
      <w:pPr>
        <w:numPr>
          <w:ilvl w:val="0"/>
          <w:numId w:val="89"/>
        </w:numPr>
        <w:tabs>
          <w:tab w:val="clear" w:pos="1080"/>
          <w:tab w:val="num" w:pos="1440"/>
        </w:tabs>
        <w:spacing w:after="160" w:line="259" w:lineRule="auto"/>
        <w:ind w:left="1800"/>
        <w:rPr>
          <w:lang w:val="en-GB"/>
        </w:rPr>
      </w:pPr>
      <w:r w:rsidRPr="00EC2B76">
        <w:rPr>
          <w:b/>
          <w:bCs/>
          <w:lang w:val="en-GB"/>
        </w:rPr>
        <w:t>Requirements</w:t>
      </w:r>
      <w:r w:rsidRPr="00EC2B76">
        <w:rPr>
          <w:lang w:val="en-GB"/>
        </w:rPr>
        <w:t>: Include auto-scaling capabilities to efficiently manage high usage.</w:t>
      </w:r>
    </w:p>
    <w:p w14:paraId="61DA7848" w14:textId="77777777" w:rsidR="00DC02BB" w:rsidRPr="00EC2B76" w:rsidRDefault="00DC02BB" w:rsidP="00B744B9">
      <w:pPr>
        <w:pStyle w:val="ListParagraph"/>
        <w:numPr>
          <w:ilvl w:val="0"/>
          <w:numId w:val="91"/>
        </w:numPr>
        <w:suppressAutoHyphens w:val="0"/>
        <w:spacing w:after="160" w:line="259" w:lineRule="auto"/>
        <w:ind w:left="1440"/>
        <w:jc w:val="left"/>
        <w:rPr>
          <w:szCs w:val="24"/>
          <w:lang w:val="en-GB"/>
        </w:rPr>
      </w:pPr>
      <w:r w:rsidRPr="00EC2B76">
        <w:rPr>
          <w:szCs w:val="24"/>
          <w:lang w:val="en-GB"/>
        </w:rPr>
        <w:t>Proxy Server:</w:t>
      </w:r>
    </w:p>
    <w:p w14:paraId="1545400B" w14:textId="77777777" w:rsidR="00DC02BB" w:rsidRPr="00EC2B76" w:rsidRDefault="00DC02BB" w:rsidP="00B744B9">
      <w:pPr>
        <w:numPr>
          <w:ilvl w:val="0"/>
          <w:numId w:val="89"/>
        </w:numPr>
        <w:tabs>
          <w:tab w:val="clear" w:pos="1080"/>
          <w:tab w:val="num" w:pos="1440"/>
        </w:tabs>
        <w:spacing w:after="160" w:line="259" w:lineRule="auto"/>
        <w:ind w:left="1800"/>
        <w:rPr>
          <w:b/>
          <w:bCs/>
          <w:lang w:val="en-GB"/>
        </w:rPr>
      </w:pPr>
      <w:r w:rsidRPr="00EC2B76">
        <w:rPr>
          <w:b/>
          <w:bCs/>
          <w:lang w:val="en-GB"/>
        </w:rPr>
        <w:t xml:space="preserve">Function: </w:t>
      </w:r>
      <w:r w:rsidRPr="00EC2B76">
        <w:rPr>
          <w:lang w:val="en-GB"/>
        </w:rPr>
        <w:t>Act as the primary point of contact for other systems' APIs, directing requests to the appropriate API server</w:t>
      </w:r>
      <w:r w:rsidRPr="00EC2B76">
        <w:rPr>
          <w:b/>
          <w:bCs/>
          <w:lang w:val="en-GB"/>
        </w:rPr>
        <w:t>.</w:t>
      </w:r>
    </w:p>
    <w:p w14:paraId="1CB6B054" w14:textId="77777777" w:rsidR="00DC02BB" w:rsidRPr="00EC2B76" w:rsidRDefault="00DC02BB" w:rsidP="00B744B9">
      <w:pPr>
        <w:numPr>
          <w:ilvl w:val="0"/>
          <w:numId w:val="89"/>
        </w:numPr>
        <w:tabs>
          <w:tab w:val="clear" w:pos="1080"/>
          <w:tab w:val="num" w:pos="1440"/>
        </w:tabs>
        <w:spacing w:after="160" w:line="259" w:lineRule="auto"/>
        <w:ind w:left="1800"/>
        <w:rPr>
          <w:b/>
          <w:bCs/>
          <w:lang w:val="en-GB"/>
        </w:rPr>
      </w:pPr>
      <w:r w:rsidRPr="00EC2B76">
        <w:rPr>
          <w:b/>
          <w:bCs/>
          <w:lang w:val="en-GB"/>
        </w:rPr>
        <w:t xml:space="preserve">Requirements: </w:t>
      </w:r>
      <w:r w:rsidRPr="00EC2B76">
        <w:rPr>
          <w:lang w:val="en-GB"/>
        </w:rPr>
        <w:t>Ensure high availability and load balancing to smoothly manage incoming traffic.</w:t>
      </w:r>
    </w:p>
    <w:p w14:paraId="27974130" w14:textId="77777777" w:rsidR="00DC02BB" w:rsidRPr="00EC2B76" w:rsidRDefault="00DC02BB" w:rsidP="00B744B9">
      <w:pPr>
        <w:pStyle w:val="ListParagraph"/>
        <w:numPr>
          <w:ilvl w:val="0"/>
          <w:numId w:val="91"/>
        </w:numPr>
        <w:suppressAutoHyphens w:val="0"/>
        <w:spacing w:after="160" w:line="259" w:lineRule="auto"/>
        <w:ind w:left="1440"/>
        <w:jc w:val="left"/>
        <w:rPr>
          <w:szCs w:val="24"/>
          <w:lang w:val="en-GB"/>
        </w:rPr>
      </w:pPr>
      <w:r w:rsidRPr="00EC2B76">
        <w:rPr>
          <w:szCs w:val="24"/>
          <w:lang w:val="en-GB"/>
        </w:rPr>
        <w:t>Web Server:</w:t>
      </w:r>
    </w:p>
    <w:p w14:paraId="70AC8A87" w14:textId="77777777" w:rsidR="00DC02BB" w:rsidRPr="00EC2B76" w:rsidRDefault="00DC02BB" w:rsidP="00B744B9">
      <w:pPr>
        <w:numPr>
          <w:ilvl w:val="0"/>
          <w:numId w:val="90"/>
        </w:numPr>
        <w:tabs>
          <w:tab w:val="clear" w:pos="1080"/>
          <w:tab w:val="num" w:pos="1440"/>
        </w:tabs>
        <w:spacing w:after="160" w:line="259" w:lineRule="auto"/>
        <w:ind w:left="1800"/>
        <w:rPr>
          <w:lang w:val="en-GB"/>
        </w:rPr>
      </w:pPr>
      <w:r w:rsidRPr="00EC2B76">
        <w:rPr>
          <w:b/>
          <w:bCs/>
          <w:lang w:val="en-GB"/>
        </w:rPr>
        <w:t>Function</w:t>
      </w:r>
      <w:r w:rsidRPr="00EC2B76">
        <w:rPr>
          <w:lang w:val="en-GB"/>
        </w:rPr>
        <w:t>: Host the web portal for the marketplace.</w:t>
      </w:r>
    </w:p>
    <w:p w14:paraId="264B50CF" w14:textId="77777777" w:rsidR="00DC02BB" w:rsidRPr="00EC2B76" w:rsidRDefault="00DC02BB" w:rsidP="00B744B9">
      <w:pPr>
        <w:numPr>
          <w:ilvl w:val="0"/>
          <w:numId w:val="90"/>
        </w:numPr>
        <w:tabs>
          <w:tab w:val="clear" w:pos="1080"/>
          <w:tab w:val="num" w:pos="1440"/>
        </w:tabs>
        <w:spacing w:after="160" w:line="259" w:lineRule="auto"/>
        <w:ind w:left="1800"/>
        <w:rPr>
          <w:lang w:val="en-GB"/>
        </w:rPr>
      </w:pPr>
      <w:r w:rsidRPr="00EC2B76">
        <w:rPr>
          <w:b/>
          <w:bCs/>
          <w:lang w:val="en-GB"/>
        </w:rPr>
        <w:t>Requirements</w:t>
      </w:r>
      <w:r w:rsidRPr="00EC2B76">
        <w:rPr>
          <w:lang w:val="en-GB"/>
        </w:rPr>
        <w:t>: Guarantee availability, security, and responsive performance for web users.</w:t>
      </w:r>
    </w:p>
    <w:p w14:paraId="3267E11A" w14:textId="77777777" w:rsidR="00DC02BB" w:rsidRPr="00EC2B76" w:rsidRDefault="00DC02BB" w:rsidP="00B744B9">
      <w:pPr>
        <w:pStyle w:val="ListParagraph"/>
        <w:numPr>
          <w:ilvl w:val="0"/>
          <w:numId w:val="91"/>
        </w:numPr>
        <w:suppressAutoHyphens w:val="0"/>
        <w:spacing w:after="160" w:line="259" w:lineRule="auto"/>
        <w:ind w:left="1440"/>
        <w:jc w:val="left"/>
        <w:rPr>
          <w:szCs w:val="24"/>
          <w:lang w:val="en-GB"/>
        </w:rPr>
      </w:pPr>
      <w:r w:rsidRPr="00EC2B76">
        <w:rPr>
          <w:szCs w:val="24"/>
          <w:lang w:val="en-GB"/>
        </w:rPr>
        <w:t>Database (DB) Server:</w:t>
      </w:r>
    </w:p>
    <w:p w14:paraId="56337C5C" w14:textId="77777777" w:rsidR="00DC02BB" w:rsidRPr="00EC2B76" w:rsidRDefault="00DC02BB" w:rsidP="00B744B9">
      <w:pPr>
        <w:numPr>
          <w:ilvl w:val="0"/>
          <w:numId w:val="90"/>
        </w:numPr>
        <w:tabs>
          <w:tab w:val="clear" w:pos="1080"/>
          <w:tab w:val="num" w:pos="1440"/>
        </w:tabs>
        <w:spacing w:after="160" w:line="259" w:lineRule="auto"/>
        <w:ind w:left="1800"/>
        <w:rPr>
          <w:b/>
          <w:bCs/>
          <w:lang w:val="en-GB"/>
        </w:rPr>
      </w:pPr>
      <w:r w:rsidRPr="00EC2B76">
        <w:rPr>
          <w:b/>
          <w:bCs/>
          <w:lang w:val="en-GB"/>
        </w:rPr>
        <w:t xml:space="preserve">Function: </w:t>
      </w:r>
      <w:r w:rsidRPr="00EC2B76">
        <w:rPr>
          <w:lang w:val="en-GB"/>
        </w:rPr>
        <w:t>Operate the database, storing all transactional and user data.</w:t>
      </w:r>
    </w:p>
    <w:p w14:paraId="1036AE11" w14:textId="77777777" w:rsidR="00DC02BB" w:rsidRPr="00EC2B76" w:rsidRDefault="00DC02BB" w:rsidP="00B744B9">
      <w:pPr>
        <w:numPr>
          <w:ilvl w:val="0"/>
          <w:numId w:val="90"/>
        </w:numPr>
        <w:tabs>
          <w:tab w:val="clear" w:pos="1080"/>
          <w:tab w:val="num" w:pos="1440"/>
        </w:tabs>
        <w:spacing w:after="160" w:line="259" w:lineRule="auto"/>
        <w:ind w:left="1800"/>
        <w:rPr>
          <w:b/>
          <w:bCs/>
          <w:lang w:val="en-GB"/>
        </w:rPr>
      </w:pPr>
      <w:r w:rsidRPr="00EC2B76">
        <w:rPr>
          <w:b/>
          <w:bCs/>
          <w:lang w:val="en-GB"/>
        </w:rPr>
        <w:t xml:space="preserve">Requirements: </w:t>
      </w:r>
      <w:r w:rsidRPr="00EC2B76">
        <w:rPr>
          <w:lang w:val="en-GB"/>
        </w:rPr>
        <w:t>Ensure high availability, regular backups, and disaster recovery capabilities.</w:t>
      </w:r>
    </w:p>
    <w:p w14:paraId="1CC07115" w14:textId="77777777" w:rsidR="00DC02BB" w:rsidRPr="00EC2B76" w:rsidRDefault="00DC02BB" w:rsidP="00DC02BB"/>
    <w:p w14:paraId="1DBF013B" w14:textId="77777777" w:rsidR="00DC02BB" w:rsidRPr="00EC2B76" w:rsidRDefault="00DC02BB" w:rsidP="00DC02BB">
      <w:pPr>
        <w:rPr>
          <w:b/>
          <w:bCs/>
          <w:lang w:val="en-GB"/>
        </w:rPr>
      </w:pPr>
      <w:r w:rsidRPr="00EC2B76">
        <w:rPr>
          <w:b/>
          <w:bCs/>
          <w:lang w:val="en-GB"/>
        </w:rPr>
        <w:t>Maintenance and Support</w:t>
      </w:r>
    </w:p>
    <w:p w14:paraId="439EFCAA" w14:textId="77777777" w:rsidR="00DC02BB" w:rsidRPr="00EC2B76" w:rsidRDefault="00DC02BB" w:rsidP="00DC02BB">
      <w:pPr>
        <w:rPr>
          <w:lang w:val="en-GB"/>
        </w:rPr>
      </w:pPr>
      <w:r w:rsidRPr="00EC2B76">
        <w:rPr>
          <w:lang w:val="en-GB"/>
        </w:rPr>
        <w:t>The bidder will be responsible for ongoing support and maintenance, including:</w:t>
      </w:r>
    </w:p>
    <w:p w14:paraId="454FE37E" w14:textId="77777777" w:rsidR="00DC02BB" w:rsidRPr="00EC2B76" w:rsidRDefault="00DC02BB" w:rsidP="00B744B9">
      <w:pPr>
        <w:numPr>
          <w:ilvl w:val="0"/>
          <w:numId w:val="88"/>
        </w:numPr>
        <w:spacing w:after="160" w:line="259" w:lineRule="auto"/>
        <w:rPr>
          <w:lang w:val="en-GB"/>
        </w:rPr>
      </w:pPr>
      <w:r w:rsidRPr="00EC2B76">
        <w:rPr>
          <w:lang w:val="en-GB"/>
        </w:rPr>
        <w:t>Providing a comprehensive support and maintenance plan and Service Level Agreement (SLA).</w:t>
      </w:r>
    </w:p>
    <w:p w14:paraId="24D73B88" w14:textId="77777777" w:rsidR="00DC02BB" w:rsidRPr="00EC2B76" w:rsidRDefault="00DC02BB" w:rsidP="00B744B9">
      <w:pPr>
        <w:numPr>
          <w:ilvl w:val="0"/>
          <w:numId w:val="88"/>
        </w:numPr>
        <w:spacing w:after="160" w:line="259" w:lineRule="auto"/>
        <w:rPr>
          <w:lang w:val="en-GB"/>
        </w:rPr>
      </w:pPr>
      <w:r w:rsidRPr="00EC2B76">
        <w:rPr>
          <w:lang w:val="en-GB"/>
        </w:rPr>
        <w:t>Offering 24/7/365 support with a 99.9% availability guarantee.</w:t>
      </w:r>
    </w:p>
    <w:p w14:paraId="70139351" w14:textId="77777777" w:rsidR="00DC02BB" w:rsidRPr="00EC2B76" w:rsidRDefault="00DC02BB" w:rsidP="00B744B9">
      <w:pPr>
        <w:numPr>
          <w:ilvl w:val="0"/>
          <w:numId w:val="88"/>
        </w:numPr>
        <w:spacing w:after="160" w:line="259" w:lineRule="auto"/>
        <w:rPr>
          <w:lang w:val="en-GB"/>
        </w:rPr>
      </w:pPr>
      <w:r w:rsidRPr="00EC2B76">
        <w:rPr>
          <w:lang w:val="en-GB"/>
        </w:rPr>
        <w:t>Ensuring timely upgrades, troubleshooting, and fixes for the system.</w:t>
      </w:r>
    </w:p>
    <w:p w14:paraId="3A076C22" w14:textId="77777777" w:rsidR="00DC02BB" w:rsidRPr="009754B0" w:rsidRDefault="00DC02BB" w:rsidP="00B744B9">
      <w:pPr>
        <w:pStyle w:val="Heading1"/>
        <w:numPr>
          <w:ilvl w:val="0"/>
          <w:numId w:val="91"/>
        </w:numPr>
        <w:rPr>
          <w:rFonts w:ascii="Times New Roman" w:eastAsia="Arial" w:hAnsi="Times New Roman"/>
          <w:sz w:val="32"/>
          <w:szCs w:val="32"/>
        </w:rPr>
      </w:pPr>
      <w:r w:rsidRPr="009754B0">
        <w:rPr>
          <w:rFonts w:ascii="Times New Roman" w:eastAsia="Arial" w:hAnsi="Times New Roman"/>
          <w:sz w:val="32"/>
          <w:szCs w:val="32"/>
        </w:rPr>
        <w:t>Installation and Commissioning</w:t>
      </w:r>
    </w:p>
    <w:p w14:paraId="49CC28CC" w14:textId="77777777" w:rsidR="00DC02BB" w:rsidRPr="009754B0" w:rsidRDefault="00DC02BB" w:rsidP="00DC02BB">
      <w:r w:rsidRPr="009754B0">
        <w:t xml:space="preserve">The bidder will be responsible for installation and commission of the solution. A project chatter shall be required from the successful bidder to guide this process after signing of the contract. </w:t>
      </w:r>
    </w:p>
    <w:p w14:paraId="3845E8C9" w14:textId="77777777" w:rsidR="00DC02BB" w:rsidRPr="009754B0" w:rsidRDefault="00DC02BB" w:rsidP="00B744B9">
      <w:pPr>
        <w:pStyle w:val="Heading1"/>
        <w:numPr>
          <w:ilvl w:val="0"/>
          <w:numId w:val="91"/>
        </w:numPr>
        <w:rPr>
          <w:rFonts w:ascii="Times New Roman" w:eastAsia="Arial" w:hAnsi="Times New Roman"/>
          <w:sz w:val="32"/>
          <w:szCs w:val="32"/>
        </w:rPr>
      </w:pPr>
      <w:r w:rsidRPr="009754B0">
        <w:rPr>
          <w:rFonts w:ascii="Times New Roman" w:eastAsia="Arial" w:hAnsi="Times New Roman"/>
          <w:sz w:val="32"/>
          <w:szCs w:val="32"/>
        </w:rPr>
        <w:lastRenderedPageBreak/>
        <w:t>Maintenance and Support</w:t>
      </w:r>
    </w:p>
    <w:p w14:paraId="6D003637" w14:textId="77777777" w:rsidR="00DC02BB" w:rsidRPr="009754B0" w:rsidRDefault="00DC02BB" w:rsidP="00DC02BB">
      <w:r w:rsidRPr="009754B0">
        <w:t>The bidder will be responsible for support and maintenance after the warranty period. Bidder should present a support and maintenance plan and SLA.</w:t>
      </w:r>
    </w:p>
    <w:p w14:paraId="3C2CDBF5" w14:textId="77777777" w:rsidR="00DC02BB" w:rsidRPr="009754B0" w:rsidRDefault="00DC02BB" w:rsidP="00B744B9">
      <w:pPr>
        <w:pStyle w:val="Heading1"/>
        <w:numPr>
          <w:ilvl w:val="0"/>
          <w:numId w:val="91"/>
        </w:numPr>
        <w:rPr>
          <w:rFonts w:ascii="Times New Roman" w:eastAsia="Arial" w:hAnsi="Times New Roman"/>
          <w:sz w:val="32"/>
          <w:szCs w:val="32"/>
        </w:rPr>
      </w:pPr>
      <w:r w:rsidRPr="009754B0">
        <w:rPr>
          <w:rFonts w:ascii="Times New Roman" w:eastAsia="Arial" w:hAnsi="Times New Roman"/>
          <w:sz w:val="32"/>
          <w:szCs w:val="32"/>
        </w:rPr>
        <w:t>Qualification and Experience of prospective bidders</w:t>
      </w:r>
    </w:p>
    <w:p w14:paraId="1FFF2923" w14:textId="77777777" w:rsidR="00DC02BB" w:rsidRPr="009754B0" w:rsidRDefault="00DC02BB" w:rsidP="00DC02BB">
      <w:r w:rsidRPr="009754B0">
        <w:t>The Bidder should be an authorized reseller of the solution. (Attach Manufactures Authorization Form)</w:t>
      </w:r>
    </w:p>
    <w:p w14:paraId="1AD9E31B" w14:textId="77777777" w:rsidR="00DC02BB" w:rsidRPr="009754B0" w:rsidRDefault="00DC02BB" w:rsidP="00DC02BB"/>
    <w:p w14:paraId="33EA4FE9" w14:textId="77777777" w:rsidR="00DC02BB" w:rsidRPr="009754B0" w:rsidRDefault="00DC02BB" w:rsidP="00DC02BB">
      <w:r w:rsidRPr="009754B0">
        <w:t>The bidder should have installed similar solution in at least 3 Public Sector sites within the last 5 Years. Show evidence in form of LPOs/Contracts and Completion Certificates.</w:t>
      </w:r>
    </w:p>
    <w:p w14:paraId="3F0873F6" w14:textId="77777777" w:rsidR="00DC02BB" w:rsidRPr="009754B0" w:rsidRDefault="00DC02BB" w:rsidP="00DC02BB"/>
    <w:p w14:paraId="425587CC" w14:textId="77777777" w:rsidR="00DC02BB" w:rsidRPr="009754B0" w:rsidRDefault="00DC02BB" w:rsidP="00DC02BB">
      <w:r w:rsidRPr="009754B0">
        <w:t>For each reference, please include point of contact, a summary of the work performed, and duration of the project.</w:t>
      </w:r>
    </w:p>
    <w:p w14:paraId="6647785F" w14:textId="77777777" w:rsidR="00DC02BB" w:rsidRPr="009754B0" w:rsidRDefault="00DC02BB" w:rsidP="00B744B9">
      <w:pPr>
        <w:pStyle w:val="Heading1"/>
        <w:numPr>
          <w:ilvl w:val="0"/>
          <w:numId w:val="91"/>
        </w:numPr>
        <w:rPr>
          <w:rFonts w:ascii="Times New Roman" w:eastAsia="Arial" w:hAnsi="Times New Roman"/>
          <w:sz w:val="32"/>
          <w:szCs w:val="32"/>
        </w:rPr>
      </w:pPr>
      <w:r w:rsidRPr="009754B0">
        <w:rPr>
          <w:rFonts w:ascii="Times New Roman" w:eastAsia="Arial" w:hAnsi="Times New Roman"/>
          <w:sz w:val="32"/>
          <w:szCs w:val="32"/>
        </w:rPr>
        <w:t>Key Staff Requirements</w:t>
      </w:r>
    </w:p>
    <w:p w14:paraId="5EE1B77E" w14:textId="77777777" w:rsidR="00DC02BB" w:rsidRPr="009754B0" w:rsidRDefault="00DC02BB" w:rsidP="00DC02BB">
      <w:r w:rsidRPr="009754B0">
        <w:t>Bidders are requested to describe the roles and responsibilities of each team member in the implementation team (noting there may be more than needed for each specialist), and provide CVs, Academic and Professional Certificates.</w:t>
      </w:r>
    </w:p>
    <w:p w14:paraId="14493498" w14:textId="77777777" w:rsidR="00DC02BB" w:rsidRPr="009754B0" w:rsidRDefault="00DC02BB" w:rsidP="00DC02BB"/>
    <w:p w14:paraId="57735A33" w14:textId="77777777" w:rsidR="00DC02BB" w:rsidRPr="009754B0" w:rsidRDefault="00DC02BB" w:rsidP="00B744B9">
      <w:pPr>
        <w:numPr>
          <w:ilvl w:val="0"/>
          <w:numId w:val="63"/>
        </w:numPr>
        <w:contextualSpacing/>
        <w:jc w:val="both"/>
      </w:pPr>
      <w:r w:rsidRPr="009754B0">
        <w:rPr>
          <w:b/>
          <w:bCs/>
        </w:rPr>
        <w:t>Team Leader / Project Manager</w:t>
      </w:r>
      <w:r w:rsidRPr="009754B0">
        <w:t xml:space="preserve"> - Master’s Degree in ICT or related field; Project Management Certificate (Prince 2 or PMP) , Certificate in the solution and CV showing at least 7 years’ experience or more in development, implementation &amp; support of the solution</w:t>
      </w:r>
    </w:p>
    <w:p w14:paraId="7F582C18" w14:textId="77777777" w:rsidR="00DC02BB" w:rsidRPr="009754B0" w:rsidRDefault="00DC02BB" w:rsidP="00DC02BB">
      <w:pPr>
        <w:ind w:left="720"/>
        <w:contextualSpacing/>
      </w:pPr>
    </w:p>
    <w:p w14:paraId="74A07F30" w14:textId="77777777" w:rsidR="00DC02BB" w:rsidRPr="009754B0" w:rsidRDefault="00DC02BB" w:rsidP="00B744B9">
      <w:pPr>
        <w:numPr>
          <w:ilvl w:val="0"/>
          <w:numId w:val="63"/>
        </w:numPr>
        <w:contextualSpacing/>
        <w:jc w:val="both"/>
      </w:pPr>
      <w:r w:rsidRPr="009754B0">
        <w:rPr>
          <w:b/>
          <w:bCs/>
        </w:rPr>
        <w:t>Integration Specialist -</w:t>
      </w:r>
      <w:r w:rsidRPr="009754B0">
        <w:t xml:space="preserve"> Bachelor’s Degree in ICT or related field; Certificate in the solution and CV showing at least 5 years’ experience or more in development, implementation &amp; support of the solution</w:t>
      </w:r>
    </w:p>
    <w:p w14:paraId="4C3C58FC" w14:textId="77777777" w:rsidR="00DC02BB" w:rsidRPr="009754B0" w:rsidRDefault="00DC02BB" w:rsidP="00B744B9">
      <w:pPr>
        <w:numPr>
          <w:ilvl w:val="0"/>
          <w:numId w:val="63"/>
        </w:numPr>
        <w:contextualSpacing/>
        <w:jc w:val="both"/>
      </w:pPr>
      <w:r w:rsidRPr="009754B0">
        <w:rPr>
          <w:b/>
          <w:bCs/>
        </w:rPr>
        <w:t>System Developer</w:t>
      </w:r>
      <w:r w:rsidRPr="009754B0">
        <w:t xml:space="preserve"> - Bachelor’s Degree in ICT or related field; Certificate in the solution, Certificate in Database Administration and CV showing at least 5 years’ experience or more in development, implementation &amp; support of the solution</w:t>
      </w:r>
    </w:p>
    <w:p w14:paraId="422EA1D3" w14:textId="77777777" w:rsidR="00DC02BB" w:rsidRPr="009754B0" w:rsidRDefault="00DC02BB" w:rsidP="00DC02BB">
      <w:pPr>
        <w:ind w:left="720"/>
        <w:contextualSpacing/>
      </w:pPr>
    </w:p>
    <w:p w14:paraId="1202F32C" w14:textId="77777777" w:rsidR="00DC02BB" w:rsidRPr="009754B0" w:rsidRDefault="00DC02BB" w:rsidP="00B744B9">
      <w:pPr>
        <w:numPr>
          <w:ilvl w:val="0"/>
          <w:numId w:val="63"/>
        </w:numPr>
        <w:contextualSpacing/>
        <w:jc w:val="both"/>
      </w:pPr>
      <w:r w:rsidRPr="009754B0">
        <w:rPr>
          <w:b/>
          <w:bCs/>
        </w:rPr>
        <w:t>Functional Consultant</w:t>
      </w:r>
      <w:r w:rsidRPr="009754B0">
        <w:t xml:space="preserve">- Bachelor’s Degree in </w:t>
      </w:r>
      <w:r>
        <w:t>Agricultural Economics</w:t>
      </w:r>
      <w:r w:rsidRPr="009754B0">
        <w:t xml:space="preserve"> or </w:t>
      </w:r>
      <w:r>
        <w:t>Animal Husbandary</w:t>
      </w:r>
      <w:r w:rsidRPr="009754B0">
        <w:t xml:space="preserve"> or related field; and CV showing at least 5 years’ experience or more in implementation &amp; support of the solution</w:t>
      </w:r>
    </w:p>
    <w:p w14:paraId="16379875" w14:textId="77777777" w:rsidR="00DC02BB" w:rsidRPr="009754B0" w:rsidRDefault="00DC02BB" w:rsidP="00DC02BB">
      <w:pPr>
        <w:ind w:left="720"/>
        <w:contextualSpacing/>
      </w:pPr>
    </w:p>
    <w:p w14:paraId="6DE08031" w14:textId="77777777" w:rsidR="00DC02BB" w:rsidRPr="009754B0" w:rsidRDefault="00DC02BB" w:rsidP="00B744B9">
      <w:pPr>
        <w:numPr>
          <w:ilvl w:val="0"/>
          <w:numId w:val="63"/>
        </w:numPr>
        <w:contextualSpacing/>
        <w:jc w:val="both"/>
      </w:pPr>
      <w:r w:rsidRPr="009754B0">
        <w:rPr>
          <w:b/>
          <w:bCs/>
        </w:rPr>
        <w:t>Security Expert</w:t>
      </w:r>
      <w:r w:rsidRPr="009754B0">
        <w:t xml:space="preserve"> - Bachelor’s Degree in ICT or related field; Certificate in IT Security and CV showing at least 5 years’ experience or more in development, implementation &amp; support of the solution</w:t>
      </w:r>
    </w:p>
    <w:p w14:paraId="58A2C0C6" w14:textId="77777777" w:rsidR="00DC02BB" w:rsidRPr="009754B0" w:rsidRDefault="00DC02BB" w:rsidP="00DC02BB"/>
    <w:p w14:paraId="76CA5833" w14:textId="77777777" w:rsidR="00DC02BB" w:rsidRDefault="00DC02BB" w:rsidP="00DC02BB">
      <w:pPr>
        <w:jc w:val="both"/>
      </w:pPr>
    </w:p>
    <w:p w14:paraId="49B47549" w14:textId="77777777" w:rsidR="00DC02BB" w:rsidRPr="0089308D" w:rsidRDefault="00DC02BB" w:rsidP="00141FCB">
      <w:pPr>
        <w:pStyle w:val="Head0"/>
        <w:rPr>
          <w:rFonts w:ascii="Times New Roman" w:hAnsi="Times New Roman"/>
        </w:rPr>
        <w:sectPr w:rsidR="00DC02BB" w:rsidRPr="0089308D" w:rsidSect="00AF429C">
          <w:headerReference w:type="default" r:id="rId64"/>
          <w:headerReference w:type="first" r:id="rId65"/>
          <w:footnotePr>
            <w:numRestart w:val="eachPage"/>
          </w:footnotePr>
          <w:endnotePr>
            <w:numRestart w:val="eachSect"/>
          </w:endnotePr>
          <w:pgSz w:w="12240" w:h="15840" w:orient="landscape" w:code="1"/>
          <w:pgMar w:top="1440" w:right="720" w:bottom="720" w:left="1440" w:header="720" w:footer="432" w:gutter="0"/>
          <w:cols w:space="720"/>
          <w:formProt w:val="0"/>
        </w:sectPr>
      </w:pPr>
    </w:p>
    <w:p w14:paraId="5E2AE156" w14:textId="6124CD9E" w:rsidR="001B65FB" w:rsidRPr="0089308D" w:rsidRDefault="001B65FB" w:rsidP="001B65FB">
      <w:pPr>
        <w:pStyle w:val="Head02"/>
        <w:rPr>
          <w:rFonts w:ascii="Times New Roman" w:hAnsi="Times New Roman"/>
        </w:rPr>
      </w:pPr>
    </w:p>
    <w:p w14:paraId="476E0A14" w14:textId="79681AD4" w:rsidR="00DC02BB" w:rsidRPr="0089308D" w:rsidRDefault="00DC02BB" w:rsidP="00DC02BB">
      <w:pPr>
        <w:rPr>
          <w:b/>
          <w:sz w:val="36"/>
          <w:szCs w:val="36"/>
        </w:rPr>
      </w:pPr>
      <w:bookmarkStart w:id="436" w:name="_Toc454641237"/>
      <w:bookmarkStart w:id="437" w:name="_Toc433161260"/>
      <w:bookmarkStart w:id="438" w:name="_Toc521498271"/>
      <w:bookmarkStart w:id="439" w:name="_Toc207771479"/>
      <w:bookmarkEnd w:id="319"/>
      <w:bookmarkEnd w:id="320"/>
      <w:bookmarkEnd w:id="321"/>
      <w:bookmarkEnd w:id="322"/>
      <w:bookmarkEnd w:id="323"/>
    </w:p>
    <w:p w14:paraId="6278239D" w14:textId="783B2583" w:rsidR="00116025" w:rsidRPr="0089308D" w:rsidRDefault="00116025" w:rsidP="00116025">
      <w:pPr>
        <w:jc w:val="center"/>
        <w:rPr>
          <w:b/>
          <w:sz w:val="36"/>
          <w:szCs w:val="36"/>
        </w:rPr>
      </w:pPr>
      <w:r w:rsidRPr="0089308D">
        <w:rPr>
          <w:b/>
          <w:sz w:val="36"/>
          <w:szCs w:val="36"/>
        </w:rPr>
        <w:t>Implementation Schedule</w:t>
      </w:r>
      <w:bookmarkEnd w:id="436"/>
    </w:p>
    <w:p w14:paraId="35FB1D7F" w14:textId="77777777" w:rsidR="00116025" w:rsidRPr="0089308D" w:rsidRDefault="00116025" w:rsidP="00116025"/>
    <w:p w14:paraId="7DA75458" w14:textId="77777777" w:rsidR="00116025" w:rsidRPr="0089308D" w:rsidRDefault="00116025" w:rsidP="00116025">
      <w:pPr>
        <w:pStyle w:val="Heading2"/>
        <w:rPr>
          <w:rFonts w:ascii="Times New Roman" w:hAnsi="Times New Roman"/>
        </w:rPr>
      </w:pPr>
      <w:bookmarkStart w:id="440" w:name="_Toc129041187"/>
      <w:r w:rsidRPr="0089308D">
        <w:rPr>
          <w:rFonts w:ascii="Times New Roman" w:hAnsi="Times New Roman"/>
        </w:rPr>
        <w:t>Table of Contents:  Implementation Schedule</w:t>
      </w:r>
      <w:bookmarkEnd w:id="440"/>
    </w:p>
    <w:p w14:paraId="175BB18D" w14:textId="77777777" w:rsidR="00116025" w:rsidRPr="0089308D" w:rsidRDefault="00116025" w:rsidP="00116025">
      <w:pPr>
        <w:pStyle w:val="TOC1"/>
        <w:tabs>
          <w:tab w:val="left" w:pos="900"/>
        </w:tabs>
        <w:rPr>
          <w:rFonts w:ascii="Times New Roman" w:eastAsiaTheme="minorEastAsia" w:hAnsi="Times New Roman"/>
          <w:b w:val="0"/>
          <w:noProof/>
          <w:sz w:val="22"/>
          <w:szCs w:val="22"/>
        </w:rPr>
      </w:pPr>
      <w:r w:rsidRPr="0089308D">
        <w:rPr>
          <w:rFonts w:ascii="Times New Roman" w:hAnsi="Times New Roman"/>
          <w:b w:val="0"/>
        </w:rPr>
        <w:fldChar w:fldCharType="begin"/>
      </w:r>
      <w:r w:rsidRPr="0089308D">
        <w:rPr>
          <w:rFonts w:ascii="Times New Roman" w:hAnsi="Times New Roman"/>
          <w:b w:val="0"/>
        </w:rPr>
        <w:instrText xml:space="preserve"> TOC \h \z \t "Head 5b.1,1,Head 5b.2,2" </w:instrText>
      </w:r>
      <w:r w:rsidRPr="0089308D">
        <w:rPr>
          <w:rFonts w:ascii="Times New Roman" w:hAnsi="Times New Roman"/>
          <w:b w:val="0"/>
        </w:rPr>
        <w:fldChar w:fldCharType="separate"/>
      </w:r>
      <w:hyperlink w:anchor="_Toc454958754" w:history="1">
        <w:r w:rsidRPr="0089308D">
          <w:rPr>
            <w:rStyle w:val="Hyperlink"/>
            <w:rFonts w:ascii="Times New Roman" w:hAnsi="Times New Roman"/>
            <w:noProof/>
          </w:rPr>
          <w:t>A.</w:t>
        </w:r>
        <w:r w:rsidRPr="0089308D">
          <w:rPr>
            <w:rFonts w:ascii="Times New Roman" w:eastAsiaTheme="minorEastAsia" w:hAnsi="Times New Roman"/>
            <w:b w:val="0"/>
            <w:noProof/>
            <w:sz w:val="22"/>
            <w:szCs w:val="22"/>
          </w:rPr>
          <w:tab/>
        </w:r>
        <w:r w:rsidRPr="0089308D">
          <w:rPr>
            <w:rStyle w:val="Hyperlink"/>
            <w:rFonts w:ascii="Times New Roman" w:hAnsi="Times New Roman"/>
            <w:noProof/>
          </w:rPr>
          <w:t>Implementation Schedule Table</w:t>
        </w:r>
        <w:r w:rsidRPr="0089308D">
          <w:rPr>
            <w:rFonts w:ascii="Times New Roman" w:hAnsi="Times New Roman"/>
            <w:noProof/>
            <w:webHidden/>
          </w:rPr>
          <w:tab/>
        </w:r>
        <w:r w:rsidRPr="0089308D">
          <w:rPr>
            <w:rFonts w:ascii="Times New Roman" w:hAnsi="Times New Roman"/>
            <w:noProof/>
            <w:webHidden/>
          </w:rPr>
          <w:fldChar w:fldCharType="begin"/>
        </w:r>
        <w:r w:rsidRPr="0089308D">
          <w:rPr>
            <w:rFonts w:ascii="Times New Roman" w:hAnsi="Times New Roman"/>
            <w:noProof/>
            <w:webHidden/>
          </w:rPr>
          <w:instrText xml:space="preserve"> PAGEREF _Toc454958754 \h </w:instrText>
        </w:r>
        <w:r w:rsidRPr="0089308D">
          <w:rPr>
            <w:rFonts w:ascii="Times New Roman" w:hAnsi="Times New Roman"/>
            <w:noProof/>
            <w:webHidden/>
          </w:rPr>
        </w:r>
        <w:r w:rsidRPr="0089308D">
          <w:rPr>
            <w:rFonts w:ascii="Times New Roman" w:hAnsi="Times New Roman"/>
            <w:noProof/>
            <w:webHidden/>
          </w:rPr>
          <w:fldChar w:fldCharType="separate"/>
        </w:r>
        <w:r w:rsidRPr="0089308D">
          <w:rPr>
            <w:rFonts w:ascii="Times New Roman" w:hAnsi="Times New Roman"/>
            <w:noProof/>
            <w:webHidden/>
          </w:rPr>
          <w:t>141</w:t>
        </w:r>
        <w:r w:rsidRPr="0089308D">
          <w:rPr>
            <w:rFonts w:ascii="Times New Roman" w:hAnsi="Times New Roman"/>
            <w:noProof/>
            <w:webHidden/>
          </w:rPr>
          <w:fldChar w:fldCharType="end"/>
        </w:r>
      </w:hyperlink>
    </w:p>
    <w:p w14:paraId="33B7322F" w14:textId="77777777" w:rsidR="00116025" w:rsidRPr="0089308D" w:rsidRDefault="00000000" w:rsidP="00116025">
      <w:pPr>
        <w:pStyle w:val="TOC1"/>
        <w:tabs>
          <w:tab w:val="left" w:pos="900"/>
        </w:tabs>
        <w:rPr>
          <w:rFonts w:ascii="Times New Roman" w:eastAsiaTheme="minorEastAsia" w:hAnsi="Times New Roman"/>
          <w:b w:val="0"/>
          <w:noProof/>
          <w:sz w:val="22"/>
          <w:szCs w:val="22"/>
        </w:rPr>
      </w:pPr>
      <w:hyperlink w:anchor="_Toc454958755" w:history="1">
        <w:r w:rsidR="00116025" w:rsidRPr="0089308D">
          <w:rPr>
            <w:rStyle w:val="Hyperlink"/>
            <w:rFonts w:ascii="Times New Roman" w:hAnsi="Times New Roman"/>
            <w:noProof/>
          </w:rPr>
          <w:t>B.</w:t>
        </w:r>
        <w:r w:rsidR="00116025" w:rsidRPr="0089308D">
          <w:rPr>
            <w:rFonts w:ascii="Times New Roman" w:eastAsiaTheme="minorEastAsia" w:hAnsi="Times New Roman"/>
            <w:b w:val="0"/>
            <w:noProof/>
            <w:sz w:val="22"/>
            <w:szCs w:val="22"/>
          </w:rPr>
          <w:tab/>
        </w:r>
        <w:r w:rsidR="00116025" w:rsidRPr="0089308D">
          <w:rPr>
            <w:rStyle w:val="Hyperlink"/>
            <w:rFonts w:ascii="Times New Roman" w:hAnsi="Times New Roman"/>
            <w:noProof/>
          </w:rPr>
          <w:t>Site Table(s)</w:t>
        </w:r>
        <w:r w:rsidR="00116025" w:rsidRPr="0089308D">
          <w:rPr>
            <w:rFonts w:ascii="Times New Roman" w:hAnsi="Times New Roman"/>
            <w:noProof/>
            <w:webHidden/>
          </w:rPr>
          <w:tab/>
        </w:r>
        <w:r w:rsidR="00116025" w:rsidRPr="0089308D">
          <w:rPr>
            <w:rFonts w:ascii="Times New Roman" w:hAnsi="Times New Roman"/>
            <w:noProof/>
            <w:webHidden/>
          </w:rPr>
          <w:fldChar w:fldCharType="begin"/>
        </w:r>
        <w:r w:rsidR="00116025" w:rsidRPr="0089308D">
          <w:rPr>
            <w:rFonts w:ascii="Times New Roman" w:hAnsi="Times New Roman"/>
            <w:noProof/>
            <w:webHidden/>
          </w:rPr>
          <w:instrText xml:space="preserve"> PAGEREF _Toc454958755 \h </w:instrText>
        </w:r>
        <w:r w:rsidR="00116025" w:rsidRPr="0089308D">
          <w:rPr>
            <w:rFonts w:ascii="Times New Roman" w:hAnsi="Times New Roman"/>
            <w:noProof/>
            <w:webHidden/>
          </w:rPr>
        </w:r>
        <w:r w:rsidR="00116025" w:rsidRPr="0089308D">
          <w:rPr>
            <w:rFonts w:ascii="Times New Roman" w:hAnsi="Times New Roman"/>
            <w:noProof/>
            <w:webHidden/>
          </w:rPr>
          <w:fldChar w:fldCharType="separate"/>
        </w:r>
        <w:r w:rsidR="00116025" w:rsidRPr="0089308D">
          <w:rPr>
            <w:rFonts w:ascii="Times New Roman" w:hAnsi="Times New Roman"/>
            <w:noProof/>
            <w:webHidden/>
          </w:rPr>
          <w:t>142</w:t>
        </w:r>
        <w:r w:rsidR="00116025" w:rsidRPr="0089308D">
          <w:rPr>
            <w:rFonts w:ascii="Times New Roman" w:hAnsi="Times New Roman"/>
            <w:noProof/>
            <w:webHidden/>
          </w:rPr>
          <w:fldChar w:fldCharType="end"/>
        </w:r>
      </w:hyperlink>
    </w:p>
    <w:p w14:paraId="160D0540" w14:textId="77777777" w:rsidR="00116025" w:rsidRPr="0089308D" w:rsidRDefault="00000000" w:rsidP="00116025">
      <w:pPr>
        <w:pStyle w:val="TOC1"/>
        <w:tabs>
          <w:tab w:val="left" w:pos="900"/>
        </w:tabs>
        <w:rPr>
          <w:rFonts w:ascii="Times New Roman" w:eastAsiaTheme="minorEastAsia" w:hAnsi="Times New Roman"/>
          <w:b w:val="0"/>
          <w:noProof/>
          <w:sz w:val="22"/>
          <w:szCs w:val="22"/>
        </w:rPr>
      </w:pPr>
      <w:hyperlink w:anchor="_Toc454958756" w:history="1">
        <w:r w:rsidR="00116025" w:rsidRPr="0089308D">
          <w:rPr>
            <w:rStyle w:val="Hyperlink"/>
            <w:rFonts w:ascii="Times New Roman" w:hAnsi="Times New Roman"/>
            <w:noProof/>
          </w:rPr>
          <w:t>C.</w:t>
        </w:r>
        <w:r w:rsidR="00116025" w:rsidRPr="0089308D">
          <w:rPr>
            <w:rFonts w:ascii="Times New Roman" w:eastAsiaTheme="minorEastAsia" w:hAnsi="Times New Roman"/>
            <w:b w:val="0"/>
            <w:noProof/>
            <w:sz w:val="22"/>
            <w:szCs w:val="22"/>
          </w:rPr>
          <w:tab/>
        </w:r>
        <w:r w:rsidR="00116025" w:rsidRPr="0089308D">
          <w:rPr>
            <w:rStyle w:val="Hyperlink"/>
            <w:rFonts w:ascii="Times New Roman" w:hAnsi="Times New Roman"/>
            <w:noProof/>
          </w:rPr>
          <w:t>Table of Holidays and Other Non-Working Days</w:t>
        </w:r>
        <w:r w:rsidR="00116025" w:rsidRPr="0089308D">
          <w:rPr>
            <w:rFonts w:ascii="Times New Roman" w:hAnsi="Times New Roman"/>
            <w:noProof/>
            <w:webHidden/>
          </w:rPr>
          <w:tab/>
        </w:r>
        <w:r w:rsidR="00116025" w:rsidRPr="0089308D">
          <w:rPr>
            <w:rFonts w:ascii="Times New Roman" w:hAnsi="Times New Roman"/>
            <w:noProof/>
            <w:webHidden/>
          </w:rPr>
          <w:fldChar w:fldCharType="begin"/>
        </w:r>
        <w:r w:rsidR="00116025" w:rsidRPr="0089308D">
          <w:rPr>
            <w:rFonts w:ascii="Times New Roman" w:hAnsi="Times New Roman"/>
            <w:noProof/>
            <w:webHidden/>
          </w:rPr>
          <w:instrText xml:space="preserve"> PAGEREF _Toc454958756 \h </w:instrText>
        </w:r>
        <w:r w:rsidR="00116025" w:rsidRPr="0089308D">
          <w:rPr>
            <w:rFonts w:ascii="Times New Roman" w:hAnsi="Times New Roman"/>
            <w:noProof/>
            <w:webHidden/>
          </w:rPr>
        </w:r>
        <w:r w:rsidR="00116025" w:rsidRPr="0089308D">
          <w:rPr>
            <w:rFonts w:ascii="Times New Roman" w:hAnsi="Times New Roman"/>
            <w:noProof/>
            <w:webHidden/>
          </w:rPr>
          <w:fldChar w:fldCharType="separate"/>
        </w:r>
        <w:r w:rsidR="00116025" w:rsidRPr="0089308D">
          <w:rPr>
            <w:rFonts w:ascii="Times New Roman" w:hAnsi="Times New Roman"/>
            <w:noProof/>
            <w:webHidden/>
          </w:rPr>
          <w:t>143</w:t>
        </w:r>
        <w:r w:rsidR="00116025" w:rsidRPr="0089308D">
          <w:rPr>
            <w:rFonts w:ascii="Times New Roman" w:hAnsi="Times New Roman"/>
            <w:noProof/>
            <w:webHidden/>
          </w:rPr>
          <w:fldChar w:fldCharType="end"/>
        </w:r>
      </w:hyperlink>
    </w:p>
    <w:p w14:paraId="0C8F295E" w14:textId="77777777" w:rsidR="00116025" w:rsidRPr="0089308D" w:rsidRDefault="00116025" w:rsidP="00116025">
      <w:pPr>
        <w:pStyle w:val="TOC2"/>
        <w:rPr>
          <w:szCs w:val="24"/>
        </w:rPr>
      </w:pPr>
      <w:r w:rsidRPr="0089308D">
        <w:fldChar w:fldCharType="end"/>
      </w:r>
      <w:r w:rsidRPr="0089308D">
        <w:fldChar w:fldCharType="begin"/>
      </w:r>
      <w:r w:rsidRPr="0089308D">
        <w:instrText xml:space="preserve"> TOC \h \z \t "Head 5a.1,1,Head 5a.2,2" </w:instrText>
      </w:r>
      <w:r w:rsidRPr="0089308D">
        <w:fldChar w:fldCharType="separate"/>
      </w:r>
    </w:p>
    <w:p w14:paraId="6B32A8B4" w14:textId="77777777" w:rsidR="00116025" w:rsidRPr="0089308D" w:rsidRDefault="00116025" w:rsidP="00116025">
      <w:pPr>
        <w:rPr>
          <w:sz w:val="32"/>
        </w:rPr>
        <w:sectPr w:rsidR="00116025" w:rsidRPr="0089308D" w:rsidSect="00116025">
          <w:headerReference w:type="default" r:id="rId66"/>
          <w:footnotePr>
            <w:numRestart w:val="eachPage"/>
          </w:footnotePr>
          <w:endnotePr>
            <w:numRestart w:val="eachSect"/>
          </w:endnotePr>
          <w:pgSz w:w="15840" w:h="12240" w:code="1"/>
          <w:pgMar w:top="1440" w:right="720" w:bottom="720" w:left="1440" w:header="720" w:footer="432" w:gutter="0"/>
          <w:cols w:space="720"/>
          <w:formProt w:val="0"/>
        </w:sectPr>
      </w:pPr>
      <w:r w:rsidRPr="0089308D">
        <w:rPr>
          <w:b/>
        </w:rPr>
        <w:fldChar w:fldCharType="end"/>
      </w:r>
    </w:p>
    <w:p w14:paraId="117EEC04" w14:textId="77777777" w:rsidR="00116025" w:rsidRPr="0089308D" w:rsidRDefault="00116025" w:rsidP="00116025">
      <w:pPr>
        <w:pStyle w:val="Head5b1"/>
        <w:tabs>
          <w:tab w:val="clear" w:pos="9900"/>
        </w:tabs>
        <w:rPr>
          <w:rFonts w:ascii="Times New Roman" w:hAnsi="Times New Roman"/>
        </w:rPr>
      </w:pPr>
      <w:bookmarkStart w:id="441" w:name="_Toc454958754"/>
      <w:r w:rsidRPr="0089308D">
        <w:rPr>
          <w:rFonts w:ascii="Times New Roman" w:hAnsi="Times New Roman"/>
        </w:rPr>
        <w:lastRenderedPageBreak/>
        <w:t>A.</w:t>
      </w:r>
      <w:r w:rsidRPr="0089308D">
        <w:rPr>
          <w:rFonts w:ascii="Times New Roman" w:hAnsi="Times New Roman"/>
        </w:rPr>
        <w:tab/>
        <w:t>Implementation Schedule Table</w:t>
      </w:r>
      <w:bookmarkEnd w:id="437"/>
      <w:bookmarkEnd w:id="438"/>
      <w:bookmarkEnd w:id="439"/>
      <w:bookmarkEnd w:id="441"/>
    </w:p>
    <w:p w14:paraId="4D311B36" w14:textId="77777777" w:rsidR="00116025" w:rsidRPr="0089308D" w:rsidRDefault="00116025" w:rsidP="00116025">
      <w:pPr>
        <w:pStyle w:val="Head72"/>
        <w:rPr>
          <w:i/>
        </w:rPr>
      </w:pPr>
      <w:r w:rsidRPr="0089308D">
        <w:rPr>
          <w:i/>
        </w:rPr>
        <w:t>Implementation Schedule Table</w:t>
      </w:r>
    </w:p>
    <w:p w14:paraId="6FEDC493" w14:textId="77777777" w:rsidR="00116025" w:rsidRPr="0089308D" w:rsidRDefault="00116025" w:rsidP="00116025">
      <w:pPr>
        <w:tabs>
          <w:tab w:val="left" w:pos="9900"/>
        </w:tabs>
        <w:contextualSpacing/>
        <w:jc w:val="center"/>
      </w:pPr>
      <w:r w:rsidRPr="0089308D">
        <w:t xml:space="preserve">System, Subsystem, or lot number:  </w:t>
      </w:r>
      <w:r w:rsidRPr="0089308D">
        <w:rPr>
          <w:i/>
        </w:rPr>
        <w:t xml:space="preserve">[ if a multi-lot procurement, insert:  </w:t>
      </w:r>
      <w:r w:rsidRPr="0089308D">
        <w:rPr>
          <w:b/>
          <w:i/>
        </w:rPr>
        <w:t>lot number,</w:t>
      </w:r>
      <w:r w:rsidRPr="0089308D">
        <w:rPr>
          <w:i/>
        </w:rPr>
        <w:t xml:space="preserve"> otherwise state </w:t>
      </w:r>
      <w:r w:rsidRPr="0089308D">
        <w:rPr>
          <w:b/>
          <w:i/>
        </w:rPr>
        <w:t>“entire System procurement”</w:t>
      </w:r>
      <w:r w:rsidRPr="0089308D">
        <w:rPr>
          <w:i/>
        </w:rPr>
        <w:t> ]</w:t>
      </w:r>
    </w:p>
    <w:p w14:paraId="0F9B3311" w14:textId="77777777" w:rsidR="00116025" w:rsidRPr="0089308D" w:rsidRDefault="00116025" w:rsidP="00116025">
      <w:pPr>
        <w:tabs>
          <w:tab w:val="left" w:pos="9900"/>
        </w:tabs>
        <w:spacing w:after="180"/>
        <w:contextualSpacing/>
        <w:jc w:val="center"/>
        <w:rPr>
          <w:rStyle w:val="Preparersnotenobold"/>
          <w:sz w:val="20"/>
        </w:rPr>
      </w:pPr>
      <w:r w:rsidRPr="0089308D">
        <w:rPr>
          <w:rStyle w:val="Preparersnotenobold"/>
        </w:rPr>
        <w:t xml:space="preserve">[ Specify </w:t>
      </w:r>
      <w:r w:rsidRPr="0089308D">
        <w:rPr>
          <w:rStyle w:val="Preparersnotenobold"/>
          <w:b/>
        </w:rPr>
        <w:t xml:space="preserve">desired installation and acceptance dates for all items in Schedule below, modifying the sample line items and sample table entries as </w:t>
      </w:r>
      <w:r w:rsidRPr="0089308D">
        <w:rPr>
          <w:rStyle w:val="Preparersnotenobold"/>
          <w:b/>
          <w:sz w:val="20"/>
        </w:rPr>
        <w:t>needed.</w:t>
      </w:r>
      <w:r w:rsidRPr="0089308D">
        <w:rPr>
          <w:rStyle w:val="Preparersnotenobold"/>
          <w:sz w:val="20"/>
        </w:rPr>
        <w:t> ]</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632"/>
        <w:gridCol w:w="5658"/>
        <w:gridCol w:w="1362"/>
        <w:gridCol w:w="717"/>
        <w:gridCol w:w="1481"/>
        <w:gridCol w:w="1228"/>
        <w:gridCol w:w="1592"/>
        <w:gridCol w:w="1226"/>
      </w:tblGrid>
      <w:tr w:rsidR="00116025" w:rsidRPr="0089308D" w14:paraId="7EAD55E2" w14:textId="77777777" w:rsidTr="00F57D46">
        <w:trPr>
          <w:cantSplit/>
          <w:trHeight w:val="912"/>
          <w:tblHeader/>
        </w:trPr>
        <w:tc>
          <w:tcPr>
            <w:tcW w:w="227" w:type="pct"/>
          </w:tcPr>
          <w:p w14:paraId="5002C9CC" w14:textId="77777777" w:rsidR="00116025" w:rsidRPr="0089308D" w:rsidRDefault="00116025" w:rsidP="00F57D46">
            <w:pPr>
              <w:tabs>
                <w:tab w:val="left" w:pos="9900"/>
              </w:tabs>
              <w:spacing w:before="100" w:after="100"/>
              <w:jc w:val="center"/>
              <w:rPr>
                <w:sz w:val="20"/>
              </w:rPr>
            </w:pPr>
            <w:r w:rsidRPr="0089308D">
              <w:rPr>
                <w:sz w:val="20"/>
              </w:rPr>
              <w:t>Line Item No.</w:t>
            </w:r>
          </w:p>
        </w:tc>
        <w:tc>
          <w:tcPr>
            <w:tcW w:w="2036" w:type="pct"/>
          </w:tcPr>
          <w:p w14:paraId="160480E9" w14:textId="77777777" w:rsidR="00116025" w:rsidRPr="0089308D" w:rsidRDefault="00116025" w:rsidP="00F57D46">
            <w:pPr>
              <w:tabs>
                <w:tab w:val="left" w:pos="9900"/>
              </w:tabs>
              <w:spacing w:before="100" w:after="100"/>
              <w:jc w:val="center"/>
              <w:rPr>
                <w:sz w:val="20"/>
              </w:rPr>
            </w:pPr>
            <w:r w:rsidRPr="0089308D">
              <w:rPr>
                <w:sz w:val="20"/>
              </w:rPr>
              <w:br/>
            </w:r>
            <w:r w:rsidRPr="0089308D">
              <w:rPr>
                <w:sz w:val="20"/>
              </w:rPr>
              <w:br/>
              <w:t>Subsystem / Item</w:t>
            </w:r>
          </w:p>
        </w:tc>
        <w:tc>
          <w:tcPr>
            <w:tcW w:w="490" w:type="pct"/>
          </w:tcPr>
          <w:p w14:paraId="45D23067" w14:textId="77777777" w:rsidR="00116025" w:rsidRPr="0089308D" w:rsidRDefault="00116025" w:rsidP="00F57D46">
            <w:pPr>
              <w:tabs>
                <w:tab w:val="left" w:pos="9900"/>
              </w:tabs>
              <w:spacing w:before="100" w:after="100"/>
              <w:jc w:val="center"/>
              <w:rPr>
                <w:sz w:val="20"/>
              </w:rPr>
            </w:pPr>
            <w:r w:rsidRPr="0089308D">
              <w:rPr>
                <w:sz w:val="20"/>
              </w:rPr>
              <w:br/>
              <w:t>Configuration Table No.</w:t>
            </w:r>
          </w:p>
        </w:tc>
        <w:tc>
          <w:tcPr>
            <w:tcW w:w="258" w:type="pct"/>
          </w:tcPr>
          <w:p w14:paraId="2B97BD61" w14:textId="77777777" w:rsidR="00116025" w:rsidRPr="0089308D" w:rsidRDefault="00116025" w:rsidP="00F57D46">
            <w:pPr>
              <w:tabs>
                <w:tab w:val="left" w:pos="9900"/>
              </w:tabs>
              <w:spacing w:before="100" w:after="100"/>
              <w:jc w:val="center"/>
              <w:rPr>
                <w:sz w:val="20"/>
                <w:lang w:val="fr-FR"/>
              </w:rPr>
            </w:pPr>
            <w:r w:rsidRPr="0089308D">
              <w:rPr>
                <w:sz w:val="20"/>
                <w:lang w:val="fr-FR"/>
              </w:rPr>
              <w:br/>
              <w:t>Site / Site Code</w:t>
            </w:r>
          </w:p>
        </w:tc>
        <w:tc>
          <w:tcPr>
            <w:tcW w:w="533" w:type="pct"/>
          </w:tcPr>
          <w:p w14:paraId="77490388" w14:textId="77777777" w:rsidR="00116025" w:rsidRPr="0089308D" w:rsidRDefault="00116025" w:rsidP="00F57D46">
            <w:pPr>
              <w:tabs>
                <w:tab w:val="left" w:pos="9900"/>
              </w:tabs>
              <w:spacing w:before="100" w:after="100"/>
              <w:jc w:val="center"/>
              <w:rPr>
                <w:sz w:val="20"/>
              </w:rPr>
            </w:pPr>
            <w:r w:rsidRPr="0089308D">
              <w:rPr>
                <w:sz w:val="20"/>
              </w:rPr>
              <w:t>Delivery</w:t>
            </w:r>
            <w:r w:rsidRPr="0089308D">
              <w:rPr>
                <w:sz w:val="20"/>
              </w:rPr>
              <w:br/>
              <w:t>(Bidder to specify in the Preliminary Project Plan)</w:t>
            </w:r>
          </w:p>
        </w:tc>
        <w:tc>
          <w:tcPr>
            <w:tcW w:w="442" w:type="pct"/>
          </w:tcPr>
          <w:p w14:paraId="47197BAE" w14:textId="77777777" w:rsidR="00116025" w:rsidRPr="0089308D" w:rsidRDefault="00116025" w:rsidP="00F57D46">
            <w:pPr>
              <w:pStyle w:val="diagramtxt"/>
              <w:tabs>
                <w:tab w:val="left" w:pos="9900"/>
              </w:tabs>
              <w:suppressAutoHyphens/>
              <w:rPr>
                <w:sz w:val="20"/>
              </w:rPr>
            </w:pPr>
          </w:p>
          <w:p w14:paraId="37AAA50B" w14:textId="77777777" w:rsidR="00116025" w:rsidRPr="0089308D" w:rsidRDefault="00116025" w:rsidP="00F57D46">
            <w:pPr>
              <w:pStyle w:val="diagramtxt"/>
              <w:tabs>
                <w:tab w:val="left" w:pos="9900"/>
              </w:tabs>
              <w:suppressAutoHyphens/>
              <w:spacing w:before="100" w:after="100"/>
              <w:rPr>
                <w:sz w:val="20"/>
              </w:rPr>
            </w:pPr>
            <w:r w:rsidRPr="0089308D">
              <w:rPr>
                <w:sz w:val="20"/>
              </w:rPr>
              <w:t>Installation (weeks from Effective Date)</w:t>
            </w:r>
          </w:p>
        </w:tc>
        <w:tc>
          <w:tcPr>
            <w:tcW w:w="573" w:type="pct"/>
          </w:tcPr>
          <w:p w14:paraId="288A60E1" w14:textId="77777777" w:rsidR="00116025" w:rsidRPr="0089308D" w:rsidRDefault="00116025" w:rsidP="00F57D46">
            <w:pPr>
              <w:pStyle w:val="diagramtxt"/>
              <w:tabs>
                <w:tab w:val="left" w:pos="9900"/>
              </w:tabs>
              <w:suppressAutoHyphens/>
              <w:rPr>
                <w:sz w:val="20"/>
              </w:rPr>
            </w:pPr>
          </w:p>
          <w:p w14:paraId="5FB34EF5" w14:textId="77777777" w:rsidR="00116025" w:rsidRPr="0089308D" w:rsidRDefault="00116025" w:rsidP="00F57D46">
            <w:pPr>
              <w:tabs>
                <w:tab w:val="left" w:pos="9900"/>
              </w:tabs>
              <w:spacing w:before="100" w:after="100"/>
              <w:jc w:val="center"/>
              <w:rPr>
                <w:sz w:val="20"/>
              </w:rPr>
            </w:pPr>
            <w:r w:rsidRPr="0089308D">
              <w:rPr>
                <w:sz w:val="20"/>
              </w:rPr>
              <w:t>Acceptance (weeks from Effective Date)</w:t>
            </w:r>
          </w:p>
        </w:tc>
        <w:tc>
          <w:tcPr>
            <w:tcW w:w="441" w:type="pct"/>
          </w:tcPr>
          <w:p w14:paraId="7CE9082F" w14:textId="77777777" w:rsidR="00116025" w:rsidRPr="0089308D" w:rsidRDefault="00116025" w:rsidP="00F57D46">
            <w:pPr>
              <w:pStyle w:val="diagramtxt"/>
              <w:tabs>
                <w:tab w:val="left" w:pos="9900"/>
              </w:tabs>
              <w:suppressAutoHyphens/>
              <w:rPr>
                <w:sz w:val="20"/>
              </w:rPr>
            </w:pPr>
          </w:p>
          <w:p w14:paraId="12EBE498" w14:textId="77777777" w:rsidR="00116025" w:rsidRPr="0089308D" w:rsidRDefault="00116025" w:rsidP="00F57D46">
            <w:pPr>
              <w:tabs>
                <w:tab w:val="left" w:pos="9900"/>
              </w:tabs>
              <w:spacing w:before="100" w:after="100"/>
              <w:jc w:val="center"/>
              <w:rPr>
                <w:sz w:val="20"/>
              </w:rPr>
            </w:pPr>
            <w:r w:rsidRPr="0089308D">
              <w:rPr>
                <w:sz w:val="20"/>
              </w:rPr>
              <w:t>Liquidated Damages Milestone</w:t>
            </w:r>
          </w:p>
        </w:tc>
      </w:tr>
      <w:tr w:rsidR="00116025" w:rsidRPr="0089308D" w14:paraId="01297914" w14:textId="77777777" w:rsidTr="00F57D46">
        <w:trPr>
          <w:cantSplit/>
          <w:trHeight w:val="65"/>
        </w:trPr>
        <w:tc>
          <w:tcPr>
            <w:tcW w:w="227" w:type="pct"/>
          </w:tcPr>
          <w:p w14:paraId="5AC4C7EB" w14:textId="77777777" w:rsidR="00116025" w:rsidRPr="0089308D" w:rsidRDefault="00116025" w:rsidP="00F57D46">
            <w:pPr>
              <w:tabs>
                <w:tab w:val="left" w:pos="9900"/>
              </w:tabs>
              <w:spacing w:before="100" w:after="100"/>
              <w:jc w:val="center"/>
              <w:rPr>
                <w:sz w:val="20"/>
              </w:rPr>
            </w:pPr>
            <w:r w:rsidRPr="0089308D">
              <w:rPr>
                <w:sz w:val="20"/>
              </w:rPr>
              <w:t>0</w:t>
            </w:r>
          </w:p>
        </w:tc>
        <w:tc>
          <w:tcPr>
            <w:tcW w:w="2036" w:type="pct"/>
          </w:tcPr>
          <w:p w14:paraId="4A367649" w14:textId="77777777" w:rsidR="00116025" w:rsidRPr="0089308D" w:rsidRDefault="00116025" w:rsidP="00F57D46">
            <w:pPr>
              <w:tabs>
                <w:tab w:val="left" w:pos="9900"/>
              </w:tabs>
              <w:spacing w:before="100" w:after="100"/>
              <w:rPr>
                <w:sz w:val="20"/>
              </w:rPr>
            </w:pPr>
            <w:r w:rsidRPr="0089308D">
              <w:rPr>
                <w:sz w:val="20"/>
              </w:rPr>
              <w:t>Project Plan</w:t>
            </w:r>
          </w:p>
        </w:tc>
        <w:tc>
          <w:tcPr>
            <w:tcW w:w="490" w:type="pct"/>
            <w:vAlign w:val="center"/>
          </w:tcPr>
          <w:p w14:paraId="2664A849" w14:textId="77777777" w:rsidR="00116025" w:rsidRPr="0089308D" w:rsidRDefault="00116025" w:rsidP="00F57D46">
            <w:pPr>
              <w:tabs>
                <w:tab w:val="left" w:pos="9900"/>
              </w:tabs>
              <w:spacing w:before="100" w:after="100"/>
              <w:jc w:val="center"/>
              <w:rPr>
                <w:sz w:val="20"/>
              </w:rPr>
            </w:pPr>
            <w:r w:rsidRPr="0089308D">
              <w:rPr>
                <w:sz w:val="20"/>
              </w:rPr>
              <w:t>- -</w:t>
            </w:r>
          </w:p>
        </w:tc>
        <w:tc>
          <w:tcPr>
            <w:tcW w:w="258" w:type="pct"/>
            <w:vAlign w:val="center"/>
          </w:tcPr>
          <w:p w14:paraId="7E98C338" w14:textId="77777777" w:rsidR="00116025" w:rsidRPr="0089308D" w:rsidRDefault="00116025" w:rsidP="00F57D46">
            <w:pPr>
              <w:tabs>
                <w:tab w:val="left" w:pos="9900"/>
              </w:tabs>
              <w:spacing w:before="100" w:after="100"/>
              <w:jc w:val="center"/>
              <w:rPr>
                <w:sz w:val="20"/>
              </w:rPr>
            </w:pPr>
            <w:r w:rsidRPr="0089308D">
              <w:rPr>
                <w:sz w:val="20"/>
              </w:rPr>
              <w:t>- -</w:t>
            </w:r>
          </w:p>
        </w:tc>
        <w:tc>
          <w:tcPr>
            <w:tcW w:w="533" w:type="pct"/>
            <w:vAlign w:val="center"/>
          </w:tcPr>
          <w:p w14:paraId="45863F38" w14:textId="77777777" w:rsidR="00116025" w:rsidRPr="0089308D" w:rsidRDefault="00116025" w:rsidP="00F57D46">
            <w:pPr>
              <w:tabs>
                <w:tab w:val="left" w:pos="9900"/>
              </w:tabs>
              <w:spacing w:before="100" w:after="100"/>
              <w:jc w:val="center"/>
              <w:rPr>
                <w:sz w:val="20"/>
              </w:rPr>
            </w:pPr>
          </w:p>
        </w:tc>
        <w:tc>
          <w:tcPr>
            <w:tcW w:w="442" w:type="pct"/>
            <w:vAlign w:val="center"/>
          </w:tcPr>
          <w:p w14:paraId="4A341532" w14:textId="77777777" w:rsidR="00116025" w:rsidRPr="0089308D" w:rsidRDefault="00116025" w:rsidP="00F57D46">
            <w:pPr>
              <w:tabs>
                <w:tab w:val="left" w:pos="9900"/>
              </w:tabs>
              <w:spacing w:before="100" w:after="100"/>
              <w:jc w:val="center"/>
              <w:rPr>
                <w:sz w:val="20"/>
              </w:rPr>
            </w:pPr>
            <w:r w:rsidRPr="0089308D">
              <w:rPr>
                <w:sz w:val="20"/>
              </w:rPr>
              <w:t>- -</w:t>
            </w:r>
          </w:p>
        </w:tc>
        <w:tc>
          <w:tcPr>
            <w:tcW w:w="573" w:type="pct"/>
            <w:vAlign w:val="center"/>
          </w:tcPr>
          <w:p w14:paraId="4B1DEE70" w14:textId="77777777" w:rsidR="00116025" w:rsidRPr="0089308D" w:rsidRDefault="00116025" w:rsidP="00F57D46">
            <w:pPr>
              <w:tabs>
                <w:tab w:val="left" w:pos="9900"/>
              </w:tabs>
              <w:spacing w:before="100" w:after="100"/>
              <w:jc w:val="center"/>
              <w:rPr>
                <w:sz w:val="20"/>
              </w:rPr>
            </w:pPr>
            <w:r w:rsidRPr="0089308D">
              <w:rPr>
                <w:sz w:val="20"/>
              </w:rPr>
              <w:t>W</w:t>
            </w:r>
            <w:r>
              <w:rPr>
                <w:sz w:val="20"/>
              </w:rPr>
              <w:t>4</w:t>
            </w:r>
          </w:p>
        </w:tc>
        <w:tc>
          <w:tcPr>
            <w:tcW w:w="441" w:type="pct"/>
            <w:vAlign w:val="center"/>
          </w:tcPr>
          <w:p w14:paraId="56511F45" w14:textId="77777777" w:rsidR="00116025" w:rsidRPr="0089308D" w:rsidRDefault="00116025" w:rsidP="00F57D46">
            <w:pPr>
              <w:tabs>
                <w:tab w:val="left" w:pos="9900"/>
              </w:tabs>
              <w:spacing w:before="100" w:after="100"/>
              <w:jc w:val="center"/>
              <w:rPr>
                <w:sz w:val="20"/>
              </w:rPr>
            </w:pPr>
            <w:r w:rsidRPr="0089308D">
              <w:rPr>
                <w:sz w:val="20"/>
              </w:rPr>
              <w:t>No</w:t>
            </w:r>
          </w:p>
        </w:tc>
      </w:tr>
      <w:tr w:rsidR="00116025" w:rsidRPr="0089308D" w14:paraId="25FE0972" w14:textId="77777777" w:rsidTr="00F57D46">
        <w:trPr>
          <w:cantSplit/>
          <w:trHeight w:val="65"/>
        </w:trPr>
        <w:tc>
          <w:tcPr>
            <w:tcW w:w="227" w:type="pct"/>
          </w:tcPr>
          <w:p w14:paraId="2F16B408" w14:textId="77777777" w:rsidR="00116025" w:rsidRPr="0089308D" w:rsidRDefault="00116025" w:rsidP="00F57D46">
            <w:pPr>
              <w:tabs>
                <w:tab w:val="left" w:pos="9900"/>
              </w:tabs>
              <w:spacing w:before="100" w:after="100"/>
              <w:jc w:val="center"/>
              <w:rPr>
                <w:sz w:val="20"/>
              </w:rPr>
            </w:pPr>
            <w:r w:rsidRPr="0089308D">
              <w:rPr>
                <w:sz w:val="20"/>
              </w:rPr>
              <w:t>1</w:t>
            </w:r>
          </w:p>
        </w:tc>
        <w:tc>
          <w:tcPr>
            <w:tcW w:w="2036" w:type="pct"/>
          </w:tcPr>
          <w:p w14:paraId="1505607D" w14:textId="77777777" w:rsidR="00116025" w:rsidRPr="0089308D" w:rsidRDefault="00116025" w:rsidP="00F57D46">
            <w:pPr>
              <w:tabs>
                <w:tab w:val="left" w:pos="9900"/>
              </w:tabs>
              <w:spacing w:before="100" w:after="100"/>
              <w:rPr>
                <w:sz w:val="20"/>
              </w:rPr>
            </w:pPr>
            <w:r w:rsidRPr="0089308D">
              <w:rPr>
                <w:sz w:val="20"/>
              </w:rPr>
              <w:t>Client Headquarters Sub-ITI</w:t>
            </w:r>
          </w:p>
        </w:tc>
        <w:tc>
          <w:tcPr>
            <w:tcW w:w="490" w:type="pct"/>
            <w:vAlign w:val="center"/>
          </w:tcPr>
          <w:p w14:paraId="0A5368A1" w14:textId="77777777" w:rsidR="00116025" w:rsidRPr="0089308D" w:rsidRDefault="00116025" w:rsidP="00F57D46">
            <w:pPr>
              <w:tabs>
                <w:tab w:val="left" w:pos="9900"/>
              </w:tabs>
              <w:spacing w:before="100" w:after="100"/>
              <w:jc w:val="center"/>
              <w:rPr>
                <w:sz w:val="20"/>
              </w:rPr>
            </w:pPr>
            <w:r w:rsidRPr="0089308D">
              <w:rPr>
                <w:sz w:val="20"/>
              </w:rPr>
              <w:t>1</w:t>
            </w:r>
          </w:p>
        </w:tc>
        <w:tc>
          <w:tcPr>
            <w:tcW w:w="258" w:type="pct"/>
            <w:vAlign w:val="center"/>
          </w:tcPr>
          <w:p w14:paraId="3CE18FB7" w14:textId="77777777" w:rsidR="00116025" w:rsidRPr="0089308D" w:rsidRDefault="00116025" w:rsidP="00F57D46">
            <w:pPr>
              <w:tabs>
                <w:tab w:val="left" w:pos="9900"/>
              </w:tabs>
              <w:spacing w:before="100" w:after="100"/>
              <w:jc w:val="center"/>
              <w:rPr>
                <w:sz w:val="20"/>
              </w:rPr>
            </w:pPr>
            <w:r w:rsidRPr="0089308D">
              <w:rPr>
                <w:sz w:val="20"/>
              </w:rPr>
              <w:t>Client HQ</w:t>
            </w:r>
          </w:p>
        </w:tc>
        <w:tc>
          <w:tcPr>
            <w:tcW w:w="533" w:type="pct"/>
            <w:vAlign w:val="center"/>
          </w:tcPr>
          <w:p w14:paraId="3453298C" w14:textId="77777777" w:rsidR="00116025" w:rsidRPr="0089308D" w:rsidRDefault="00116025" w:rsidP="00F57D46">
            <w:pPr>
              <w:tabs>
                <w:tab w:val="left" w:pos="9900"/>
              </w:tabs>
              <w:spacing w:before="100" w:after="100"/>
              <w:jc w:val="center"/>
              <w:rPr>
                <w:sz w:val="20"/>
              </w:rPr>
            </w:pPr>
          </w:p>
        </w:tc>
        <w:tc>
          <w:tcPr>
            <w:tcW w:w="442" w:type="pct"/>
            <w:vAlign w:val="center"/>
          </w:tcPr>
          <w:p w14:paraId="756DBBB8" w14:textId="77777777" w:rsidR="00116025" w:rsidRPr="0089308D" w:rsidRDefault="00116025" w:rsidP="00F57D46">
            <w:pPr>
              <w:tabs>
                <w:tab w:val="left" w:pos="9900"/>
              </w:tabs>
              <w:spacing w:before="100" w:after="100"/>
              <w:jc w:val="center"/>
              <w:rPr>
                <w:sz w:val="20"/>
              </w:rPr>
            </w:pPr>
            <w:r w:rsidRPr="0089308D">
              <w:rPr>
                <w:sz w:val="20"/>
              </w:rPr>
              <w:t>- -</w:t>
            </w:r>
          </w:p>
        </w:tc>
        <w:tc>
          <w:tcPr>
            <w:tcW w:w="573" w:type="pct"/>
            <w:vAlign w:val="center"/>
          </w:tcPr>
          <w:p w14:paraId="0DC77636" w14:textId="77777777" w:rsidR="00116025" w:rsidRPr="0089308D" w:rsidRDefault="00116025" w:rsidP="00F57D46">
            <w:pPr>
              <w:tabs>
                <w:tab w:val="left" w:pos="9900"/>
              </w:tabs>
              <w:spacing w:before="100" w:after="100"/>
              <w:jc w:val="center"/>
              <w:rPr>
                <w:sz w:val="20"/>
              </w:rPr>
            </w:pPr>
            <w:r w:rsidRPr="0089308D">
              <w:rPr>
                <w:sz w:val="20"/>
              </w:rPr>
              <w:t>- -</w:t>
            </w:r>
          </w:p>
        </w:tc>
        <w:tc>
          <w:tcPr>
            <w:tcW w:w="441" w:type="pct"/>
            <w:vAlign w:val="center"/>
          </w:tcPr>
          <w:p w14:paraId="380EAC8A" w14:textId="77777777" w:rsidR="00116025" w:rsidRPr="0089308D" w:rsidRDefault="00116025" w:rsidP="00F57D46">
            <w:pPr>
              <w:tabs>
                <w:tab w:val="left" w:pos="9900"/>
              </w:tabs>
              <w:spacing w:before="100" w:after="100"/>
              <w:jc w:val="center"/>
              <w:rPr>
                <w:sz w:val="20"/>
              </w:rPr>
            </w:pPr>
            <w:r w:rsidRPr="0089308D">
              <w:rPr>
                <w:sz w:val="20"/>
              </w:rPr>
              <w:t>- -</w:t>
            </w:r>
          </w:p>
        </w:tc>
      </w:tr>
      <w:tr w:rsidR="00116025" w:rsidRPr="0089308D" w14:paraId="2708AEDF" w14:textId="77777777" w:rsidTr="00F57D46">
        <w:trPr>
          <w:cantSplit/>
          <w:trHeight w:val="408"/>
        </w:trPr>
        <w:tc>
          <w:tcPr>
            <w:tcW w:w="227" w:type="pct"/>
          </w:tcPr>
          <w:p w14:paraId="1DBD0FB1" w14:textId="77777777" w:rsidR="00116025" w:rsidRPr="0089308D" w:rsidRDefault="00116025" w:rsidP="00F57D46">
            <w:pPr>
              <w:tabs>
                <w:tab w:val="left" w:pos="9900"/>
              </w:tabs>
              <w:spacing w:before="100" w:after="100"/>
              <w:jc w:val="center"/>
              <w:rPr>
                <w:sz w:val="20"/>
              </w:rPr>
            </w:pPr>
            <w:r w:rsidRPr="0089308D">
              <w:rPr>
                <w:sz w:val="20"/>
              </w:rPr>
              <w:t>1.1</w:t>
            </w:r>
          </w:p>
        </w:tc>
        <w:tc>
          <w:tcPr>
            <w:tcW w:w="2036" w:type="pct"/>
          </w:tcPr>
          <w:p w14:paraId="790FB265" w14:textId="77777777" w:rsidR="00116025" w:rsidRPr="0089308D" w:rsidRDefault="00116025" w:rsidP="00F57D46">
            <w:pPr>
              <w:tabs>
                <w:tab w:val="left" w:pos="9900"/>
              </w:tabs>
              <w:spacing w:before="100" w:after="100"/>
              <w:ind w:left="342"/>
              <w:rPr>
                <w:sz w:val="20"/>
              </w:rPr>
            </w:pPr>
            <w:r w:rsidRPr="0089308D">
              <w:rPr>
                <w:sz w:val="20"/>
              </w:rPr>
              <w:t xml:space="preserve">Supply and </w:t>
            </w:r>
            <w:r>
              <w:rPr>
                <w:sz w:val="20"/>
              </w:rPr>
              <w:t>i</w:t>
            </w:r>
            <w:r w:rsidRPr="0089308D">
              <w:rPr>
                <w:sz w:val="20"/>
              </w:rPr>
              <w:t>nstall Hardware</w:t>
            </w:r>
            <w:r>
              <w:rPr>
                <w:sz w:val="20"/>
              </w:rPr>
              <w:t xml:space="preserve"> (cloud hosting environment)</w:t>
            </w:r>
          </w:p>
        </w:tc>
        <w:tc>
          <w:tcPr>
            <w:tcW w:w="490" w:type="pct"/>
            <w:vAlign w:val="center"/>
          </w:tcPr>
          <w:p w14:paraId="6A3BB643" w14:textId="77777777" w:rsidR="00116025" w:rsidRPr="0089308D" w:rsidRDefault="00116025" w:rsidP="00F57D46">
            <w:pPr>
              <w:tabs>
                <w:tab w:val="left" w:pos="9900"/>
              </w:tabs>
              <w:spacing w:before="100" w:after="100"/>
              <w:jc w:val="center"/>
              <w:rPr>
                <w:sz w:val="20"/>
              </w:rPr>
            </w:pPr>
            <w:r w:rsidRPr="0089308D">
              <w:rPr>
                <w:sz w:val="20"/>
              </w:rPr>
              <w:t>1</w:t>
            </w:r>
          </w:p>
        </w:tc>
        <w:tc>
          <w:tcPr>
            <w:tcW w:w="258" w:type="pct"/>
            <w:vAlign w:val="center"/>
          </w:tcPr>
          <w:p w14:paraId="0FCC25FF" w14:textId="77777777" w:rsidR="00116025" w:rsidRPr="0089308D" w:rsidRDefault="00116025" w:rsidP="00F57D46">
            <w:pPr>
              <w:tabs>
                <w:tab w:val="left" w:pos="9900"/>
              </w:tabs>
              <w:spacing w:before="100" w:after="100"/>
              <w:jc w:val="center"/>
              <w:rPr>
                <w:sz w:val="20"/>
              </w:rPr>
            </w:pPr>
            <w:r w:rsidRPr="0089308D">
              <w:rPr>
                <w:sz w:val="20"/>
              </w:rPr>
              <w:t>“</w:t>
            </w:r>
          </w:p>
        </w:tc>
        <w:tc>
          <w:tcPr>
            <w:tcW w:w="533" w:type="pct"/>
            <w:vAlign w:val="center"/>
          </w:tcPr>
          <w:p w14:paraId="25DA7291" w14:textId="77777777" w:rsidR="00116025" w:rsidRPr="0089308D" w:rsidRDefault="00116025" w:rsidP="00F57D46">
            <w:pPr>
              <w:tabs>
                <w:tab w:val="left" w:pos="9900"/>
              </w:tabs>
              <w:spacing w:before="100" w:after="100"/>
              <w:jc w:val="center"/>
              <w:rPr>
                <w:sz w:val="20"/>
              </w:rPr>
            </w:pPr>
          </w:p>
        </w:tc>
        <w:tc>
          <w:tcPr>
            <w:tcW w:w="442" w:type="pct"/>
            <w:vAlign w:val="center"/>
          </w:tcPr>
          <w:p w14:paraId="4869F0BA" w14:textId="77777777" w:rsidR="00116025" w:rsidRPr="0089308D" w:rsidRDefault="00116025" w:rsidP="00F57D46">
            <w:pPr>
              <w:tabs>
                <w:tab w:val="left" w:pos="9900"/>
              </w:tabs>
              <w:spacing w:before="100" w:after="100"/>
              <w:jc w:val="center"/>
              <w:rPr>
                <w:sz w:val="20"/>
              </w:rPr>
            </w:pPr>
            <w:r w:rsidRPr="0089308D">
              <w:rPr>
                <w:sz w:val="20"/>
              </w:rPr>
              <w:t>W</w:t>
            </w:r>
            <w:r>
              <w:rPr>
                <w:sz w:val="20"/>
              </w:rPr>
              <w:t>6</w:t>
            </w:r>
          </w:p>
        </w:tc>
        <w:tc>
          <w:tcPr>
            <w:tcW w:w="573" w:type="pct"/>
            <w:vAlign w:val="center"/>
          </w:tcPr>
          <w:p w14:paraId="2344F76C" w14:textId="77777777" w:rsidR="00116025" w:rsidRPr="0089308D" w:rsidRDefault="00116025" w:rsidP="00F57D46">
            <w:pPr>
              <w:tabs>
                <w:tab w:val="left" w:pos="9900"/>
              </w:tabs>
              <w:spacing w:before="100" w:after="100"/>
              <w:jc w:val="center"/>
              <w:rPr>
                <w:sz w:val="20"/>
              </w:rPr>
            </w:pPr>
            <w:r w:rsidRPr="0089308D">
              <w:rPr>
                <w:sz w:val="20"/>
              </w:rPr>
              <w:t>W</w:t>
            </w:r>
            <w:r>
              <w:rPr>
                <w:sz w:val="20"/>
              </w:rPr>
              <w:t>8</w:t>
            </w:r>
          </w:p>
        </w:tc>
        <w:tc>
          <w:tcPr>
            <w:tcW w:w="441" w:type="pct"/>
            <w:vAlign w:val="center"/>
          </w:tcPr>
          <w:p w14:paraId="27D4BAA2" w14:textId="77777777" w:rsidR="00116025" w:rsidRPr="0089308D" w:rsidRDefault="00116025" w:rsidP="00F57D46">
            <w:pPr>
              <w:tabs>
                <w:tab w:val="left" w:pos="9900"/>
              </w:tabs>
              <w:spacing w:before="100" w:after="100"/>
              <w:jc w:val="center"/>
              <w:rPr>
                <w:sz w:val="20"/>
              </w:rPr>
            </w:pPr>
            <w:r>
              <w:rPr>
                <w:sz w:val="20"/>
              </w:rPr>
              <w:t>No</w:t>
            </w:r>
          </w:p>
        </w:tc>
      </w:tr>
      <w:tr w:rsidR="00116025" w:rsidRPr="0089308D" w14:paraId="61544122" w14:textId="77777777" w:rsidTr="00F57D46">
        <w:trPr>
          <w:cantSplit/>
          <w:trHeight w:val="372"/>
        </w:trPr>
        <w:tc>
          <w:tcPr>
            <w:tcW w:w="227" w:type="pct"/>
          </w:tcPr>
          <w:p w14:paraId="13296892" w14:textId="77777777" w:rsidR="00116025" w:rsidRPr="0089308D" w:rsidRDefault="00116025" w:rsidP="00F57D46">
            <w:pPr>
              <w:tabs>
                <w:tab w:val="left" w:pos="9900"/>
              </w:tabs>
              <w:spacing w:before="100" w:after="100"/>
              <w:jc w:val="center"/>
              <w:rPr>
                <w:sz w:val="20"/>
              </w:rPr>
            </w:pPr>
            <w:r w:rsidRPr="0089308D">
              <w:rPr>
                <w:sz w:val="20"/>
              </w:rPr>
              <w:t>1.2</w:t>
            </w:r>
          </w:p>
        </w:tc>
        <w:tc>
          <w:tcPr>
            <w:tcW w:w="2036" w:type="pct"/>
          </w:tcPr>
          <w:p w14:paraId="369D6E6C" w14:textId="77777777" w:rsidR="00116025" w:rsidRPr="0089308D" w:rsidRDefault="00116025" w:rsidP="00F57D46">
            <w:pPr>
              <w:tabs>
                <w:tab w:val="left" w:pos="9900"/>
              </w:tabs>
              <w:spacing w:before="100" w:after="100"/>
              <w:ind w:left="342"/>
              <w:rPr>
                <w:sz w:val="20"/>
              </w:rPr>
            </w:pPr>
            <w:r w:rsidRPr="0089308D">
              <w:rPr>
                <w:sz w:val="20"/>
              </w:rPr>
              <w:t xml:space="preserve">Supply and install </w:t>
            </w:r>
            <w:r>
              <w:rPr>
                <w:sz w:val="20"/>
              </w:rPr>
              <w:t>S</w:t>
            </w:r>
            <w:r w:rsidRPr="0089308D">
              <w:rPr>
                <w:sz w:val="20"/>
              </w:rPr>
              <w:t>oftware</w:t>
            </w:r>
            <w:r>
              <w:rPr>
                <w:sz w:val="20"/>
              </w:rPr>
              <w:t xml:space="preserve"> (cloud-based system modules)</w:t>
            </w:r>
          </w:p>
        </w:tc>
        <w:tc>
          <w:tcPr>
            <w:tcW w:w="490" w:type="pct"/>
            <w:vAlign w:val="center"/>
          </w:tcPr>
          <w:p w14:paraId="50A206B7" w14:textId="77777777" w:rsidR="00116025" w:rsidRPr="0089308D" w:rsidRDefault="00116025" w:rsidP="00F57D46">
            <w:pPr>
              <w:tabs>
                <w:tab w:val="left" w:pos="9900"/>
              </w:tabs>
              <w:spacing w:before="100" w:after="100"/>
              <w:jc w:val="center"/>
              <w:rPr>
                <w:sz w:val="20"/>
              </w:rPr>
            </w:pPr>
            <w:r w:rsidRPr="0089308D">
              <w:rPr>
                <w:sz w:val="20"/>
              </w:rPr>
              <w:t>1</w:t>
            </w:r>
          </w:p>
        </w:tc>
        <w:tc>
          <w:tcPr>
            <w:tcW w:w="258" w:type="pct"/>
            <w:vAlign w:val="center"/>
          </w:tcPr>
          <w:p w14:paraId="72E88061" w14:textId="77777777" w:rsidR="00116025" w:rsidRPr="0089308D" w:rsidRDefault="00116025" w:rsidP="00F57D46">
            <w:pPr>
              <w:tabs>
                <w:tab w:val="left" w:pos="9900"/>
              </w:tabs>
              <w:spacing w:before="100" w:after="100"/>
              <w:jc w:val="center"/>
              <w:rPr>
                <w:sz w:val="20"/>
              </w:rPr>
            </w:pPr>
            <w:r w:rsidRPr="0089308D">
              <w:rPr>
                <w:sz w:val="20"/>
              </w:rPr>
              <w:t>“</w:t>
            </w:r>
          </w:p>
        </w:tc>
        <w:tc>
          <w:tcPr>
            <w:tcW w:w="533" w:type="pct"/>
            <w:vAlign w:val="center"/>
          </w:tcPr>
          <w:p w14:paraId="5C920AA3" w14:textId="77777777" w:rsidR="00116025" w:rsidRPr="0089308D" w:rsidRDefault="00116025" w:rsidP="00F57D46">
            <w:pPr>
              <w:tabs>
                <w:tab w:val="left" w:pos="9900"/>
              </w:tabs>
              <w:spacing w:before="100" w:after="100"/>
              <w:jc w:val="center"/>
              <w:rPr>
                <w:sz w:val="20"/>
              </w:rPr>
            </w:pPr>
          </w:p>
        </w:tc>
        <w:tc>
          <w:tcPr>
            <w:tcW w:w="442" w:type="pct"/>
            <w:vAlign w:val="center"/>
          </w:tcPr>
          <w:p w14:paraId="69AF03BA" w14:textId="77777777" w:rsidR="00116025" w:rsidRPr="0089308D" w:rsidRDefault="00116025" w:rsidP="00F57D46">
            <w:pPr>
              <w:tabs>
                <w:tab w:val="left" w:pos="9900"/>
              </w:tabs>
              <w:spacing w:before="100" w:after="100"/>
              <w:jc w:val="center"/>
              <w:rPr>
                <w:sz w:val="20"/>
              </w:rPr>
            </w:pPr>
            <w:r w:rsidRPr="0089308D">
              <w:rPr>
                <w:sz w:val="20"/>
              </w:rPr>
              <w:t>W</w:t>
            </w:r>
            <w:r>
              <w:rPr>
                <w:sz w:val="20"/>
              </w:rPr>
              <w:t>7</w:t>
            </w:r>
          </w:p>
        </w:tc>
        <w:tc>
          <w:tcPr>
            <w:tcW w:w="573" w:type="pct"/>
            <w:vAlign w:val="center"/>
          </w:tcPr>
          <w:p w14:paraId="7A2EE1B7" w14:textId="77777777" w:rsidR="00116025" w:rsidRPr="0089308D" w:rsidRDefault="00116025" w:rsidP="00F57D46">
            <w:pPr>
              <w:tabs>
                <w:tab w:val="left" w:pos="9900"/>
              </w:tabs>
              <w:spacing w:before="100" w:after="100"/>
              <w:jc w:val="center"/>
              <w:rPr>
                <w:sz w:val="20"/>
              </w:rPr>
            </w:pPr>
            <w:r w:rsidRPr="0089308D">
              <w:rPr>
                <w:sz w:val="20"/>
              </w:rPr>
              <w:t>W</w:t>
            </w:r>
            <w:r>
              <w:rPr>
                <w:sz w:val="20"/>
              </w:rPr>
              <w:t>8</w:t>
            </w:r>
          </w:p>
        </w:tc>
        <w:tc>
          <w:tcPr>
            <w:tcW w:w="441" w:type="pct"/>
            <w:vAlign w:val="center"/>
          </w:tcPr>
          <w:p w14:paraId="73961FF0" w14:textId="77777777" w:rsidR="00116025" w:rsidRPr="0089308D" w:rsidRDefault="00116025" w:rsidP="00F57D46">
            <w:pPr>
              <w:tabs>
                <w:tab w:val="left" w:pos="9900"/>
              </w:tabs>
              <w:spacing w:before="100" w:after="100"/>
              <w:jc w:val="center"/>
              <w:rPr>
                <w:sz w:val="20"/>
              </w:rPr>
            </w:pPr>
            <w:r w:rsidRPr="0089308D">
              <w:rPr>
                <w:sz w:val="20"/>
              </w:rPr>
              <w:t>Yes</w:t>
            </w:r>
          </w:p>
        </w:tc>
      </w:tr>
      <w:tr w:rsidR="00116025" w:rsidRPr="0089308D" w14:paraId="091AAED5" w14:textId="77777777" w:rsidTr="00F57D46">
        <w:trPr>
          <w:cantSplit/>
        </w:trPr>
        <w:tc>
          <w:tcPr>
            <w:tcW w:w="227" w:type="pct"/>
          </w:tcPr>
          <w:p w14:paraId="7853946F" w14:textId="77777777" w:rsidR="00116025" w:rsidRPr="0089308D" w:rsidRDefault="00116025" w:rsidP="00F57D46">
            <w:pPr>
              <w:tabs>
                <w:tab w:val="left" w:pos="9900"/>
              </w:tabs>
              <w:spacing w:before="100" w:after="100"/>
              <w:jc w:val="center"/>
              <w:rPr>
                <w:sz w:val="20"/>
              </w:rPr>
            </w:pPr>
            <w:r w:rsidRPr="0089308D">
              <w:rPr>
                <w:sz w:val="20"/>
              </w:rPr>
              <w:t>1.3</w:t>
            </w:r>
          </w:p>
        </w:tc>
        <w:tc>
          <w:tcPr>
            <w:tcW w:w="2036" w:type="pct"/>
          </w:tcPr>
          <w:p w14:paraId="3972536C" w14:textId="77777777" w:rsidR="00116025" w:rsidRPr="0089308D" w:rsidRDefault="00116025" w:rsidP="00F57D46">
            <w:pPr>
              <w:tabs>
                <w:tab w:val="left" w:pos="9900"/>
              </w:tabs>
              <w:spacing w:before="100" w:after="100"/>
              <w:ind w:left="342"/>
              <w:rPr>
                <w:sz w:val="20"/>
              </w:rPr>
            </w:pPr>
            <w:r>
              <w:rPr>
                <w:sz w:val="20"/>
              </w:rPr>
              <w:t>Development and testing</w:t>
            </w:r>
          </w:p>
        </w:tc>
        <w:tc>
          <w:tcPr>
            <w:tcW w:w="490" w:type="pct"/>
            <w:vAlign w:val="center"/>
          </w:tcPr>
          <w:p w14:paraId="71F71BB1" w14:textId="77777777" w:rsidR="00116025" w:rsidRPr="0089308D" w:rsidRDefault="00116025" w:rsidP="00F57D46">
            <w:pPr>
              <w:tabs>
                <w:tab w:val="left" w:pos="9900"/>
              </w:tabs>
              <w:spacing w:before="100" w:after="100"/>
              <w:jc w:val="center"/>
              <w:rPr>
                <w:sz w:val="20"/>
              </w:rPr>
            </w:pPr>
            <w:r w:rsidRPr="0089308D">
              <w:rPr>
                <w:sz w:val="20"/>
              </w:rPr>
              <w:t>1</w:t>
            </w:r>
          </w:p>
        </w:tc>
        <w:tc>
          <w:tcPr>
            <w:tcW w:w="258" w:type="pct"/>
            <w:vAlign w:val="center"/>
          </w:tcPr>
          <w:p w14:paraId="2FEE3DC1" w14:textId="77777777" w:rsidR="00116025" w:rsidRPr="0089308D" w:rsidRDefault="00116025" w:rsidP="00F57D46">
            <w:pPr>
              <w:tabs>
                <w:tab w:val="left" w:pos="9900"/>
              </w:tabs>
              <w:spacing w:before="100" w:after="100"/>
              <w:jc w:val="center"/>
              <w:rPr>
                <w:sz w:val="20"/>
              </w:rPr>
            </w:pPr>
            <w:r w:rsidRPr="0089308D">
              <w:rPr>
                <w:sz w:val="20"/>
              </w:rPr>
              <w:t>“</w:t>
            </w:r>
          </w:p>
        </w:tc>
        <w:tc>
          <w:tcPr>
            <w:tcW w:w="533" w:type="pct"/>
            <w:vAlign w:val="center"/>
          </w:tcPr>
          <w:p w14:paraId="61C3D0AE" w14:textId="77777777" w:rsidR="00116025" w:rsidRPr="0089308D" w:rsidRDefault="00116025" w:rsidP="00F57D46">
            <w:pPr>
              <w:tabs>
                <w:tab w:val="left" w:pos="9900"/>
              </w:tabs>
              <w:spacing w:before="100" w:after="100"/>
              <w:jc w:val="center"/>
              <w:rPr>
                <w:sz w:val="20"/>
              </w:rPr>
            </w:pPr>
          </w:p>
        </w:tc>
        <w:tc>
          <w:tcPr>
            <w:tcW w:w="442" w:type="pct"/>
            <w:vAlign w:val="center"/>
          </w:tcPr>
          <w:p w14:paraId="30298C90" w14:textId="77777777" w:rsidR="00116025" w:rsidRPr="0089308D" w:rsidRDefault="00116025" w:rsidP="00F57D46">
            <w:pPr>
              <w:tabs>
                <w:tab w:val="left" w:pos="9900"/>
              </w:tabs>
              <w:spacing w:before="100" w:after="100"/>
              <w:jc w:val="center"/>
              <w:rPr>
                <w:sz w:val="20"/>
              </w:rPr>
            </w:pPr>
            <w:r>
              <w:rPr>
                <w:sz w:val="20"/>
              </w:rPr>
              <w:t>W8</w:t>
            </w:r>
          </w:p>
        </w:tc>
        <w:tc>
          <w:tcPr>
            <w:tcW w:w="573" w:type="pct"/>
            <w:vAlign w:val="center"/>
          </w:tcPr>
          <w:p w14:paraId="450232A0" w14:textId="77777777" w:rsidR="00116025" w:rsidRPr="0089308D" w:rsidRDefault="00116025" w:rsidP="00F57D46">
            <w:pPr>
              <w:tabs>
                <w:tab w:val="left" w:pos="9900"/>
              </w:tabs>
              <w:spacing w:before="100" w:after="100"/>
              <w:jc w:val="center"/>
              <w:rPr>
                <w:sz w:val="20"/>
              </w:rPr>
            </w:pPr>
            <w:r w:rsidRPr="0089308D">
              <w:rPr>
                <w:sz w:val="20"/>
              </w:rPr>
              <w:t>W</w:t>
            </w:r>
            <w:r>
              <w:rPr>
                <w:sz w:val="20"/>
              </w:rPr>
              <w:t>20</w:t>
            </w:r>
          </w:p>
        </w:tc>
        <w:tc>
          <w:tcPr>
            <w:tcW w:w="441" w:type="pct"/>
            <w:vAlign w:val="center"/>
          </w:tcPr>
          <w:p w14:paraId="005CF474" w14:textId="77777777" w:rsidR="00116025" w:rsidRPr="0089308D" w:rsidRDefault="00116025" w:rsidP="00F57D46">
            <w:pPr>
              <w:tabs>
                <w:tab w:val="left" w:pos="9900"/>
              </w:tabs>
              <w:spacing w:before="100" w:after="100"/>
              <w:jc w:val="center"/>
              <w:rPr>
                <w:sz w:val="20"/>
              </w:rPr>
            </w:pPr>
            <w:r>
              <w:rPr>
                <w:sz w:val="20"/>
              </w:rPr>
              <w:t>No</w:t>
            </w:r>
          </w:p>
        </w:tc>
      </w:tr>
      <w:tr w:rsidR="00116025" w:rsidRPr="0089308D" w14:paraId="786D6113" w14:textId="77777777" w:rsidTr="00F57D46">
        <w:trPr>
          <w:cantSplit/>
        </w:trPr>
        <w:tc>
          <w:tcPr>
            <w:tcW w:w="227" w:type="pct"/>
          </w:tcPr>
          <w:p w14:paraId="5FB1C6B1" w14:textId="77777777" w:rsidR="00116025" w:rsidRPr="0089308D" w:rsidRDefault="00116025" w:rsidP="00F57D46">
            <w:pPr>
              <w:tabs>
                <w:tab w:val="left" w:pos="9900"/>
              </w:tabs>
              <w:spacing w:before="100" w:after="100"/>
              <w:jc w:val="center"/>
              <w:rPr>
                <w:sz w:val="20"/>
              </w:rPr>
            </w:pPr>
            <w:r w:rsidRPr="0089308D">
              <w:rPr>
                <w:sz w:val="20"/>
              </w:rPr>
              <w:t>1.</w:t>
            </w:r>
            <w:r>
              <w:rPr>
                <w:sz w:val="20"/>
              </w:rPr>
              <w:t>4</w:t>
            </w:r>
          </w:p>
        </w:tc>
        <w:tc>
          <w:tcPr>
            <w:tcW w:w="2036" w:type="pct"/>
          </w:tcPr>
          <w:p w14:paraId="42206E0D" w14:textId="77777777" w:rsidR="00116025" w:rsidRPr="0089308D" w:rsidRDefault="00116025" w:rsidP="00F57D46">
            <w:pPr>
              <w:tabs>
                <w:tab w:val="left" w:pos="9900"/>
              </w:tabs>
              <w:spacing w:before="100" w:after="100"/>
              <w:ind w:left="342"/>
              <w:rPr>
                <w:sz w:val="20"/>
              </w:rPr>
            </w:pPr>
            <w:r w:rsidRPr="0089308D">
              <w:rPr>
                <w:sz w:val="20"/>
              </w:rPr>
              <w:t>Training</w:t>
            </w:r>
          </w:p>
        </w:tc>
        <w:tc>
          <w:tcPr>
            <w:tcW w:w="490" w:type="pct"/>
            <w:vAlign w:val="center"/>
          </w:tcPr>
          <w:p w14:paraId="712AB9A4" w14:textId="77777777" w:rsidR="00116025" w:rsidRPr="0089308D" w:rsidRDefault="00116025" w:rsidP="00F57D46">
            <w:pPr>
              <w:tabs>
                <w:tab w:val="left" w:pos="9900"/>
              </w:tabs>
              <w:spacing w:before="100" w:after="100"/>
              <w:jc w:val="center"/>
              <w:rPr>
                <w:sz w:val="20"/>
              </w:rPr>
            </w:pPr>
            <w:r w:rsidRPr="0089308D">
              <w:rPr>
                <w:sz w:val="20"/>
              </w:rPr>
              <w:t>1</w:t>
            </w:r>
          </w:p>
        </w:tc>
        <w:tc>
          <w:tcPr>
            <w:tcW w:w="258" w:type="pct"/>
            <w:vAlign w:val="center"/>
          </w:tcPr>
          <w:p w14:paraId="0F20CF61" w14:textId="77777777" w:rsidR="00116025" w:rsidRPr="0089308D" w:rsidRDefault="00116025" w:rsidP="00F57D46">
            <w:pPr>
              <w:tabs>
                <w:tab w:val="left" w:pos="9900"/>
              </w:tabs>
              <w:spacing w:before="100" w:after="100"/>
              <w:jc w:val="center"/>
              <w:rPr>
                <w:sz w:val="20"/>
              </w:rPr>
            </w:pPr>
            <w:r w:rsidRPr="0089308D">
              <w:rPr>
                <w:sz w:val="20"/>
              </w:rPr>
              <w:t>“</w:t>
            </w:r>
          </w:p>
        </w:tc>
        <w:tc>
          <w:tcPr>
            <w:tcW w:w="533" w:type="pct"/>
            <w:vAlign w:val="center"/>
          </w:tcPr>
          <w:p w14:paraId="78C06705" w14:textId="77777777" w:rsidR="00116025" w:rsidRPr="0089308D" w:rsidRDefault="00116025" w:rsidP="00F57D46">
            <w:pPr>
              <w:tabs>
                <w:tab w:val="left" w:pos="9900"/>
              </w:tabs>
              <w:spacing w:before="100" w:after="100"/>
              <w:jc w:val="center"/>
              <w:rPr>
                <w:sz w:val="20"/>
              </w:rPr>
            </w:pPr>
          </w:p>
        </w:tc>
        <w:tc>
          <w:tcPr>
            <w:tcW w:w="442" w:type="pct"/>
            <w:vAlign w:val="center"/>
          </w:tcPr>
          <w:p w14:paraId="083D2028" w14:textId="77777777" w:rsidR="00116025" w:rsidRPr="0089308D" w:rsidRDefault="00116025" w:rsidP="00F57D46">
            <w:pPr>
              <w:tabs>
                <w:tab w:val="left" w:pos="9900"/>
              </w:tabs>
              <w:spacing w:before="100" w:after="100"/>
              <w:jc w:val="center"/>
              <w:rPr>
                <w:sz w:val="20"/>
              </w:rPr>
            </w:pPr>
            <w:r>
              <w:rPr>
                <w:sz w:val="20"/>
              </w:rPr>
              <w:t>W18</w:t>
            </w:r>
          </w:p>
        </w:tc>
        <w:tc>
          <w:tcPr>
            <w:tcW w:w="573" w:type="pct"/>
            <w:vAlign w:val="center"/>
          </w:tcPr>
          <w:p w14:paraId="2C076364" w14:textId="77777777" w:rsidR="00116025" w:rsidRPr="0089308D" w:rsidRDefault="00116025" w:rsidP="00F57D46">
            <w:pPr>
              <w:tabs>
                <w:tab w:val="left" w:pos="9900"/>
              </w:tabs>
              <w:spacing w:before="100" w:after="100"/>
              <w:jc w:val="center"/>
              <w:rPr>
                <w:sz w:val="20"/>
              </w:rPr>
            </w:pPr>
            <w:r w:rsidRPr="0089308D">
              <w:rPr>
                <w:sz w:val="20"/>
              </w:rPr>
              <w:t>W</w:t>
            </w:r>
            <w:r>
              <w:rPr>
                <w:sz w:val="20"/>
              </w:rPr>
              <w:t>23</w:t>
            </w:r>
          </w:p>
        </w:tc>
        <w:tc>
          <w:tcPr>
            <w:tcW w:w="441" w:type="pct"/>
            <w:vAlign w:val="center"/>
          </w:tcPr>
          <w:p w14:paraId="327CCA65" w14:textId="77777777" w:rsidR="00116025" w:rsidRPr="0089308D" w:rsidRDefault="00116025" w:rsidP="00F57D46">
            <w:pPr>
              <w:tabs>
                <w:tab w:val="left" w:pos="9900"/>
              </w:tabs>
              <w:spacing w:before="100" w:after="100"/>
              <w:jc w:val="center"/>
              <w:rPr>
                <w:sz w:val="20"/>
              </w:rPr>
            </w:pPr>
            <w:r>
              <w:rPr>
                <w:sz w:val="20"/>
              </w:rPr>
              <w:t>No</w:t>
            </w:r>
          </w:p>
        </w:tc>
      </w:tr>
      <w:tr w:rsidR="00116025" w:rsidRPr="0089308D" w14:paraId="7D7BEB0E" w14:textId="77777777" w:rsidTr="00F57D46">
        <w:trPr>
          <w:cantSplit/>
          <w:trHeight w:val="228"/>
        </w:trPr>
        <w:tc>
          <w:tcPr>
            <w:tcW w:w="227" w:type="pct"/>
          </w:tcPr>
          <w:p w14:paraId="173214AF" w14:textId="77777777" w:rsidR="00116025" w:rsidRPr="0089308D" w:rsidRDefault="00116025" w:rsidP="00F57D46">
            <w:pPr>
              <w:tabs>
                <w:tab w:val="left" w:pos="9900"/>
              </w:tabs>
              <w:spacing w:before="100" w:after="100"/>
              <w:jc w:val="center"/>
              <w:rPr>
                <w:sz w:val="20"/>
              </w:rPr>
            </w:pPr>
            <w:r w:rsidRPr="0089308D">
              <w:rPr>
                <w:sz w:val="20"/>
              </w:rPr>
              <w:t>1.</w:t>
            </w:r>
            <w:r>
              <w:rPr>
                <w:sz w:val="20"/>
              </w:rPr>
              <w:t>5</w:t>
            </w:r>
          </w:p>
        </w:tc>
        <w:tc>
          <w:tcPr>
            <w:tcW w:w="2036" w:type="pct"/>
          </w:tcPr>
          <w:p w14:paraId="77503DEF" w14:textId="77777777" w:rsidR="00116025" w:rsidRPr="0089308D" w:rsidRDefault="00116025" w:rsidP="00F57D46">
            <w:pPr>
              <w:tabs>
                <w:tab w:val="left" w:pos="9900"/>
              </w:tabs>
              <w:spacing w:before="100" w:after="100"/>
              <w:ind w:left="342"/>
              <w:rPr>
                <w:sz w:val="20"/>
              </w:rPr>
            </w:pPr>
            <w:r w:rsidRPr="0089308D">
              <w:rPr>
                <w:sz w:val="20"/>
              </w:rPr>
              <w:t>Operational Acceptance</w:t>
            </w:r>
          </w:p>
        </w:tc>
        <w:tc>
          <w:tcPr>
            <w:tcW w:w="490" w:type="pct"/>
            <w:vAlign w:val="center"/>
          </w:tcPr>
          <w:p w14:paraId="5C64FB26" w14:textId="77777777" w:rsidR="00116025" w:rsidRPr="0089308D" w:rsidRDefault="00116025" w:rsidP="00F57D46">
            <w:pPr>
              <w:tabs>
                <w:tab w:val="left" w:pos="9900"/>
              </w:tabs>
              <w:spacing w:before="100" w:after="100"/>
              <w:jc w:val="center"/>
              <w:rPr>
                <w:sz w:val="20"/>
              </w:rPr>
            </w:pPr>
            <w:r w:rsidRPr="0089308D">
              <w:rPr>
                <w:sz w:val="20"/>
              </w:rPr>
              <w:t>1</w:t>
            </w:r>
          </w:p>
        </w:tc>
        <w:tc>
          <w:tcPr>
            <w:tcW w:w="258" w:type="pct"/>
            <w:vAlign w:val="center"/>
          </w:tcPr>
          <w:p w14:paraId="2903CE6D" w14:textId="77777777" w:rsidR="00116025" w:rsidRPr="0089308D" w:rsidRDefault="00116025" w:rsidP="00F57D46">
            <w:pPr>
              <w:tabs>
                <w:tab w:val="left" w:pos="9900"/>
              </w:tabs>
              <w:spacing w:before="100" w:after="100"/>
              <w:jc w:val="center"/>
              <w:rPr>
                <w:sz w:val="20"/>
              </w:rPr>
            </w:pPr>
            <w:r w:rsidRPr="0089308D">
              <w:rPr>
                <w:sz w:val="20"/>
              </w:rPr>
              <w:t>“</w:t>
            </w:r>
          </w:p>
        </w:tc>
        <w:tc>
          <w:tcPr>
            <w:tcW w:w="533" w:type="pct"/>
            <w:vAlign w:val="center"/>
          </w:tcPr>
          <w:p w14:paraId="1212FB79" w14:textId="77777777" w:rsidR="00116025" w:rsidRPr="0089308D" w:rsidRDefault="00116025" w:rsidP="00F57D46">
            <w:pPr>
              <w:tabs>
                <w:tab w:val="left" w:pos="9900"/>
              </w:tabs>
              <w:spacing w:before="100" w:after="100"/>
              <w:jc w:val="center"/>
              <w:rPr>
                <w:sz w:val="20"/>
              </w:rPr>
            </w:pPr>
          </w:p>
        </w:tc>
        <w:tc>
          <w:tcPr>
            <w:tcW w:w="442" w:type="pct"/>
            <w:vAlign w:val="center"/>
          </w:tcPr>
          <w:p w14:paraId="7D461C8E" w14:textId="77777777" w:rsidR="00116025" w:rsidRPr="0089308D" w:rsidRDefault="00116025" w:rsidP="00F57D46">
            <w:pPr>
              <w:tabs>
                <w:tab w:val="left" w:pos="9900"/>
              </w:tabs>
              <w:spacing w:before="100" w:after="100"/>
              <w:jc w:val="center"/>
              <w:rPr>
                <w:sz w:val="20"/>
              </w:rPr>
            </w:pPr>
            <w:r>
              <w:rPr>
                <w:sz w:val="20"/>
              </w:rPr>
              <w:t>W22</w:t>
            </w:r>
          </w:p>
        </w:tc>
        <w:tc>
          <w:tcPr>
            <w:tcW w:w="573" w:type="pct"/>
            <w:vAlign w:val="center"/>
          </w:tcPr>
          <w:p w14:paraId="05C27E5B" w14:textId="77777777" w:rsidR="00116025" w:rsidRPr="0089308D" w:rsidRDefault="00116025" w:rsidP="00F57D46">
            <w:pPr>
              <w:tabs>
                <w:tab w:val="left" w:pos="9900"/>
              </w:tabs>
              <w:spacing w:before="100" w:after="100"/>
              <w:jc w:val="center"/>
              <w:rPr>
                <w:sz w:val="20"/>
              </w:rPr>
            </w:pPr>
            <w:r w:rsidRPr="0089308D">
              <w:rPr>
                <w:sz w:val="20"/>
              </w:rPr>
              <w:t>W</w:t>
            </w:r>
            <w:r>
              <w:rPr>
                <w:sz w:val="20"/>
              </w:rPr>
              <w:t>23</w:t>
            </w:r>
          </w:p>
        </w:tc>
        <w:tc>
          <w:tcPr>
            <w:tcW w:w="441" w:type="pct"/>
            <w:vAlign w:val="center"/>
          </w:tcPr>
          <w:p w14:paraId="11762BD3" w14:textId="77777777" w:rsidR="00116025" w:rsidRPr="0089308D" w:rsidRDefault="00116025" w:rsidP="00F57D46">
            <w:pPr>
              <w:tabs>
                <w:tab w:val="left" w:pos="9900"/>
              </w:tabs>
              <w:spacing w:before="100" w:after="100"/>
              <w:jc w:val="center"/>
              <w:rPr>
                <w:sz w:val="20"/>
              </w:rPr>
            </w:pPr>
            <w:r w:rsidRPr="0089308D">
              <w:rPr>
                <w:sz w:val="20"/>
              </w:rPr>
              <w:t>Yes</w:t>
            </w:r>
          </w:p>
        </w:tc>
      </w:tr>
      <w:tr w:rsidR="00116025" w:rsidRPr="0089308D" w14:paraId="79C40E17" w14:textId="77777777" w:rsidTr="00F57D46">
        <w:trPr>
          <w:cantSplit/>
          <w:trHeight w:val="228"/>
        </w:trPr>
        <w:tc>
          <w:tcPr>
            <w:tcW w:w="227" w:type="pct"/>
          </w:tcPr>
          <w:p w14:paraId="15F57B23" w14:textId="77777777" w:rsidR="00116025" w:rsidRPr="0089308D" w:rsidRDefault="00116025" w:rsidP="00F57D46">
            <w:pPr>
              <w:tabs>
                <w:tab w:val="left" w:pos="9900"/>
              </w:tabs>
              <w:spacing w:before="100" w:after="100"/>
              <w:jc w:val="center"/>
              <w:rPr>
                <w:sz w:val="20"/>
              </w:rPr>
            </w:pPr>
            <w:r w:rsidRPr="0089308D">
              <w:rPr>
                <w:sz w:val="20"/>
              </w:rPr>
              <w:t>1.</w:t>
            </w:r>
            <w:r>
              <w:rPr>
                <w:sz w:val="20"/>
              </w:rPr>
              <w:t>6</w:t>
            </w:r>
          </w:p>
        </w:tc>
        <w:tc>
          <w:tcPr>
            <w:tcW w:w="2036" w:type="pct"/>
          </w:tcPr>
          <w:p w14:paraId="0581BBB8" w14:textId="77777777" w:rsidR="00116025" w:rsidRPr="0089308D" w:rsidRDefault="00116025" w:rsidP="00F57D46">
            <w:pPr>
              <w:tabs>
                <w:tab w:val="left" w:pos="9900"/>
              </w:tabs>
              <w:spacing w:before="100" w:after="100"/>
              <w:ind w:left="342"/>
              <w:rPr>
                <w:sz w:val="20"/>
              </w:rPr>
            </w:pPr>
            <w:r>
              <w:rPr>
                <w:sz w:val="20"/>
              </w:rPr>
              <w:t>Go-live</w:t>
            </w:r>
          </w:p>
        </w:tc>
        <w:tc>
          <w:tcPr>
            <w:tcW w:w="490" w:type="pct"/>
            <w:vAlign w:val="center"/>
          </w:tcPr>
          <w:p w14:paraId="5D0B38B1" w14:textId="77777777" w:rsidR="00116025" w:rsidRPr="0089308D" w:rsidRDefault="00116025" w:rsidP="00F57D46">
            <w:pPr>
              <w:tabs>
                <w:tab w:val="left" w:pos="9900"/>
              </w:tabs>
              <w:spacing w:before="100" w:after="100"/>
              <w:jc w:val="center"/>
              <w:rPr>
                <w:sz w:val="20"/>
              </w:rPr>
            </w:pPr>
            <w:r w:rsidRPr="0089308D">
              <w:rPr>
                <w:sz w:val="20"/>
              </w:rPr>
              <w:t>1</w:t>
            </w:r>
          </w:p>
        </w:tc>
        <w:tc>
          <w:tcPr>
            <w:tcW w:w="258" w:type="pct"/>
            <w:vAlign w:val="center"/>
          </w:tcPr>
          <w:p w14:paraId="128AB6A5" w14:textId="77777777" w:rsidR="00116025" w:rsidRPr="0089308D" w:rsidRDefault="00116025" w:rsidP="00F57D46">
            <w:pPr>
              <w:tabs>
                <w:tab w:val="left" w:pos="9900"/>
              </w:tabs>
              <w:spacing w:before="100" w:after="100"/>
              <w:jc w:val="center"/>
              <w:rPr>
                <w:sz w:val="20"/>
              </w:rPr>
            </w:pPr>
            <w:r w:rsidRPr="0089308D">
              <w:rPr>
                <w:sz w:val="20"/>
              </w:rPr>
              <w:t>“</w:t>
            </w:r>
          </w:p>
        </w:tc>
        <w:tc>
          <w:tcPr>
            <w:tcW w:w="533" w:type="pct"/>
            <w:vAlign w:val="center"/>
          </w:tcPr>
          <w:p w14:paraId="6E8D9155" w14:textId="77777777" w:rsidR="00116025" w:rsidRPr="0089308D" w:rsidRDefault="00116025" w:rsidP="00F57D46">
            <w:pPr>
              <w:tabs>
                <w:tab w:val="left" w:pos="9900"/>
              </w:tabs>
              <w:spacing w:before="100" w:after="100"/>
              <w:jc w:val="center"/>
              <w:rPr>
                <w:sz w:val="20"/>
              </w:rPr>
            </w:pPr>
          </w:p>
        </w:tc>
        <w:tc>
          <w:tcPr>
            <w:tcW w:w="442" w:type="pct"/>
            <w:vAlign w:val="center"/>
          </w:tcPr>
          <w:p w14:paraId="480D6F53" w14:textId="77777777" w:rsidR="00116025" w:rsidRPr="0089308D" w:rsidRDefault="00116025" w:rsidP="00F57D46">
            <w:pPr>
              <w:tabs>
                <w:tab w:val="left" w:pos="9900"/>
              </w:tabs>
              <w:spacing w:before="100" w:after="100"/>
              <w:jc w:val="center"/>
              <w:rPr>
                <w:sz w:val="20"/>
              </w:rPr>
            </w:pPr>
            <w:r>
              <w:rPr>
                <w:sz w:val="20"/>
              </w:rPr>
              <w:t>W24</w:t>
            </w:r>
          </w:p>
        </w:tc>
        <w:tc>
          <w:tcPr>
            <w:tcW w:w="573" w:type="pct"/>
            <w:vAlign w:val="center"/>
          </w:tcPr>
          <w:p w14:paraId="4674B053" w14:textId="77777777" w:rsidR="00116025" w:rsidRPr="0089308D" w:rsidRDefault="00116025" w:rsidP="00F57D46">
            <w:pPr>
              <w:tabs>
                <w:tab w:val="left" w:pos="9900"/>
              </w:tabs>
              <w:spacing w:before="100" w:after="100"/>
              <w:jc w:val="center"/>
              <w:rPr>
                <w:sz w:val="20"/>
              </w:rPr>
            </w:pPr>
            <w:r w:rsidRPr="0089308D">
              <w:rPr>
                <w:sz w:val="20"/>
              </w:rPr>
              <w:t>W</w:t>
            </w:r>
            <w:r>
              <w:rPr>
                <w:sz w:val="20"/>
              </w:rPr>
              <w:t>24</w:t>
            </w:r>
          </w:p>
        </w:tc>
        <w:tc>
          <w:tcPr>
            <w:tcW w:w="441" w:type="pct"/>
            <w:vAlign w:val="center"/>
          </w:tcPr>
          <w:p w14:paraId="059D2C95" w14:textId="77777777" w:rsidR="00116025" w:rsidRPr="0089308D" w:rsidRDefault="00116025" w:rsidP="00F57D46">
            <w:pPr>
              <w:tabs>
                <w:tab w:val="left" w:pos="9900"/>
              </w:tabs>
              <w:spacing w:before="100" w:after="100"/>
              <w:jc w:val="center"/>
              <w:rPr>
                <w:sz w:val="20"/>
              </w:rPr>
            </w:pPr>
            <w:r w:rsidRPr="0089308D">
              <w:rPr>
                <w:sz w:val="20"/>
              </w:rPr>
              <w:t>Yes</w:t>
            </w:r>
          </w:p>
        </w:tc>
      </w:tr>
      <w:tr w:rsidR="00116025" w:rsidRPr="0089308D" w14:paraId="11490BEC" w14:textId="77777777" w:rsidTr="00F57D46">
        <w:trPr>
          <w:cantSplit/>
        </w:trPr>
        <w:tc>
          <w:tcPr>
            <w:tcW w:w="227" w:type="pct"/>
          </w:tcPr>
          <w:p w14:paraId="715D90DF" w14:textId="77777777" w:rsidR="00116025" w:rsidRPr="0089308D" w:rsidRDefault="00116025" w:rsidP="00F57D46">
            <w:pPr>
              <w:tabs>
                <w:tab w:val="left" w:pos="9900"/>
              </w:tabs>
              <w:spacing w:before="100" w:after="100"/>
              <w:jc w:val="center"/>
              <w:rPr>
                <w:sz w:val="20"/>
              </w:rPr>
            </w:pPr>
            <w:r w:rsidRPr="0089308D">
              <w:rPr>
                <w:sz w:val="20"/>
              </w:rPr>
              <w:t>1.</w:t>
            </w:r>
            <w:r>
              <w:rPr>
                <w:sz w:val="20"/>
              </w:rPr>
              <w:t>7</w:t>
            </w:r>
          </w:p>
        </w:tc>
        <w:tc>
          <w:tcPr>
            <w:tcW w:w="2036" w:type="pct"/>
          </w:tcPr>
          <w:p w14:paraId="2D8BB96B" w14:textId="77777777" w:rsidR="00116025" w:rsidRPr="0089308D" w:rsidRDefault="00116025" w:rsidP="00F57D46">
            <w:pPr>
              <w:tabs>
                <w:tab w:val="left" w:pos="9900"/>
              </w:tabs>
              <w:spacing w:before="100" w:after="100"/>
              <w:ind w:left="342"/>
              <w:rPr>
                <w:sz w:val="20"/>
              </w:rPr>
            </w:pPr>
            <w:r>
              <w:rPr>
                <w:sz w:val="20"/>
              </w:rPr>
              <w:t>Warranty and maintenance support (1 year)</w:t>
            </w:r>
          </w:p>
        </w:tc>
        <w:tc>
          <w:tcPr>
            <w:tcW w:w="490" w:type="pct"/>
            <w:vAlign w:val="center"/>
          </w:tcPr>
          <w:p w14:paraId="645501D4" w14:textId="77777777" w:rsidR="00116025" w:rsidRPr="0089308D" w:rsidRDefault="00116025" w:rsidP="00F57D46">
            <w:pPr>
              <w:tabs>
                <w:tab w:val="left" w:pos="9900"/>
              </w:tabs>
              <w:spacing w:before="100" w:after="100"/>
              <w:jc w:val="center"/>
              <w:rPr>
                <w:sz w:val="20"/>
              </w:rPr>
            </w:pPr>
            <w:r w:rsidRPr="0089308D">
              <w:rPr>
                <w:sz w:val="20"/>
              </w:rPr>
              <w:t>1</w:t>
            </w:r>
          </w:p>
        </w:tc>
        <w:tc>
          <w:tcPr>
            <w:tcW w:w="258" w:type="pct"/>
            <w:vAlign w:val="center"/>
          </w:tcPr>
          <w:p w14:paraId="2C34188E" w14:textId="77777777" w:rsidR="00116025" w:rsidRPr="0089308D" w:rsidRDefault="00116025" w:rsidP="00F57D46">
            <w:pPr>
              <w:tabs>
                <w:tab w:val="left" w:pos="9900"/>
              </w:tabs>
              <w:spacing w:before="100" w:after="100"/>
              <w:jc w:val="center"/>
              <w:rPr>
                <w:sz w:val="20"/>
              </w:rPr>
            </w:pPr>
            <w:r w:rsidRPr="0089308D">
              <w:rPr>
                <w:sz w:val="20"/>
              </w:rPr>
              <w:t>“</w:t>
            </w:r>
          </w:p>
        </w:tc>
        <w:tc>
          <w:tcPr>
            <w:tcW w:w="533" w:type="pct"/>
            <w:vAlign w:val="center"/>
          </w:tcPr>
          <w:p w14:paraId="659EC0B2" w14:textId="77777777" w:rsidR="00116025" w:rsidRPr="0089308D" w:rsidRDefault="00116025" w:rsidP="00F57D46">
            <w:pPr>
              <w:tabs>
                <w:tab w:val="left" w:pos="9900"/>
              </w:tabs>
              <w:spacing w:before="100" w:after="100"/>
              <w:jc w:val="center"/>
              <w:rPr>
                <w:sz w:val="20"/>
              </w:rPr>
            </w:pPr>
          </w:p>
        </w:tc>
        <w:tc>
          <w:tcPr>
            <w:tcW w:w="442" w:type="pct"/>
            <w:vAlign w:val="center"/>
          </w:tcPr>
          <w:p w14:paraId="165366F3" w14:textId="77777777" w:rsidR="00116025" w:rsidRPr="0089308D" w:rsidRDefault="00116025" w:rsidP="00F57D46">
            <w:pPr>
              <w:tabs>
                <w:tab w:val="left" w:pos="9900"/>
              </w:tabs>
              <w:spacing w:before="100" w:after="100"/>
              <w:jc w:val="center"/>
              <w:rPr>
                <w:sz w:val="20"/>
              </w:rPr>
            </w:pPr>
            <w:r>
              <w:rPr>
                <w:sz w:val="20"/>
              </w:rPr>
              <w:t>W25</w:t>
            </w:r>
          </w:p>
        </w:tc>
        <w:tc>
          <w:tcPr>
            <w:tcW w:w="573" w:type="pct"/>
            <w:vAlign w:val="center"/>
          </w:tcPr>
          <w:p w14:paraId="18A13C8A" w14:textId="77777777" w:rsidR="00116025" w:rsidRPr="0089308D" w:rsidRDefault="00116025" w:rsidP="00F57D46">
            <w:pPr>
              <w:tabs>
                <w:tab w:val="left" w:pos="9900"/>
              </w:tabs>
              <w:spacing w:before="100" w:after="100"/>
              <w:jc w:val="center"/>
              <w:rPr>
                <w:sz w:val="20"/>
              </w:rPr>
            </w:pPr>
            <w:r>
              <w:rPr>
                <w:sz w:val="20"/>
              </w:rPr>
              <w:t>W76</w:t>
            </w:r>
          </w:p>
        </w:tc>
        <w:tc>
          <w:tcPr>
            <w:tcW w:w="441" w:type="pct"/>
            <w:vAlign w:val="center"/>
          </w:tcPr>
          <w:p w14:paraId="7C9C3FD0" w14:textId="77777777" w:rsidR="00116025" w:rsidRPr="0089308D" w:rsidRDefault="00116025" w:rsidP="00F57D46">
            <w:pPr>
              <w:tabs>
                <w:tab w:val="left" w:pos="9900"/>
              </w:tabs>
              <w:spacing w:before="100" w:after="100"/>
              <w:jc w:val="center"/>
              <w:rPr>
                <w:sz w:val="20"/>
              </w:rPr>
            </w:pPr>
            <w:r w:rsidRPr="0089308D">
              <w:rPr>
                <w:sz w:val="20"/>
              </w:rPr>
              <w:t>No</w:t>
            </w:r>
          </w:p>
        </w:tc>
      </w:tr>
    </w:tbl>
    <w:p w14:paraId="3A5B0BDD" w14:textId="77777777" w:rsidR="00116025" w:rsidRPr="0089308D" w:rsidRDefault="00116025" w:rsidP="00116025">
      <w:pPr>
        <w:tabs>
          <w:tab w:val="left" w:pos="9900"/>
        </w:tabs>
        <w:ind w:left="1267" w:hanging="1267"/>
        <w:rPr>
          <w:sz w:val="22"/>
        </w:rPr>
        <w:sectPr w:rsidR="00116025" w:rsidRPr="0089308D" w:rsidSect="00116025">
          <w:headerReference w:type="even" r:id="rId67"/>
          <w:headerReference w:type="default" r:id="rId68"/>
          <w:footnotePr>
            <w:numRestart w:val="eachPage"/>
          </w:footnotePr>
          <w:endnotePr>
            <w:numRestart w:val="eachSect"/>
          </w:endnotePr>
          <w:pgSz w:w="15840" w:h="12240" w:code="1"/>
          <w:pgMar w:top="1440" w:right="720" w:bottom="720" w:left="1440" w:header="720" w:footer="432" w:gutter="0"/>
          <w:cols w:space="720"/>
          <w:formProt w:val="0"/>
          <w:docGrid w:linePitch="326"/>
        </w:sectPr>
      </w:pPr>
    </w:p>
    <w:p w14:paraId="51E300CA" w14:textId="77777777" w:rsidR="00116025" w:rsidRPr="0089308D" w:rsidRDefault="00116025" w:rsidP="00116025">
      <w:pPr>
        <w:pStyle w:val="Head5b1"/>
        <w:tabs>
          <w:tab w:val="clear" w:pos="9900"/>
        </w:tabs>
        <w:rPr>
          <w:rFonts w:ascii="Times New Roman" w:hAnsi="Times New Roman"/>
        </w:rPr>
      </w:pPr>
      <w:bookmarkStart w:id="442" w:name="_Toc433161263"/>
      <w:bookmarkStart w:id="443" w:name="_Toc521498274"/>
      <w:bookmarkStart w:id="444" w:name="_Toc207771482"/>
      <w:bookmarkStart w:id="445" w:name="_Toc454958755"/>
      <w:r w:rsidRPr="0089308D">
        <w:rPr>
          <w:rFonts w:ascii="Times New Roman" w:hAnsi="Times New Roman"/>
        </w:rPr>
        <w:lastRenderedPageBreak/>
        <w:t>B.</w:t>
      </w:r>
      <w:r w:rsidRPr="0089308D">
        <w:rPr>
          <w:rFonts w:ascii="Times New Roman" w:hAnsi="Times New Roman"/>
        </w:rPr>
        <w:tab/>
        <w:t>Site Table(s)</w:t>
      </w:r>
      <w:bookmarkEnd w:id="442"/>
      <w:bookmarkEnd w:id="443"/>
      <w:bookmarkEnd w:id="444"/>
      <w:bookmarkEnd w:id="445"/>
    </w:p>
    <w:p w14:paraId="0CA2279E" w14:textId="77777777" w:rsidR="00116025" w:rsidRPr="0089308D" w:rsidRDefault="00116025" w:rsidP="00116025">
      <w:pPr>
        <w:jc w:val="center"/>
        <w:rPr>
          <w:rStyle w:val="Preparersnotenobold"/>
        </w:rPr>
      </w:pPr>
      <w:r w:rsidRPr="0089308D">
        <w:t xml:space="preserve"> </w:t>
      </w:r>
      <w:r w:rsidRPr="0089308D">
        <w:rPr>
          <w:rStyle w:val="Preparersnotenobold"/>
        </w:rPr>
        <w:t xml:space="preserve">[Specify:  </w:t>
      </w:r>
      <w:r w:rsidRPr="0089308D">
        <w:rPr>
          <w:rStyle w:val="Preparersnotenobold"/>
          <w:b/>
        </w:rPr>
        <w:t>the detailed information regarding the site(s) at which the System is to be operated</w:t>
      </w:r>
      <w:r w:rsidRPr="0089308D">
        <w:rPr>
          <w:rStyle w:val="Preparersnotenobold"/>
        </w:rPr>
        <w:t>]</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1471"/>
        <w:gridCol w:w="3860"/>
        <w:gridCol w:w="3229"/>
        <w:gridCol w:w="3663"/>
        <w:gridCol w:w="1673"/>
      </w:tblGrid>
      <w:tr w:rsidR="00116025" w:rsidRPr="0089308D" w14:paraId="1EB77643" w14:textId="77777777" w:rsidTr="00F57D46">
        <w:trPr>
          <w:cantSplit/>
          <w:trHeight w:val="928"/>
          <w:tblHeader/>
        </w:trPr>
        <w:tc>
          <w:tcPr>
            <w:tcW w:w="529" w:type="pct"/>
          </w:tcPr>
          <w:p w14:paraId="43D690E5" w14:textId="77777777" w:rsidR="00116025" w:rsidRPr="0089308D" w:rsidRDefault="00116025" w:rsidP="00F57D46">
            <w:pPr>
              <w:spacing w:before="100" w:after="100"/>
              <w:jc w:val="center"/>
              <w:rPr>
                <w:sz w:val="22"/>
                <w:lang w:val="fr-FR"/>
              </w:rPr>
            </w:pPr>
            <w:r w:rsidRPr="0089308D">
              <w:rPr>
                <w:sz w:val="22"/>
              </w:rPr>
              <w:br/>
            </w:r>
            <w:r w:rsidRPr="0089308D">
              <w:rPr>
                <w:sz w:val="22"/>
                <w:lang w:val="fr-FR"/>
              </w:rPr>
              <w:t>Site</w:t>
            </w:r>
            <w:r w:rsidRPr="0089308D">
              <w:rPr>
                <w:sz w:val="22"/>
                <w:lang w:val="fr-FR"/>
              </w:rPr>
              <w:br/>
              <w:t>Code</w:t>
            </w:r>
          </w:p>
        </w:tc>
        <w:tc>
          <w:tcPr>
            <w:tcW w:w="1389" w:type="pct"/>
          </w:tcPr>
          <w:p w14:paraId="19817962" w14:textId="77777777" w:rsidR="00116025" w:rsidRPr="0089308D" w:rsidRDefault="00116025" w:rsidP="00F57D46">
            <w:pPr>
              <w:spacing w:before="100" w:after="100"/>
              <w:jc w:val="center"/>
              <w:rPr>
                <w:sz w:val="22"/>
                <w:lang w:val="fr-FR"/>
              </w:rPr>
            </w:pPr>
            <w:r w:rsidRPr="0089308D">
              <w:rPr>
                <w:sz w:val="22"/>
                <w:lang w:val="fr-FR"/>
              </w:rPr>
              <w:br/>
            </w:r>
            <w:r w:rsidRPr="0089308D">
              <w:rPr>
                <w:sz w:val="22"/>
                <w:lang w:val="fr-FR"/>
              </w:rPr>
              <w:br/>
              <w:t>Site</w:t>
            </w:r>
          </w:p>
        </w:tc>
        <w:tc>
          <w:tcPr>
            <w:tcW w:w="1162" w:type="pct"/>
          </w:tcPr>
          <w:p w14:paraId="171A766D" w14:textId="77777777" w:rsidR="00116025" w:rsidRPr="0089308D" w:rsidRDefault="00116025" w:rsidP="00F57D46">
            <w:pPr>
              <w:spacing w:before="100" w:after="100"/>
              <w:jc w:val="center"/>
              <w:rPr>
                <w:sz w:val="22"/>
              </w:rPr>
            </w:pPr>
            <w:r w:rsidRPr="0089308D">
              <w:rPr>
                <w:sz w:val="22"/>
              </w:rPr>
              <w:br/>
            </w:r>
            <w:r w:rsidRPr="0089308D">
              <w:rPr>
                <w:sz w:val="22"/>
              </w:rPr>
              <w:br/>
              <w:t>City / Town / Region</w:t>
            </w:r>
          </w:p>
        </w:tc>
        <w:tc>
          <w:tcPr>
            <w:tcW w:w="1318" w:type="pct"/>
          </w:tcPr>
          <w:p w14:paraId="6D3DF48F" w14:textId="77777777" w:rsidR="00116025" w:rsidRPr="0089308D" w:rsidRDefault="00116025" w:rsidP="00F57D46">
            <w:pPr>
              <w:spacing w:before="100" w:after="100"/>
              <w:jc w:val="center"/>
              <w:rPr>
                <w:sz w:val="22"/>
              </w:rPr>
            </w:pPr>
            <w:r w:rsidRPr="0089308D">
              <w:rPr>
                <w:sz w:val="22"/>
              </w:rPr>
              <w:br/>
            </w:r>
            <w:r w:rsidRPr="0089308D">
              <w:rPr>
                <w:sz w:val="22"/>
              </w:rPr>
              <w:br/>
              <w:t>Primary Street Address</w:t>
            </w:r>
          </w:p>
        </w:tc>
        <w:tc>
          <w:tcPr>
            <w:tcW w:w="602" w:type="pct"/>
          </w:tcPr>
          <w:p w14:paraId="7CDBFE4B" w14:textId="77777777" w:rsidR="00116025" w:rsidRPr="0089308D" w:rsidRDefault="00116025" w:rsidP="00F57D46">
            <w:pPr>
              <w:spacing w:before="100" w:after="100"/>
              <w:jc w:val="center"/>
              <w:rPr>
                <w:sz w:val="22"/>
              </w:rPr>
            </w:pPr>
            <w:r w:rsidRPr="0089308D">
              <w:rPr>
                <w:sz w:val="22"/>
              </w:rPr>
              <w:t>Drawing Reference No. (if any)</w:t>
            </w:r>
          </w:p>
        </w:tc>
      </w:tr>
      <w:tr w:rsidR="00116025" w:rsidRPr="0089308D" w14:paraId="544C80A5" w14:textId="77777777" w:rsidTr="00F57D46">
        <w:trPr>
          <w:cantSplit/>
          <w:trHeight w:val="440"/>
        </w:trPr>
        <w:tc>
          <w:tcPr>
            <w:tcW w:w="529" w:type="pct"/>
          </w:tcPr>
          <w:p w14:paraId="7F40BB48" w14:textId="77777777" w:rsidR="00116025" w:rsidRPr="0089308D" w:rsidRDefault="00116025" w:rsidP="00F57D46">
            <w:pPr>
              <w:spacing w:before="100" w:after="100"/>
              <w:jc w:val="center"/>
              <w:rPr>
                <w:sz w:val="22"/>
              </w:rPr>
            </w:pPr>
            <w:r w:rsidRPr="0089308D">
              <w:rPr>
                <w:sz w:val="22"/>
              </w:rPr>
              <w:t>HQ</w:t>
            </w:r>
          </w:p>
        </w:tc>
        <w:tc>
          <w:tcPr>
            <w:tcW w:w="1389" w:type="pct"/>
          </w:tcPr>
          <w:p w14:paraId="715DBC47" w14:textId="77777777" w:rsidR="00116025" w:rsidRPr="0089308D" w:rsidRDefault="00116025" w:rsidP="00F57D46">
            <w:pPr>
              <w:spacing w:before="100" w:after="100"/>
              <w:rPr>
                <w:sz w:val="22"/>
              </w:rPr>
            </w:pPr>
            <w:r w:rsidRPr="0089308D">
              <w:rPr>
                <w:sz w:val="22"/>
              </w:rPr>
              <w:t>Headquarters</w:t>
            </w:r>
          </w:p>
        </w:tc>
        <w:tc>
          <w:tcPr>
            <w:tcW w:w="1162" w:type="pct"/>
          </w:tcPr>
          <w:p w14:paraId="340CEB33" w14:textId="71602EC2" w:rsidR="00116025" w:rsidRPr="0089308D" w:rsidRDefault="002263D9" w:rsidP="00F57D46">
            <w:pPr>
              <w:spacing w:before="100" w:after="100"/>
              <w:jc w:val="center"/>
              <w:rPr>
                <w:sz w:val="22"/>
              </w:rPr>
            </w:pPr>
            <w:r>
              <w:rPr>
                <w:lang w:val="en-GB"/>
              </w:rPr>
              <w:t>MoLFR</w:t>
            </w:r>
            <w:r w:rsidR="00116025" w:rsidRPr="0089308D">
              <w:rPr>
                <w:lang w:val="en-GB"/>
              </w:rPr>
              <w:t xml:space="preserve"> offices in Mogadishu, Somalia</w:t>
            </w:r>
            <w:r w:rsidR="00116025" w:rsidRPr="0089308D">
              <w:rPr>
                <w:b/>
                <w:i/>
                <w:lang w:val="en-GB"/>
              </w:rPr>
              <w:t>.</w:t>
            </w:r>
          </w:p>
        </w:tc>
        <w:tc>
          <w:tcPr>
            <w:tcW w:w="1318" w:type="pct"/>
          </w:tcPr>
          <w:p w14:paraId="6EA7E3A8" w14:textId="77777777" w:rsidR="00116025" w:rsidRPr="0089308D" w:rsidRDefault="00116025" w:rsidP="00F57D46">
            <w:pPr>
              <w:spacing w:before="100" w:after="100"/>
              <w:jc w:val="center"/>
              <w:rPr>
                <w:sz w:val="22"/>
              </w:rPr>
            </w:pPr>
          </w:p>
        </w:tc>
        <w:tc>
          <w:tcPr>
            <w:tcW w:w="602" w:type="pct"/>
          </w:tcPr>
          <w:p w14:paraId="39D5A5F5" w14:textId="77777777" w:rsidR="00116025" w:rsidRPr="0089308D" w:rsidRDefault="00116025" w:rsidP="00F57D46">
            <w:pPr>
              <w:spacing w:before="100" w:after="100"/>
              <w:jc w:val="center"/>
              <w:rPr>
                <w:sz w:val="22"/>
              </w:rPr>
            </w:pPr>
          </w:p>
        </w:tc>
      </w:tr>
      <w:tr w:rsidR="00116025" w:rsidRPr="0089308D" w14:paraId="74B733DD" w14:textId="77777777" w:rsidTr="00F57D46">
        <w:trPr>
          <w:cantSplit/>
          <w:trHeight w:val="440"/>
        </w:trPr>
        <w:tc>
          <w:tcPr>
            <w:tcW w:w="529" w:type="pct"/>
          </w:tcPr>
          <w:p w14:paraId="15F00F36" w14:textId="77777777" w:rsidR="00116025" w:rsidRPr="0089308D" w:rsidRDefault="00116025" w:rsidP="00F57D46">
            <w:pPr>
              <w:spacing w:before="100" w:after="100"/>
              <w:jc w:val="center"/>
              <w:rPr>
                <w:sz w:val="22"/>
              </w:rPr>
            </w:pPr>
          </w:p>
        </w:tc>
        <w:tc>
          <w:tcPr>
            <w:tcW w:w="1389" w:type="pct"/>
          </w:tcPr>
          <w:p w14:paraId="35845938" w14:textId="77777777" w:rsidR="00116025" w:rsidRPr="0089308D" w:rsidRDefault="00116025" w:rsidP="00F57D46">
            <w:pPr>
              <w:spacing w:before="100" w:after="100"/>
              <w:ind w:left="360"/>
              <w:rPr>
                <w:sz w:val="22"/>
              </w:rPr>
            </w:pPr>
          </w:p>
        </w:tc>
        <w:tc>
          <w:tcPr>
            <w:tcW w:w="1162" w:type="pct"/>
          </w:tcPr>
          <w:p w14:paraId="315F8193" w14:textId="77777777" w:rsidR="00116025" w:rsidRPr="0089308D" w:rsidRDefault="00116025" w:rsidP="00F57D46">
            <w:pPr>
              <w:spacing w:before="100" w:after="100"/>
              <w:jc w:val="center"/>
              <w:rPr>
                <w:sz w:val="22"/>
              </w:rPr>
            </w:pPr>
          </w:p>
        </w:tc>
        <w:tc>
          <w:tcPr>
            <w:tcW w:w="1318" w:type="pct"/>
          </w:tcPr>
          <w:p w14:paraId="37FAC223" w14:textId="77777777" w:rsidR="00116025" w:rsidRPr="0089308D" w:rsidRDefault="00116025" w:rsidP="00F57D46">
            <w:pPr>
              <w:spacing w:before="100" w:after="100"/>
              <w:jc w:val="center"/>
              <w:rPr>
                <w:sz w:val="22"/>
              </w:rPr>
            </w:pPr>
          </w:p>
        </w:tc>
        <w:tc>
          <w:tcPr>
            <w:tcW w:w="602" w:type="pct"/>
          </w:tcPr>
          <w:p w14:paraId="29F69B79" w14:textId="77777777" w:rsidR="00116025" w:rsidRPr="0089308D" w:rsidRDefault="00116025" w:rsidP="00F57D46">
            <w:pPr>
              <w:spacing w:before="100" w:after="100"/>
              <w:jc w:val="center"/>
              <w:rPr>
                <w:sz w:val="22"/>
              </w:rPr>
            </w:pPr>
          </w:p>
        </w:tc>
      </w:tr>
    </w:tbl>
    <w:p w14:paraId="334DAD5B" w14:textId="77777777" w:rsidR="00116025" w:rsidRPr="0089308D" w:rsidRDefault="00116025" w:rsidP="00116025">
      <w:pPr>
        <w:rPr>
          <w:sz w:val="22"/>
        </w:rPr>
      </w:pPr>
    </w:p>
    <w:p w14:paraId="46005081" w14:textId="77777777" w:rsidR="00116025" w:rsidRPr="0089308D" w:rsidRDefault="00116025" w:rsidP="00116025">
      <w:pPr>
        <w:rPr>
          <w:sz w:val="22"/>
        </w:rPr>
      </w:pPr>
      <w:bookmarkStart w:id="446" w:name="_Toc433161264"/>
      <w:bookmarkStart w:id="447" w:name="_Toc438362057"/>
      <w:r w:rsidRPr="0089308D">
        <w:rPr>
          <w:sz w:val="22"/>
        </w:rPr>
        <w:t xml:space="preserve"> </w:t>
      </w:r>
      <w:bookmarkEnd w:id="446"/>
      <w:bookmarkEnd w:id="447"/>
    </w:p>
    <w:p w14:paraId="151D338A" w14:textId="77777777" w:rsidR="00116025" w:rsidRPr="0089308D" w:rsidRDefault="00116025" w:rsidP="00116025">
      <w:pPr>
        <w:pStyle w:val="Head5b1"/>
        <w:tabs>
          <w:tab w:val="clear" w:pos="9900"/>
        </w:tabs>
        <w:rPr>
          <w:rFonts w:ascii="Times New Roman" w:hAnsi="Times New Roman"/>
        </w:rPr>
      </w:pPr>
      <w:r w:rsidRPr="0089308D">
        <w:rPr>
          <w:rFonts w:ascii="Times New Roman" w:hAnsi="Times New Roman"/>
          <w:sz w:val="22"/>
        </w:rPr>
        <w:br w:type="page"/>
      </w:r>
      <w:bookmarkStart w:id="448" w:name="_Toc521498275"/>
      <w:bookmarkStart w:id="449" w:name="_Toc207771483"/>
      <w:bookmarkStart w:id="450" w:name="_Toc454958756"/>
      <w:r w:rsidRPr="0089308D">
        <w:rPr>
          <w:rFonts w:ascii="Times New Roman" w:hAnsi="Times New Roman"/>
        </w:rPr>
        <w:lastRenderedPageBreak/>
        <w:t>C.</w:t>
      </w:r>
      <w:r w:rsidRPr="0089308D">
        <w:rPr>
          <w:rFonts w:ascii="Times New Roman" w:hAnsi="Times New Roman"/>
        </w:rPr>
        <w:tab/>
        <w:t>Table of Holidays and Other Non-Working Days</w:t>
      </w:r>
      <w:bookmarkEnd w:id="448"/>
      <w:bookmarkEnd w:id="449"/>
      <w:bookmarkEnd w:id="450"/>
    </w:p>
    <w:p w14:paraId="1C4F0456" w14:textId="77777777" w:rsidR="00116025" w:rsidRPr="0089308D" w:rsidRDefault="00116025" w:rsidP="00116025">
      <w:pPr>
        <w:jc w:val="center"/>
        <w:rPr>
          <w:rStyle w:val="Preparersnotenobold"/>
        </w:rPr>
      </w:pPr>
      <w:r w:rsidRPr="0089308D">
        <w:rPr>
          <w:rStyle w:val="Preparersnotenobold"/>
        </w:rPr>
        <w:t xml:space="preserve">[Specify:  </w:t>
      </w:r>
      <w:r w:rsidRPr="0089308D">
        <w:rPr>
          <w:rStyle w:val="Preparersnotenobold"/>
          <w:b/>
        </w:rPr>
        <w:t>the days for each month for each year that are non-working days, due to Holidays or other business reasons (other than weekends).</w:t>
      </w:r>
      <w:r w:rsidRPr="0089308D">
        <w:rPr>
          <w:rStyle w:val="Preparersnotenobold"/>
        </w:rPr>
        <w:t>]</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1930"/>
        <w:gridCol w:w="1495"/>
        <w:gridCol w:w="1495"/>
        <w:gridCol w:w="1495"/>
        <w:gridCol w:w="1498"/>
        <w:gridCol w:w="1495"/>
        <w:gridCol w:w="1495"/>
        <w:gridCol w:w="1495"/>
        <w:gridCol w:w="1498"/>
      </w:tblGrid>
      <w:tr w:rsidR="00116025" w:rsidRPr="0089308D" w14:paraId="28A36B18" w14:textId="77777777" w:rsidTr="00F57D46">
        <w:trPr>
          <w:cantSplit/>
          <w:trHeight w:val="477"/>
          <w:tblHeader/>
        </w:trPr>
        <w:tc>
          <w:tcPr>
            <w:tcW w:w="694" w:type="pct"/>
          </w:tcPr>
          <w:p w14:paraId="1E660A7F" w14:textId="77777777" w:rsidR="00116025" w:rsidRPr="0089308D" w:rsidRDefault="00116025" w:rsidP="00F57D46">
            <w:pPr>
              <w:spacing w:before="100" w:after="100"/>
              <w:jc w:val="center"/>
              <w:rPr>
                <w:sz w:val="22"/>
              </w:rPr>
            </w:pPr>
            <w:r w:rsidRPr="0089308D">
              <w:rPr>
                <w:sz w:val="22"/>
              </w:rPr>
              <w:t>Month</w:t>
            </w:r>
          </w:p>
        </w:tc>
        <w:tc>
          <w:tcPr>
            <w:tcW w:w="538" w:type="pct"/>
          </w:tcPr>
          <w:p w14:paraId="4BAD66E7" w14:textId="77777777" w:rsidR="00116025" w:rsidRPr="0089308D" w:rsidRDefault="00116025" w:rsidP="00F57D46">
            <w:pPr>
              <w:spacing w:before="100" w:after="100"/>
              <w:jc w:val="center"/>
              <w:rPr>
                <w:sz w:val="22"/>
              </w:rPr>
            </w:pPr>
            <w:r w:rsidRPr="0089308D">
              <w:rPr>
                <w:sz w:val="22"/>
              </w:rPr>
              <w:t>20xy</w:t>
            </w:r>
          </w:p>
        </w:tc>
        <w:tc>
          <w:tcPr>
            <w:tcW w:w="538" w:type="pct"/>
          </w:tcPr>
          <w:p w14:paraId="565191AB" w14:textId="77777777" w:rsidR="00116025" w:rsidRPr="0089308D" w:rsidRDefault="00116025" w:rsidP="00F57D46">
            <w:pPr>
              <w:spacing w:before="100" w:after="100"/>
              <w:jc w:val="center"/>
              <w:rPr>
                <w:sz w:val="22"/>
              </w:rPr>
            </w:pPr>
            <w:r w:rsidRPr="0089308D">
              <w:rPr>
                <w:sz w:val="22"/>
              </w:rPr>
              <w:t>20xy+1</w:t>
            </w:r>
          </w:p>
        </w:tc>
        <w:tc>
          <w:tcPr>
            <w:tcW w:w="538" w:type="pct"/>
          </w:tcPr>
          <w:p w14:paraId="124E4097" w14:textId="77777777" w:rsidR="00116025" w:rsidRPr="0089308D" w:rsidRDefault="00116025" w:rsidP="00F57D46">
            <w:pPr>
              <w:spacing w:before="100" w:after="100"/>
              <w:jc w:val="center"/>
              <w:rPr>
                <w:sz w:val="22"/>
              </w:rPr>
            </w:pPr>
            <w:r w:rsidRPr="0089308D">
              <w:rPr>
                <w:sz w:val="22"/>
              </w:rPr>
              <w:t>20xy+2</w:t>
            </w:r>
          </w:p>
        </w:tc>
        <w:tc>
          <w:tcPr>
            <w:tcW w:w="539" w:type="pct"/>
          </w:tcPr>
          <w:p w14:paraId="5F1090CF" w14:textId="77777777" w:rsidR="00116025" w:rsidRPr="0089308D" w:rsidRDefault="00116025" w:rsidP="00F57D46">
            <w:pPr>
              <w:spacing w:before="100" w:after="100"/>
              <w:jc w:val="center"/>
              <w:rPr>
                <w:sz w:val="22"/>
              </w:rPr>
            </w:pPr>
            <w:r w:rsidRPr="0089308D">
              <w:rPr>
                <w:sz w:val="22"/>
              </w:rPr>
              <w:t>....</w:t>
            </w:r>
          </w:p>
        </w:tc>
        <w:tc>
          <w:tcPr>
            <w:tcW w:w="538" w:type="pct"/>
          </w:tcPr>
          <w:p w14:paraId="199038A2" w14:textId="77777777" w:rsidR="00116025" w:rsidRPr="0089308D" w:rsidRDefault="00116025" w:rsidP="00F57D46">
            <w:pPr>
              <w:spacing w:before="100" w:after="100"/>
              <w:jc w:val="center"/>
              <w:rPr>
                <w:sz w:val="22"/>
              </w:rPr>
            </w:pPr>
          </w:p>
        </w:tc>
        <w:tc>
          <w:tcPr>
            <w:tcW w:w="538" w:type="pct"/>
          </w:tcPr>
          <w:p w14:paraId="4CD953C0" w14:textId="77777777" w:rsidR="00116025" w:rsidRPr="0089308D" w:rsidRDefault="00116025" w:rsidP="00F57D46">
            <w:pPr>
              <w:spacing w:before="100" w:after="100"/>
              <w:jc w:val="center"/>
              <w:rPr>
                <w:sz w:val="22"/>
              </w:rPr>
            </w:pPr>
          </w:p>
        </w:tc>
        <w:tc>
          <w:tcPr>
            <w:tcW w:w="538" w:type="pct"/>
          </w:tcPr>
          <w:p w14:paraId="486ECFBB" w14:textId="77777777" w:rsidR="00116025" w:rsidRPr="0089308D" w:rsidRDefault="00116025" w:rsidP="00F57D46">
            <w:pPr>
              <w:spacing w:before="100" w:after="100"/>
              <w:jc w:val="center"/>
              <w:rPr>
                <w:sz w:val="22"/>
              </w:rPr>
            </w:pPr>
            <w:r w:rsidRPr="0089308D">
              <w:rPr>
                <w:sz w:val="22"/>
              </w:rPr>
              <w:t>...</w:t>
            </w:r>
          </w:p>
        </w:tc>
        <w:tc>
          <w:tcPr>
            <w:tcW w:w="539" w:type="pct"/>
          </w:tcPr>
          <w:p w14:paraId="5E2410BF" w14:textId="77777777" w:rsidR="00116025" w:rsidRPr="0089308D" w:rsidRDefault="00116025" w:rsidP="00F57D46">
            <w:pPr>
              <w:spacing w:before="100" w:after="100"/>
              <w:jc w:val="center"/>
              <w:rPr>
                <w:sz w:val="22"/>
              </w:rPr>
            </w:pPr>
            <w:r w:rsidRPr="0089308D">
              <w:rPr>
                <w:sz w:val="22"/>
              </w:rPr>
              <w:t>20zz</w:t>
            </w:r>
          </w:p>
        </w:tc>
      </w:tr>
      <w:tr w:rsidR="00116025" w:rsidRPr="0089308D" w14:paraId="2D3793DE" w14:textId="77777777" w:rsidTr="00F57D46">
        <w:trPr>
          <w:cantSplit/>
          <w:trHeight w:val="265"/>
        </w:trPr>
        <w:tc>
          <w:tcPr>
            <w:tcW w:w="694" w:type="pct"/>
          </w:tcPr>
          <w:p w14:paraId="20504D4A" w14:textId="77777777" w:rsidR="00116025" w:rsidRPr="0089308D" w:rsidRDefault="00116025" w:rsidP="00F57D46">
            <w:pPr>
              <w:jc w:val="center"/>
              <w:rPr>
                <w:sz w:val="22"/>
              </w:rPr>
            </w:pPr>
            <w:r w:rsidRPr="0089308D">
              <w:rPr>
                <w:sz w:val="22"/>
              </w:rPr>
              <w:t>1</w:t>
            </w:r>
          </w:p>
        </w:tc>
        <w:tc>
          <w:tcPr>
            <w:tcW w:w="538" w:type="pct"/>
          </w:tcPr>
          <w:p w14:paraId="43B1D3FE" w14:textId="77777777" w:rsidR="00116025" w:rsidRPr="0089308D" w:rsidRDefault="00116025" w:rsidP="00F57D46">
            <w:pPr>
              <w:jc w:val="center"/>
              <w:rPr>
                <w:sz w:val="22"/>
              </w:rPr>
            </w:pPr>
          </w:p>
        </w:tc>
        <w:tc>
          <w:tcPr>
            <w:tcW w:w="538" w:type="pct"/>
          </w:tcPr>
          <w:p w14:paraId="181E9563" w14:textId="77777777" w:rsidR="00116025" w:rsidRPr="0089308D" w:rsidRDefault="00116025" w:rsidP="00F57D46">
            <w:pPr>
              <w:jc w:val="center"/>
              <w:rPr>
                <w:sz w:val="22"/>
              </w:rPr>
            </w:pPr>
          </w:p>
        </w:tc>
        <w:tc>
          <w:tcPr>
            <w:tcW w:w="538" w:type="pct"/>
          </w:tcPr>
          <w:p w14:paraId="6855AFD5" w14:textId="77777777" w:rsidR="00116025" w:rsidRPr="0089308D" w:rsidRDefault="00116025" w:rsidP="00F57D46">
            <w:pPr>
              <w:jc w:val="center"/>
              <w:rPr>
                <w:sz w:val="22"/>
              </w:rPr>
            </w:pPr>
          </w:p>
        </w:tc>
        <w:tc>
          <w:tcPr>
            <w:tcW w:w="539" w:type="pct"/>
          </w:tcPr>
          <w:p w14:paraId="3A477969" w14:textId="77777777" w:rsidR="00116025" w:rsidRPr="0089308D" w:rsidRDefault="00116025" w:rsidP="00F57D46">
            <w:pPr>
              <w:jc w:val="center"/>
              <w:rPr>
                <w:sz w:val="22"/>
              </w:rPr>
            </w:pPr>
          </w:p>
        </w:tc>
        <w:tc>
          <w:tcPr>
            <w:tcW w:w="538" w:type="pct"/>
          </w:tcPr>
          <w:p w14:paraId="630994B9" w14:textId="77777777" w:rsidR="00116025" w:rsidRPr="0089308D" w:rsidRDefault="00116025" w:rsidP="00F57D46">
            <w:pPr>
              <w:jc w:val="center"/>
              <w:rPr>
                <w:sz w:val="22"/>
              </w:rPr>
            </w:pPr>
          </w:p>
        </w:tc>
        <w:tc>
          <w:tcPr>
            <w:tcW w:w="538" w:type="pct"/>
          </w:tcPr>
          <w:p w14:paraId="019B6669" w14:textId="77777777" w:rsidR="00116025" w:rsidRPr="0089308D" w:rsidRDefault="00116025" w:rsidP="00F57D46">
            <w:pPr>
              <w:jc w:val="center"/>
              <w:rPr>
                <w:sz w:val="22"/>
              </w:rPr>
            </w:pPr>
          </w:p>
        </w:tc>
        <w:tc>
          <w:tcPr>
            <w:tcW w:w="538" w:type="pct"/>
          </w:tcPr>
          <w:p w14:paraId="41B47E85" w14:textId="77777777" w:rsidR="00116025" w:rsidRPr="0089308D" w:rsidRDefault="00116025" w:rsidP="00F57D46">
            <w:pPr>
              <w:jc w:val="center"/>
              <w:rPr>
                <w:sz w:val="22"/>
              </w:rPr>
            </w:pPr>
          </w:p>
        </w:tc>
        <w:tc>
          <w:tcPr>
            <w:tcW w:w="539" w:type="pct"/>
          </w:tcPr>
          <w:p w14:paraId="44668CE2" w14:textId="77777777" w:rsidR="00116025" w:rsidRPr="0089308D" w:rsidRDefault="00116025" w:rsidP="00F57D46">
            <w:pPr>
              <w:jc w:val="center"/>
              <w:rPr>
                <w:sz w:val="22"/>
              </w:rPr>
            </w:pPr>
          </w:p>
        </w:tc>
      </w:tr>
      <w:tr w:rsidR="00116025" w:rsidRPr="0089308D" w14:paraId="469F0812" w14:textId="77777777" w:rsidTr="00F57D46">
        <w:trPr>
          <w:cantSplit/>
          <w:trHeight w:val="265"/>
        </w:trPr>
        <w:tc>
          <w:tcPr>
            <w:tcW w:w="694" w:type="pct"/>
          </w:tcPr>
          <w:p w14:paraId="4830765A" w14:textId="77777777" w:rsidR="00116025" w:rsidRPr="0089308D" w:rsidRDefault="00116025" w:rsidP="00F57D46">
            <w:pPr>
              <w:jc w:val="center"/>
              <w:rPr>
                <w:sz w:val="22"/>
              </w:rPr>
            </w:pPr>
            <w:r w:rsidRPr="0089308D">
              <w:rPr>
                <w:sz w:val="22"/>
              </w:rPr>
              <w:t>2</w:t>
            </w:r>
          </w:p>
        </w:tc>
        <w:tc>
          <w:tcPr>
            <w:tcW w:w="538" w:type="pct"/>
          </w:tcPr>
          <w:p w14:paraId="06393836" w14:textId="77777777" w:rsidR="00116025" w:rsidRPr="0089308D" w:rsidRDefault="00116025" w:rsidP="00F57D46">
            <w:pPr>
              <w:jc w:val="center"/>
              <w:rPr>
                <w:sz w:val="22"/>
              </w:rPr>
            </w:pPr>
          </w:p>
        </w:tc>
        <w:tc>
          <w:tcPr>
            <w:tcW w:w="538" w:type="pct"/>
          </w:tcPr>
          <w:p w14:paraId="5C2E171A" w14:textId="77777777" w:rsidR="00116025" w:rsidRPr="0089308D" w:rsidRDefault="00116025" w:rsidP="00F57D46">
            <w:pPr>
              <w:jc w:val="center"/>
              <w:rPr>
                <w:sz w:val="22"/>
              </w:rPr>
            </w:pPr>
          </w:p>
        </w:tc>
        <w:tc>
          <w:tcPr>
            <w:tcW w:w="538" w:type="pct"/>
          </w:tcPr>
          <w:p w14:paraId="6F393615" w14:textId="77777777" w:rsidR="00116025" w:rsidRPr="0089308D" w:rsidRDefault="00116025" w:rsidP="00F57D46">
            <w:pPr>
              <w:jc w:val="center"/>
              <w:rPr>
                <w:sz w:val="22"/>
              </w:rPr>
            </w:pPr>
          </w:p>
        </w:tc>
        <w:tc>
          <w:tcPr>
            <w:tcW w:w="539" w:type="pct"/>
          </w:tcPr>
          <w:p w14:paraId="00DCA437" w14:textId="77777777" w:rsidR="00116025" w:rsidRPr="0089308D" w:rsidRDefault="00116025" w:rsidP="00F57D46">
            <w:pPr>
              <w:jc w:val="center"/>
              <w:rPr>
                <w:sz w:val="22"/>
              </w:rPr>
            </w:pPr>
          </w:p>
        </w:tc>
        <w:tc>
          <w:tcPr>
            <w:tcW w:w="538" w:type="pct"/>
          </w:tcPr>
          <w:p w14:paraId="2B948AB4" w14:textId="77777777" w:rsidR="00116025" w:rsidRPr="0089308D" w:rsidRDefault="00116025" w:rsidP="00F57D46">
            <w:pPr>
              <w:jc w:val="center"/>
              <w:rPr>
                <w:sz w:val="22"/>
              </w:rPr>
            </w:pPr>
          </w:p>
        </w:tc>
        <w:tc>
          <w:tcPr>
            <w:tcW w:w="538" w:type="pct"/>
          </w:tcPr>
          <w:p w14:paraId="7C99E21F" w14:textId="77777777" w:rsidR="00116025" w:rsidRPr="0089308D" w:rsidRDefault="00116025" w:rsidP="00F57D46">
            <w:pPr>
              <w:jc w:val="center"/>
              <w:rPr>
                <w:sz w:val="22"/>
              </w:rPr>
            </w:pPr>
          </w:p>
        </w:tc>
        <w:tc>
          <w:tcPr>
            <w:tcW w:w="538" w:type="pct"/>
          </w:tcPr>
          <w:p w14:paraId="3684B696" w14:textId="77777777" w:rsidR="00116025" w:rsidRPr="0089308D" w:rsidRDefault="00116025" w:rsidP="00F57D46">
            <w:pPr>
              <w:jc w:val="center"/>
              <w:rPr>
                <w:sz w:val="22"/>
              </w:rPr>
            </w:pPr>
          </w:p>
        </w:tc>
        <w:tc>
          <w:tcPr>
            <w:tcW w:w="539" w:type="pct"/>
          </w:tcPr>
          <w:p w14:paraId="1C5D6958" w14:textId="77777777" w:rsidR="00116025" w:rsidRPr="0089308D" w:rsidRDefault="00116025" w:rsidP="00F57D46">
            <w:pPr>
              <w:jc w:val="center"/>
              <w:rPr>
                <w:sz w:val="22"/>
              </w:rPr>
            </w:pPr>
          </w:p>
        </w:tc>
      </w:tr>
      <w:tr w:rsidR="00116025" w:rsidRPr="0089308D" w14:paraId="06913A91" w14:textId="77777777" w:rsidTr="00F57D46">
        <w:trPr>
          <w:cantSplit/>
          <w:trHeight w:val="265"/>
        </w:trPr>
        <w:tc>
          <w:tcPr>
            <w:tcW w:w="694" w:type="pct"/>
          </w:tcPr>
          <w:p w14:paraId="5E056FBB" w14:textId="77777777" w:rsidR="00116025" w:rsidRPr="0089308D" w:rsidRDefault="00116025" w:rsidP="00F57D46">
            <w:pPr>
              <w:jc w:val="center"/>
              <w:rPr>
                <w:sz w:val="22"/>
              </w:rPr>
            </w:pPr>
            <w:r w:rsidRPr="0089308D">
              <w:rPr>
                <w:sz w:val="22"/>
              </w:rPr>
              <w:t>3</w:t>
            </w:r>
          </w:p>
        </w:tc>
        <w:tc>
          <w:tcPr>
            <w:tcW w:w="538" w:type="pct"/>
          </w:tcPr>
          <w:p w14:paraId="119C46EE" w14:textId="77777777" w:rsidR="00116025" w:rsidRPr="0089308D" w:rsidRDefault="00116025" w:rsidP="00F57D46">
            <w:pPr>
              <w:jc w:val="center"/>
              <w:rPr>
                <w:sz w:val="22"/>
              </w:rPr>
            </w:pPr>
          </w:p>
        </w:tc>
        <w:tc>
          <w:tcPr>
            <w:tcW w:w="538" w:type="pct"/>
          </w:tcPr>
          <w:p w14:paraId="3359E4D0" w14:textId="77777777" w:rsidR="00116025" w:rsidRPr="0089308D" w:rsidRDefault="00116025" w:rsidP="00F57D46">
            <w:pPr>
              <w:jc w:val="center"/>
              <w:rPr>
                <w:sz w:val="22"/>
              </w:rPr>
            </w:pPr>
          </w:p>
        </w:tc>
        <w:tc>
          <w:tcPr>
            <w:tcW w:w="538" w:type="pct"/>
          </w:tcPr>
          <w:p w14:paraId="1AABDCED" w14:textId="77777777" w:rsidR="00116025" w:rsidRPr="0089308D" w:rsidRDefault="00116025" w:rsidP="00F57D46">
            <w:pPr>
              <w:jc w:val="center"/>
              <w:rPr>
                <w:sz w:val="22"/>
              </w:rPr>
            </w:pPr>
          </w:p>
        </w:tc>
        <w:tc>
          <w:tcPr>
            <w:tcW w:w="539" w:type="pct"/>
          </w:tcPr>
          <w:p w14:paraId="4E473003" w14:textId="77777777" w:rsidR="00116025" w:rsidRPr="0089308D" w:rsidRDefault="00116025" w:rsidP="00F57D46">
            <w:pPr>
              <w:jc w:val="center"/>
              <w:rPr>
                <w:sz w:val="22"/>
              </w:rPr>
            </w:pPr>
          </w:p>
        </w:tc>
        <w:tc>
          <w:tcPr>
            <w:tcW w:w="538" w:type="pct"/>
          </w:tcPr>
          <w:p w14:paraId="1C09BA9C" w14:textId="77777777" w:rsidR="00116025" w:rsidRPr="0089308D" w:rsidRDefault="00116025" w:rsidP="00F57D46">
            <w:pPr>
              <w:jc w:val="center"/>
              <w:rPr>
                <w:sz w:val="22"/>
              </w:rPr>
            </w:pPr>
          </w:p>
        </w:tc>
        <w:tc>
          <w:tcPr>
            <w:tcW w:w="538" w:type="pct"/>
          </w:tcPr>
          <w:p w14:paraId="3C48AC24" w14:textId="77777777" w:rsidR="00116025" w:rsidRPr="0089308D" w:rsidRDefault="00116025" w:rsidP="00F57D46">
            <w:pPr>
              <w:jc w:val="center"/>
              <w:rPr>
                <w:sz w:val="22"/>
              </w:rPr>
            </w:pPr>
          </w:p>
        </w:tc>
        <w:tc>
          <w:tcPr>
            <w:tcW w:w="538" w:type="pct"/>
          </w:tcPr>
          <w:p w14:paraId="4B00C721" w14:textId="77777777" w:rsidR="00116025" w:rsidRPr="0089308D" w:rsidRDefault="00116025" w:rsidP="00F57D46">
            <w:pPr>
              <w:jc w:val="center"/>
              <w:rPr>
                <w:sz w:val="22"/>
              </w:rPr>
            </w:pPr>
          </w:p>
        </w:tc>
        <w:tc>
          <w:tcPr>
            <w:tcW w:w="539" w:type="pct"/>
          </w:tcPr>
          <w:p w14:paraId="77E425F6" w14:textId="77777777" w:rsidR="00116025" w:rsidRPr="0089308D" w:rsidRDefault="00116025" w:rsidP="00F57D46">
            <w:pPr>
              <w:jc w:val="center"/>
              <w:rPr>
                <w:sz w:val="22"/>
              </w:rPr>
            </w:pPr>
          </w:p>
        </w:tc>
      </w:tr>
      <w:tr w:rsidR="00116025" w:rsidRPr="0089308D" w14:paraId="1DF34615" w14:textId="77777777" w:rsidTr="00F57D46">
        <w:trPr>
          <w:cantSplit/>
          <w:trHeight w:val="265"/>
        </w:trPr>
        <w:tc>
          <w:tcPr>
            <w:tcW w:w="694" w:type="pct"/>
          </w:tcPr>
          <w:p w14:paraId="0C808B3F" w14:textId="77777777" w:rsidR="00116025" w:rsidRPr="0089308D" w:rsidRDefault="00116025" w:rsidP="00F57D46">
            <w:pPr>
              <w:jc w:val="center"/>
              <w:rPr>
                <w:sz w:val="22"/>
              </w:rPr>
            </w:pPr>
            <w:r w:rsidRPr="0089308D">
              <w:rPr>
                <w:sz w:val="22"/>
              </w:rPr>
              <w:t>4</w:t>
            </w:r>
          </w:p>
        </w:tc>
        <w:tc>
          <w:tcPr>
            <w:tcW w:w="538" w:type="pct"/>
          </w:tcPr>
          <w:p w14:paraId="3A6A96B3" w14:textId="77777777" w:rsidR="00116025" w:rsidRPr="0089308D" w:rsidRDefault="00116025" w:rsidP="00F57D46">
            <w:pPr>
              <w:jc w:val="center"/>
              <w:rPr>
                <w:sz w:val="22"/>
              </w:rPr>
            </w:pPr>
          </w:p>
        </w:tc>
        <w:tc>
          <w:tcPr>
            <w:tcW w:w="538" w:type="pct"/>
          </w:tcPr>
          <w:p w14:paraId="26242E51" w14:textId="77777777" w:rsidR="00116025" w:rsidRPr="0089308D" w:rsidRDefault="00116025" w:rsidP="00F57D46">
            <w:pPr>
              <w:jc w:val="center"/>
              <w:rPr>
                <w:sz w:val="22"/>
              </w:rPr>
            </w:pPr>
          </w:p>
        </w:tc>
        <w:tc>
          <w:tcPr>
            <w:tcW w:w="538" w:type="pct"/>
          </w:tcPr>
          <w:p w14:paraId="5511925F" w14:textId="77777777" w:rsidR="00116025" w:rsidRPr="0089308D" w:rsidRDefault="00116025" w:rsidP="00F57D46">
            <w:pPr>
              <w:jc w:val="center"/>
              <w:rPr>
                <w:sz w:val="22"/>
              </w:rPr>
            </w:pPr>
          </w:p>
        </w:tc>
        <w:tc>
          <w:tcPr>
            <w:tcW w:w="539" w:type="pct"/>
          </w:tcPr>
          <w:p w14:paraId="1E292227" w14:textId="77777777" w:rsidR="00116025" w:rsidRPr="0089308D" w:rsidRDefault="00116025" w:rsidP="00F57D46">
            <w:pPr>
              <w:jc w:val="center"/>
              <w:rPr>
                <w:sz w:val="22"/>
              </w:rPr>
            </w:pPr>
          </w:p>
        </w:tc>
        <w:tc>
          <w:tcPr>
            <w:tcW w:w="538" w:type="pct"/>
          </w:tcPr>
          <w:p w14:paraId="2B0FEB44" w14:textId="77777777" w:rsidR="00116025" w:rsidRPr="0089308D" w:rsidRDefault="00116025" w:rsidP="00F57D46">
            <w:pPr>
              <w:jc w:val="center"/>
              <w:rPr>
                <w:sz w:val="22"/>
              </w:rPr>
            </w:pPr>
          </w:p>
        </w:tc>
        <w:tc>
          <w:tcPr>
            <w:tcW w:w="538" w:type="pct"/>
          </w:tcPr>
          <w:p w14:paraId="1CC152EB" w14:textId="77777777" w:rsidR="00116025" w:rsidRPr="0089308D" w:rsidRDefault="00116025" w:rsidP="00F57D46">
            <w:pPr>
              <w:jc w:val="center"/>
              <w:rPr>
                <w:sz w:val="22"/>
              </w:rPr>
            </w:pPr>
          </w:p>
        </w:tc>
        <w:tc>
          <w:tcPr>
            <w:tcW w:w="538" w:type="pct"/>
          </w:tcPr>
          <w:p w14:paraId="3F96B23A" w14:textId="77777777" w:rsidR="00116025" w:rsidRPr="0089308D" w:rsidRDefault="00116025" w:rsidP="00F57D46">
            <w:pPr>
              <w:jc w:val="center"/>
              <w:rPr>
                <w:sz w:val="22"/>
              </w:rPr>
            </w:pPr>
          </w:p>
        </w:tc>
        <w:tc>
          <w:tcPr>
            <w:tcW w:w="539" w:type="pct"/>
          </w:tcPr>
          <w:p w14:paraId="13401F09" w14:textId="77777777" w:rsidR="00116025" w:rsidRPr="0089308D" w:rsidRDefault="00116025" w:rsidP="00F57D46">
            <w:pPr>
              <w:jc w:val="center"/>
              <w:rPr>
                <w:sz w:val="22"/>
              </w:rPr>
            </w:pPr>
          </w:p>
        </w:tc>
      </w:tr>
      <w:tr w:rsidR="00116025" w:rsidRPr="0089308D" w14:paraId="3BA97362" w14:textId="77777777" w:rsidTr="00F57D46">
        <w:trPr>
          <w:cantSplit/>
          <w:trHeight w:val="265"/>
        </w:trPr>
        <w:tc>
          <w:tcPr>
            <w:tcW w:w="694" w:type="pct"/>
          </w:tcPr>
          <w:p w14:paraId="18D454BF" w14:textId="77777777" w:rsidR="00116025" w:rsidRPr="0089308D" w:rsidRDefault="00116025" w:rsidP="00F57D46">
            <w:pPr>
              <w:jc w:val="center"/>
              <w:rPr>
                <w:sz w:val="22"/>
              </w:rPr>
            </w:pPr>
            <w:r w:rsidRPr="0089308D">
              <w:rPr>
                <w:sz w:val="22"/>
              </w:rPr>
              <w:t>5</w:t>
            </w:r>
          </w:p>
        </w:tc>
        <w:tc>
          <w:tcPr>
            <w:tcW w:w="538" w:type="pct"/>
          </w:tcPr>
          <w:p w14:paraId="24C3D0F2" w14:textId="77777777" w:rsidR="00116025" w:rsidRPr="0089308D" w:rsidRDefault="00116025" w:rsidP="00F57D46">
            <w:pPr>
              <w:jc w:val="center"/>
              <w:rPr>
                <w:sz w:val="22"/>
              </w:rPr>
            </w:pPr>
          </w:p>
        </w:tc>
        <w:tc>
          <w:tcPr>
            <w:tcW w:w="538" w:type="pct"/>
          </w:tcPr>
          <w:p w14:paraId="0733982D" w14:textId="77777777" w:rsidR="00116025" w:rsidRPr="0089308D" w:rsidRDefault="00116025" w:rsidP="00F57D46">
            <w:pPr>
              <w:jc w:val="center"/>
              <w:rPr>
                <w:sz w:val="22"/>
              </w:rPr>
            </w:pPr>
          </w:p>
        </w:tc>
        <w:tc>
          <w:tcPr>
            <w:tcW w:w="538" w:type="pct"/>
          </w:tcPr>
          <w:p w14:paraId="6161BC07" w14:textId="77777777" w:rsidR="00116025" w:rsidRPr="0089308D" w:rsidRDefault="00116025" w:rsidP="00F57D46">
            <w:pPr>
              <w:jc w:val="center"/>
              <w:rPr>
                <w:sz w:val="22"/>
              </w:rPr>
            </w:pPr>
          </w:p>
        </w:tc>
        <w:tc>
          <w:tcPr>
            <w:tcW w:w="539" w:type="pct"/>
          </w:tcPr>
          <w:p w14:paraId="7D7755E5" w14:textId="77777777" w:rsidR="00116025" w:rsidRPr="0089308D" w:rsidRDefault="00116025" w:rsidP="00F57D46">
            <w:pPr>
              <w:jc w:val="center"/>
              <w:rPr>
                <w:sz w:val="22"/>
              </w:rPr>
            </w:pPr>
          </w:p>
        </w:tc>
        <w:tc>
          <w:tcPr>
            <w:tcW w:w="538" w:type="pct"/>
          </w:tcPr>
          <w:p w14:paraId="66272DF9" w14:textId="77777777" w:rsidR="00116025" w:rsidRPr="0089308D" w:rsidRDefault="00116025" w:rsidP="00F57D46">
            <w:pPr>
              <w:jc w:val="center"/>
              <w:rPr>
                <w:sz w:val="22"/>
              </w:rPr>
            </w:pPr>
          </w:p>
        </w:tc>
        <w:tc>
          <w:tcPr>
            <w:tcW w:w="538" w:type="pct"/>
          </w:tcPr>
          <w:p w14:paraId="081B85FF" w14:textId="77777777" w:rsidR="00116025" w:rsidRPr="0089308D" w:rsidRDefault="00116025" w:rsidP="00F57D46">
            <w:pPr>
              <w:jc w:val="center"/>
              <w:rPr>
                <w:sz w:val="22"/>
              </w:rPr>
            </w:pPr>
          </w:p>
        </w:tc>
        <w:tc>
          <w:tcPr>
            <w:tcW w:w="538" w:type="pct"/>
          </w:tcPr>
          <w:p w14:paraId="22F047A1" w14:textId="77777777" w:rsidR="00116025" w:rsidRPr="0089308D" w:rsidRDefault="00116025" w:rsidP="00F57D46">
            <w:pPr>
              <w:jc w:val="center"/>
              <w:rPr>
                <w:sz w:val="22"/>
              </w:rPr>
            </w:pPr>
          </w:p>
        </w:tc>
        <w:tc>
          <w:tcPr>
            <w:tcW w:w="539" w:type="pct"/>
          </w:tcPr>
          <w:p w14:paraId="76F8A39B" w14:textId="77777777" w:rsidR="00116025" w:rsidRPr="0089308D" w:rsidRDefault="00116025" w:rsidP="00F57D46">
            <w:pPr>
              <w:jc w:val="center"/>
              <w:rPr>
                <w:sz w:val="22"/>
              </w:rPr>
            </w:pPr>
          </w:p>
        </w:tc>
      </w:tr>
      <w:tr w:rsidR="00116025" w:rsidRPr="0089308D" w14:paraId="20CD3D92" w14:textId="77777777" w:rsidTr="00F57D46">
        <w:trPr>
          <w:cantSplit/>
          <w:trHeight w:val="265"/>
        </w:trPr>
        <w:tc>
          <w:tcPr>
            <w:tcW w:w="694" w:type="pct"/>
          </w:tcPr>
          <w:p w14:paraId="6EBC5D07" w14:textId="77777777" w:rsidR="00116025" w:rsidRPr="0089308D" w:rsidRDefault="00116025" w:rsidP="00F57D46">
            <w:pPr>
              <w:jc w:val="center"/>
              <w:rPr>
                <w:sz w:val="22"/>
              </w:rPr>
            </w:pPr>
            <w:r w:rsidRPr="0089308D">
              <w:rPr>
                <w:sz w:val="22"/>
              </w:rPr>
              <w:t>6</w:t>
            </w:r>
          </w:p>
        </w:tc>
        <w:tc>
          <w:tcPr>
            <w:tcW w:w="538" w:type="pct"/>
          </w:tcPr>
          <w:p w14:paraId="4B49BAFF" w14:textId="77777777" w:rsidR="00116025" w:rsidRPr="0089308D" w:rsidRDefault="00116025" w:rsidP="00F57D46">
            <w:pPr>
              <w:jc w:val="center"/>
              <w:rPr>
                <w:sz w:val="22"/>
              </w:rPr>
            </w:pPr>
          </w:p>
        </w:tc>
        <w:tc>
          <w:tcPr>
            <w:tcW w:w="538" w:type="pct"/>
          </w:tcPr>
          <w:p w14:paraId="6697A060" w14:textId="77777777" w:rsidR="00116025" w:rsidRPr="0089308D" w:rsidRDefault="00116025" w:rsidP="00F57D46">
            <w:pPr>
              <w:jc w:val="center"/>
              <w:rPr>
                <w:sz w:val="22"/>
              </w:rPr>
            </w:pPr>
          </w:p>
        </w:tc>
        <w:tc>
          <w:tcPr>
            <w:tcW w:w="538" w:type="pct"/>
          </w:tcPr>
          <w:p w14:paraId="61F0779D" w14:textId="77777777" w:rsidR="00116025" w:rsidRPr="0089308D" w:rsidRDefault="00116025" w:rsidP="00F57D46">
            <w:pPr>
              <w:jc w:val="center"/>
              <w:rPr>
                <w:sz w:val="22"/>
              </w:rPr>
            </w:pPr>
          </w:p>
        </w:tc>
        <w:tc>
          <w:tcPr>
            <w:tcW w:w="539" w:type="pct"/>
          </w:tcPr>
          <w:p w14:paraId="61299BB9" w14:textId="77777777" w:rsidR="00116025" w:rsidRPr="0089308D" w:rsidRDefault="00116025" w:rsidP="00F57D46">
            <w:pPr>
              <w:jc w:val="center"/>
              <w:rPr>
                <w:sz w:val="22"/>
              </w:rPr>
            </w:pPr>
          </w:p>
        </w:tc>
        <w:tc>
          <w:tcPr>
            <w:tcW w:w="538" w:type="pct"/>
          </w:tcPr>
          <w:p w14:paraId="1447F24F" w14:textId="77777777" w:rsidR="00116025" w:rsidRPr="0089308D" w:rsidRDefault="00116025" w:rsidP="00F57D46">
            <w:pPr>
              <w:jc w:val="center"/>
              <w:rPr>
                <w:sz w:val="22"/>
              </w:rPr>
            </w:pPr>
          </w:p>
        </w:tc>
        <w:tc>
          <w:tcPr>
            <w:tcW w:w="538" w:type="pct"/>
          </w:tcPr>
          <w:p w14:paraId="27277BF8" w14:textId="77777777" w:rsidR="00116025" w:rsidRPr="0089308D" w:rsidRDefault="00116025" w:rsidP="00F57D46">
            <w:pPr>
              <w:jc w:val="center"/>
              <w:rPr>
                <w:sz w:val="22"/>
              </w:rPr>
            </w:pPr>
          </w:p>
        </w:tc>
        <w:tc>
          <w:tcPr>
            <w:tcW w:w="538" w:type="pct"/>
          </w:tcPr>
          <w:p w14:paraId="30CBA692" w14:textId="77777777" w:rsidR="00116025" w:rsidRPr="0089308D" w:rsidRDefault="00116025" w:rsidP="00F57D46">
            <w:pPr>
              <w:jc w:val="center"/>
              <w:rPr>
                <w:sz w:val="22"/>
              </w:rPr>
            </w:pPr>
          </w:p>
        </w:tc>
        <w:tc>
          <w:tcPr>
            <w:tcW w:w="539" w:type="pct"/>
          </w:tcPr>
          <w:p w14:paraId="0FC201D7" w14:textId="77777777" w:rsidR="00116025" w:rsidRPr="0089308D" w:rsidRDefault="00116025" w:rsidP="00F57D46">
            <w:pPr>
              <w:jc w:val="center"/>
              <w:rPr>
                <w:sz w:val="22"/>
              </w:rPr>
            </w:pPr>
          </w:p>
        </w:tc>
      </w:tr>
      <w:tr w:rsidR="00116025" w:rsidRPr="0089308D" w14:paraId="4A2006A7" w14:textId="77777777" w:rsidTr="00F57D46">
        <w:trPr>
          <w:cantSplit/>
          <w:trHeight w:val="265"/>
        </w:trPr>
        <w:tc>
          <w:tcPr>
            <w:tcW w:w="694" w:type="pct"/>
          </w:tcPr>
          <w:p w14:paraId="7CBFC0CF" w14:textId="77777777" w:rsidR="00116025" w:rsidRPr="0089308D" w:rsidRDefault="00116025" w:rsidP="00F57D46">
            <w:pPr>
              <w:jc w:val="center"/>
              <w:rPr>
                <w:sz w:val="22"/>
              </w:rPr>
            </w:pPr>
            <w:r w:rsidRPr="0089308D">
              <w:rPr>
                <w:sz w:val="22"/>
              </w:rPr>
              <w:t>7</w:t>
            </w:r>
          </w:p>
        </w:tc>
        <w:tc>
          <w:tcPr>
            <w:tcW w:w="538" w:type="pct"/>
          </w:tcPr>
          <w:p w14:paraId="6354BCEF" w14:textId="77777777" w:rsidR="00116025" w:rsidRPr="0089308D" w:rsidRDefault="00116025" w:rsidP="00F57D46">
            <w:pPr>
              <w:jc w:val="center"/>
              <w:rPr>
                <w:sz w:val="22"/>
              </w:rPr>
            </w:pPr>
          </w:p>
        </w:tc>
        <w:tc>
          <w:tcPr>
            <w:tcW w:w="538" w:type="pct"/>
          </w:tcPr>
          <w:p w14:paraId="44E100DA" w14:textId="77777777" w:rsidR="00116025" w:rsidRPr="0089308D" w:rsidRDefault="00116025" w:rsidP="00F57D46">
            <w:pPr>
              <w:jc w:val="center"/>
              <w:rPr>
                <w:sz w:val="22"/>
              </w:rPr>
            </w:pPr>
          </w:p>
        </w:tc>
        <w:tc>
          <w:tcPr>
            <w:tcW w:w="538" w:type="pct"/>
          </w:tcPr>
          <w:p w14:paraId="06EA97D8" w14:textId="77777777" w:rsidR="00116025" w:rsidRPr="0089308D" w:rsidRDefault="00116025" w:rsidP="00F57D46">
            <w:pPr>
              <w:jc w:val="center"/>
              <w:rPr>
                <w:sz w:val="22"/>
              </w:rPr>
            </w:pPr>
          </w:p>
        </w:tc>
        <w:tc>
          <w:tcPr>
            <w:tcW w:w="539" w:type="pct"/>
          </w:tcPr>
          <w:p w14:paraId="70CFFB7A" w14:textId="77777777" w:rsidR="00116025" w:rsidRPr="0089308D" w:rsidRDefault="00116025" w:rsidP="00F57D46">
            <w:pPr>
              <w:jc w:val="center"/>
              <w:rPr>
                <w:sz w:val="22"/>
              </w:rPr>
            </w:pPr>
          </w:p>
        </w:tc>
        <w:tc>
          <w:tcPr>
            <w:tcW w:w="538" w:type="pct"/>
          </w:tcPr>
          <w:p w14:paraId="75EF787E" w14:textId="77777777" w:rsidR="00116025" w:rsidRPr="0089308D" w:rsidRDefault="00116025" w:rsidP="00F57D46">
            <w:pPr>
              <w:jc w:val="center"/>
              <w:rPr>
                <w:sz w:val="22"/>
              </w:rPr>
            </w:pPr>
          </w:p>
        </w:tc>
        <w:tc>
          <w:tcPr>
            <w:tcW w:w="538" w:type="pct"/>
          </w:tcPr>
          <w:p w14:paraId="7EEE7FAB" w14:textId="77777777" w:rsidR="00116025" w:rsidRPr="0089308D" w:rsidRDefault="00116025" w:rsidP="00F57D46">
            <w:pPr>
              <w:jc w:val="center"/>
              <w:rPr>
                <w:sz w:val="22"/>
              </w:rPr>
            </w:pPr>
          </w:p>
        </w:tc>
        <w:tc>
          <w:tcPr>
            <w:tcW w:w="538" w:type="pct"/>
          </w:tcPr>
          <w:p w14:paraId="1EA4B3BE" w14:textId="77777777" w:rsidR="00116025" w:rsidRPr="0089308D" w:rsidRDefault="00116025" w:rsidP="00F57D46">
            <w:pPr>
              <w:jc w:val="center"/>
              <w:rPr>
                <w:sz w:val="22"/>
              </w:rPr>
            </w:pPr>
          </w:p>
        </w:tc>
        <w:tc>
          <w:tcPr>
            <w:tcW w:w="539" w:type="pct"/>
          </w:tcPr>
          <w:p w14:paraId="2F9033CD" w14:textId="77777777" w:rsidR="00116025" w:rsidRPr="0089308D" w:rsidRDefault="00116025" w:rsidP="00F57D46">
            <w:pPr>
              <w:jc w:val="center"/>
              <w:rPr>
                <w:sz w:val="22"/>
              </w:rPr>
            </w:pPr>
          </w:p>
        </w:tc>
      </w:tr>
      <w:tr w:rsidR="00116025" w:rsidRPr="0089308D" w14:paraId="5AB97903" w14:textId="77777777" w:rsidTr="00F57D46">
        <w:trPr>
          <w:cantSplit/>
          <w:trHeight w:val="265"/>
        </w:trPr>
        <w:tc>
          <w:tcPr>
            <w:tcW w:w="694" w:type="pct"/>
          </w:tcPr>
          <w:p w14:paraId="49AC23F0" w14:textId="77777777" w:rsidR="00116025" w:rsidRPr="0089308D" w:rsidRDefault="00116025" w:rsidP="00F57D46">
            <w:pPr>
              <w:jc w:val="center"/>
              <w:rPr>
                <w:sz w:val="22"/>
              </w:rPr>
            </w:pPr>
            <w:r w:rsidRPr="0089308D">
              <w:rPr>
                <w:sz w:val="22"/>
              </w:rPr>
              <w:t>8</w:t>
            </w:r>
          </w:p>
        </w:tc>
        <w:tc>
          <w:tcPr>
            <w:tcW w:w="538" w:type="pct"/>
          </w:tcPr>
          <w:p w14:paraId="6BEB7DE9" w14:textId="77777777" w:rsidR="00116025" w:rsidRPr="0089308D" w:rsidRDefault="00116025" w:rsidP="00F57D46">
            <w:pPr>
              <w:jc w:val="center"/>
              <w:rPr>
                <w:sz w:val="22"/>
              </w:rPr>
            </w:pPr>
          </w:p>
        </w:tc>
        <w:tc>
          <w:tcPr>
            <w:tcW w:w="538" w:type="pct"/>
          </w:tcPr>
          <w:p w14:paraId="444A37AD" w14:textId="77777777" w:rsidR="00116025" w:rsidRPr="0089308D" w:rsidRDefault="00116025" w:rsidP="00F57D46">
            <w:pPr>
              <w:jc w:val="center"/>
              <w:rPr>
                <w:sz w:val="22"/>
              </w:rPr>
            </w:pPr>
          </w:p>
        </w:tc>
        <w:tc>
          <w:tcPr>
            <w:tcW w:w="538" w:type="pct"/>
          </w:tcPr>
          <w:p w14:paraId="6E46AE34" w14:textId="77777777" w:rsidR="00116025" w:rsidRPr="0089308D" w:rsidRDefault="00116025" w:rsidP="00F57D46">
            <w:pPr>
              <w:jc w:val="center"/>
              <w:rPr>
                <w:sz w:val="22"/>
              </w:rPr>
            </w:pPr>
          </w:p>
        </w:tc>
        <w:tc>
          <w:tcPr>
            <w:tcW w:w="539" w:type="pct"/>
          </w:tcPr>
          <w:p w14:paraId="2895F03C" w14:textId="77777777" w:rsidR="00116025" w:rsidRPr="0089308D" w:rsidRDefault="00116025" w:rsidP="00F57D46">
            <w:pPr>
              <w:jc w:val="center"/>
              <w:rPr>
                <w:sz w:val="22"/>
              </w:rPr>
            </w:pPr>
          </w:p>
        </w:tc>
        <w:tc>
          <w:tcPr>
            <w:tcW w:w="538" w:type="pct"/>
          </w:tcPr>
          <w:p w14:paraId="1B2E04A4" w14:textId="77777777" w:rsidR="00116025" w:rsidRPr="0089308D" w:rsidRDefault="00116025" w:rsidP="00F57D46">
            <w:pPr>
              <w:jc w:val="center"/>
              <w:rPr>
                <w:sz w:val="22"/>
              </w:rPr>
            </w:pPr>
          </w:p>
        </w:tc>
        <w:tc>
          <w:tcPr>
            <w:tcW w:w="538" w:type="pct"/>
          </w:tcPr>
          <w:p w14:paraId="4F74CF0F" w14:textId="77777777" w:rsidR="00116025" w:rsidRPr="0089308D" w:rsidRDefault="00116025" w:rsidP="00F57D46">
            <w:pPr>
              <w:jc w:val="center"/>
              <w:rPr>
                <w:sz w:val="22"/>
              </w:rPr>
            </w:pPr>
          </w:p>
        </w:tc>
        <w:tc>
          <w:tcPr>
            <w:tcW w:w="538" w:type="pct"/>
          </w:tcPr>
          <w:p w14:paraId="4F38573A" w14:textId="77777777" w:rsidR="00116025" w:rsidRPr="0089308D" w:rsidRDefault="00116025" w:rsidP="00F57D46">
            <w:pPr>
              <w:jc w:val="center"/>
              <w:rPr>
                <w:sz w:val="22"/>
              </w:rPr>
            </w:pPr>
          </w:p>
        </w:tc>
        <w:tc>
          <w:tcPr>
            <w:tcW w:w="539" w:type="pct"/>
          </w:tcPr>
          <w:p w14:paraId="3F7731AC" w14:textId="77777777" w:rsidR="00116025" w:rsidRPr="0089308D" w:rsidRDefault="00116025" w:rsidP="00F57D46">
            <w:pPr>
              <w:jc w:val="center"/>
              <w:rPr>
                <w:sz w:val="22"/>
              </w:rPr>
            </w:pPr>
          </w:p>
        </w:tc>
      </w:tr>
      <w:tr w:rsidR="00116025" w:rsidRPr="0089308D" w14:paraId="0610421E" w14:textId="77777777" w:rsidTr="00F57D46">
        <w:trPr>
          <w:cantSplit/>
          <w:trHeight w:val="265"/>
        </w:trPr>
        <w:tc>
          <w:tcPr>
            <w:tcW w:w="694" w:type="pct"/>
          </w:tcPr>
          <w:p w14:paraId="186446A7" w14:textId="77777777" w:rsidR="00116025" w:rsidRPr="0089308D" w:rsidRDefault="00116025" w:rsidP="00F57D46">
            <w:pPr>
              <w:jc w:val="center"/>
              <w:rPr>
                <w:sz w:val="22"/>
              </w:rPr>
            </w:pPr>
            <w:r w:rsidRPr="0089308D">
              <w:rPr>
                <w:sz w:val="22"/>
              </w:rPr>
              <w:t>9</w:t>
            </w:r>
          </w:p>
        </w:tc>
        <w:tc>
          <w:tcPr>
            <w:tcW w:w="538" w:type="pct"/>
          </w:tcPr>
          <w:p w14:paraId="59F730FC" w14:textId="77777777" w:rsidR="00116025" w:rsidRPr="0089308D" w:rsidRDefault="00116025" w:rsidP="00F57D46">
            <w:pPr>
              <w:jc w:val="center"/>
              <w:rPr>
                <w:sz w:val="22"/>
              </w:rPr>
            </w:pPr>
          </w:p>
        </w:tc>
        <w:tc>
          <w:tcPr>
            <w:tcW w:w="538" w:type="pct"/>
          </w:tcPr>
          <w:p w14:paraId="7B1F15D9" w14:textId="77777777" w:rsidR="00116025" w:rsidRPr="0089308D" w:rsidRDefault="00116025" w:rsidP="00F57D46">
            <w:pPr>
              <w:jc w:val="center"/>
              <w:rPr>
                <w:sz w:val="22"/>
              </w:rPr>
            </w:pPr>
          </w:p>
        </w:tc>
        <w:tc>
          <w:tcPr>
            <w:tcW w:w="538" w:type="pct"/>
          </w:tcPr>
          <w:p w14:paraId="72963205" w14:textId="77777777" w:rsidR="00116025" w:rsidRPr="0089308D" w:rsidRDefault="00116025" w:rsidP="00F57D46">
            <w:pPr>
              <w:jc w:val="center"/>
              <w:rPr>
                <w:sz w:val="22"/>
              </w:rPr>
            </w:pPr>
          </w:p>
        </w:tc>
        <w:tc>
          <w:tcPr>
            <w:tcW w:w="539" w:type="pct"/>
          </w:tcPr>
          <w:p w14:paraId="0709E454" w14:textId="77777777" w:rsidR="00116025" w:rsidRPr="0089308D" w:rsidRDefault="00116025" w:rsidP="00F57D46">
            <w:pPr>
              <w:jc w:val="center"/>
              <w:rPr>
                <w:sz w:val="22"/>
              </w:rPr>
            </w:pPr>
          </w:p>
        </w:tc>
        <w:tc>
          <w:tcPr>
            <w:tcW w:w="538" w:type="pct"/>
          </w:tcPr>
          <w:p w14:paraId="21891D65" w14:textId="77777777" w:rsidR="00116025" w:rsidRPr="0089308D" w:rsidRDefault="00116025" w:rsidP="00F57D46">
            <w:pPr>
              <w:jc w:val="center"/>
              <w:rPr>
                <w:sz w:val="22"/>
              </w:rPr>
            </w:pPr>
          </w:p>
        </w:tc>
        <w:tc>
          <w:tcPr>
            <w:tcW w:w="538" w:type="pct"/>
          </w:tcPr>
          <w:p w14:paraId="24396BFB" w14:textId="77777777" w:rsidR="00116025" w:rsidRPr="0089308D" w:rsidRDefault="00116025" w:rsidP="00F57D46">
            <w:pPr>
              <w:jc w:val="center"/>
              <w:rPr>
                <w:sz w:val="22"/>
              </w:rPr>
            </w:pPr>
          </w:p>
        </w:tc>
        <w:tc>
          <w:tcPr>
            <w:tcW w:w="538" w:type="pct"/>
          </w:tcPr>
          <w:p w14:paraId="49F0502E" w14:textId="77777777" w:rsidR="00116025" w:rsidRPr="0089308D" w:rsidRDefault="00116025" w:rsidP="00F57D46">
            <w:pPr>
              <w:jc w:val="center"/>
              <w:rPr>
                <w:sz w:val="22"/>
              </w:rPr>
            </w:pPr>
          </w:p>
        </w:tc>
        <w:tc>
          <w:tcPr>
            <w:tcW w:w="539" w:type="pct"/>
          </w:tcPr>
          <w:p w14:paraId="2340BFF1" w14:textId="77777777" w:rsidR="00116025" w:rsidRPr="0089308D" w:rsidRDefault="00116025" w:rsidP="00F57D46">
            <w:pPr>
              <w:jc w:val="center"/>
              <w:rPr>
                <w:sz w:val="22"/>
              </w:rPr>
            </w:pPr>
          </w:p>
        </w:tc>
      </w:tr>
      <w:tr w:rsidR="00116025" w:rsidRPr="0089308D" w14:paraId="6988A3DC" w14:textId="77777777" w:rsidTr="00F57D46">
        <w:trPr>
          <w:cantSplit/>
          <w:trHeight w:val="265"/>
        </w:trPr>
        <w:tc>
          <w:tcPr>
            <w:tcW w:w="694" w:type="pct"/>
          </w:tcPr>
          <w:p w14:paraId="38C529E7" w14:textId="77777777" w:rsidR="00116025" w:rsidRPr="0089308D" w:rsidRDefault="00116025" w:rsidP="00F57D46">
            <w:pPr>
              <w:jc w:val="center"/>
              <w:rPr>
                <w:sz w:val="22"/>
              </w:rPr>
            </w:pPr>
            <w:r w:rsidRPr="0089308D">
              <w:rPr>
                <w:sz w:val="22"/>
              </w:rPr>
              <w:t>10</w:t>
            </w:r>
          </w:p>
        </w:tc>
        <w:tc>
          <w:tcPr>
            <w:tcW w:w="538" w:type="pct"/>
          </w:tcPr>
          <w:p w14:paraId="7EE554D0" w14:textId="77777777" w:rsidR="00116025" w:rsidRPr="0089308D" w:rsidRDefault="00116025" w:rsidP="00F57D46">
            <w:pPr>
              <w:jc w:val="center"/>
              <w:rPr>
                <w:sz w:val="22"/>
              </w:rPr>
            </w:pPr>
          </w:p>
        </w:tc>
        <w:tc>
          <w:tcPr>
            <w:tcW w:w="538" w:type="pct"/>
          </w:tcPr>
          <w:p w14:paraId="3EF39DDB" w14:textId="77777777" w:rsidR="00116025" w:rsidRPr="0089308D" w:rsidRDefault="00116025" w:rsidP="00F57D46">
            <w:pPr>
              <w:jc w:val="center"/>
              <w:rPr>
                <w:sz w:val="22"/>
              </w:rPr>
            </w:pPr>
          </w:p>
        </w:tc>
        <w:tc>
          <w:tcPr>
            <w:tcW w:w="538" w:type="pct"/>
          </w:tcPr>
          <w:p w14:paraId="22FBC2C9" w14:textId="77777777" w:rsidR="00116025" w:rsidRPr="0089308D" w:rsidRDefault="00116025" w:rsidP="00F57D46">
            <w:pPr>
              <w:jc w:val="center"/>
              <w:rPr>
                <w:sz w:val="22"/>
              </w:rPr>
            </w:pPr>
          </w:p>
        </w:tc>
        <w:tc>
          <w:tcPr>
            <w:tcW w:w="539" w:type="pct"/>
          </w:tcPr>
          <w:p w14:paraId="2F6C65E6" w14:textId="77777777" w:rsidR="00116025" w:rsidRPr="0089308D" w:rsidRDefault="00116025" w:rsidP="00F57D46">
            <w:pPr>
              <w:jc w:val="center"/>
              <w:rPr>
                <w:sz w:val="22"/>
              </w:rPr>
            </w:pPr>
          </w:p>
        </w:tc>
        <w:tc>
          <w:tcPr>
            <w:tcW w:w="538" w:type="pct"/>
          </w:tcPr>
          <w:p w14:paraId="6C8DE9F7" w14:textId="77777777" w:rsidR="00116025" w:rsidRPr="0089308D" w:rsidRDefault="00116025" w:rsidP="00F57D46">
            <w:pPr>
              <w:jc w:val="center"/>
              <w:rPr>
                <w:sz w:val="22"/>
              </w:rPr>
            </w:pPr>
          </w:p>
        </w:tc>
        <w:tc>
          <w:tcPr>
            <w:tcW w:w="538" w:type="pct"/>
          </w:tcPr>
          <w:p w14:paraId="1B559887" w14:textId="77777777" w:rsidR="00116025" w:rsidRPr="0089308D" w:rsidRDefault="00116025" w:rsidP="00F57D46">
            <w:pPr>
              <w:jc w:val="center"/>
              <w:rPr>
                <w:sz w:val="22"/>
              </w:rPr>
            </w:pPr>
          </w:p>
        </w:tc>
        <w:tc>
          <w:tcPr>
            <w:tcW w:w="538" w:type="pct"/>
          </w:tcPr>
          <w:p w14:paraId="3DC926D2" w14:textId="77777777" w:rsidR="00116025" w:rsidRPr="0089308D" w:rsidRDefault="00116025" w:rsidP="00F57D46">
            <w:pPr>
              <w:jc w:val="center"/>
              <w:rPr>
                <w:sz w:val="22"/>
              </w:rPr>
            </w:pPr>
          </w:p>
        </w:tc>
        <w:tc>
          <w:tcPr>
            <w:tcW w:w="539" w:type="pct"/>
          </w:tcPr>
          <w:p w14:paraId="68E30D78" w14:textId="77777777" w:rsidR="00116025" w:rsidRPr="0089308D" w:rsidRDefault="00116025" w:rsidP="00F57D46">
            <w:pPr>
              <w:jc w:val="center"/>
              <w:rPr>
                <w:sz w:val="22"/>
              </w:rPr>
            </w:pPr>
          </w:p>
        </w:tc>
      </w:tr>
      <w:tr w:rsidR="00116025" w:rsidRPr="0089308D" w14:paraId="7B1E9181" w14:textId="77777777" w:rsidTr="00F57D46">
        <w:trPr>
          <w:cantSplit/>
          <w:trHeight w:val="265"/>
        </w:trPr>
        <w:tc>
          <w:tcPr>
            <w:tcW w:w="694" w:type="pct"/>
          </w:tcPr>
          <w:p w14:paraId="3A032502" w14:textId="77777777" w:rsidR="00116025" w:rsidRPr="0089308D" w:rsidRDefault="00116025" w:rsidP="00F57D46">
            <w:pPr>
              <w:jc w:val="center"/>
              <w:rPr>
                <w:sz w:val="22"/>
              </w:rPr>
            </w:pPr>
            <w:r w:rsidRPr="0089308D">
              <w:rPr>
                <w:sz w:val="22"/>
              </w:rPr>
              <w:t>11</w:t>
            </w:r>
          </w:p>
        </w:tc>
        <w:tc>
          <w:tcPr>
            <w:tcW w:w="538" w:type="pct"/>
          </w:tcPr>
          <w:p w14:paraId="25AFA1C2" w14:textId="77777777" w:rsidR="00116025" w:rsidRPr="0089308D" w:rsidRDefault="00116025" w:rsidP="00F57D46">
            <w:pPr>
              <w:jc w:val="center"/>
              <w:rPr>
                <w:sz w:val="22"/>
              </w:rPr>
            </w:pPr>
          </w:p>
        </w:tc>
        <w:tc>
          <w:tcPr>
            <w:tcW w:w="538" w:type="pct"/>
          </w:tcPr>
          <w:p w14:paraId="5DDD55C2" w14:textId="77777777" w:rsidR="00116025" w:rsidRPr="0089308D" w:rsidRDefault="00116025" w:rsidP="00F57D46">
            <w:pPr>
              <w:jc w:val="center"/>
              <w:rPr>
                <w:sz w:val="22"/>
              </w:rPr>
            </w:pPr>
          </w:p>
        </w:tc>
        <w:tc>
          <w:tcPr>
            <w:tcW w:w="538" w:type="pct"/>
          </w:tcPr>
          <w:p w14:paraId="0F2FDBDB" w14:textId="77777777" w:rsidR="00116025" w:rsidRPr="0089308D" w:rsidRDefault="00116025" w:rsidP="00F57D46">
            <w:pPr>
              <w:jc w:val="center"/>
              <w:rPr>
                <w:sz w:val="22"/>
              </w:rPr>
            </w:pPr>
          </w:p>
        </w:tc>
        <w:tc>
          <w:tcPr>
            <w:tcW w:w="539" w:type="pct"/>
          </w:tcPr>
          <w:p w14:paraId="3A121502" w14:textId="77777777" w:rsidR="00116025" w:rsidRPr="0089308D" w:rsidRDefault="00116025" w:rsidP="00F57D46">
            <w:pPr>
              <w:jc w:val="center"/>
              <w:rPr>
                <w:sz w:val="22"/>
              </w:rPr>
            </w:pPr>
          </w:p>
        </w:tc>
        <w:tc>
          <w:tcPr>
            <w:tcW w:w="538" w:type="pct"/>
          </w:tcPr>
          <w:p w14:paraId="62BCCD42" w14:textId="77777777" w:rsidR="00116025" w:rsidRPr="0089308D" w:rsidRDefault="00116025" w:rsidP="00F57D46">
            <w:pPr>
              <w:jc w:val="center"/>
              <w:rPr>
                <w:sz w:val="22"/>
              </w:rPr>
            </w:pPr>
          </w:p>
        </w:tc>
        <w:tc>
          <w:tcPr>
            <w:tcW w:w="538" w:type="pct"/>
          </w:tcPr>
          <w:p w14:paraId="001B4D86" w14:textId="77777777" w:rsidR="00116025" w:rsidRPr="0089308D" w:rsidRDefault="00116025" w:rsidP="00F57D46">
            <w:pPr>
              <w:jc w:val="center"/>
              <w:rPr>
                <w:sz w:val="22"/>
              </w:rPr>
            </w:pPr>
          </w:p>
        </w:tc>
        <w:tc>
          <w:tcPr>
            <w:tcW w:w="538" w:type="pct"/>
          </w:tcPr>
          <w:p w14:paraId="3279BA6A" w14:textId="77777777" w:rsidR="00116025" w:rsidRPr="0089308D" w:rsidRDefault="00116025" w:rsidP="00F57D46">
            <w:pPr>
              <w:jc w:val="center"/>
              <w:rPr>
                <w:sz w:val="22"/>
              </w:rPr>
            </w:pPr>
          </w:p>
        </w:tc>
        <w:tc>
          <w:tcPr>
            <w:tcW w:w="539" w:type="pct"/>
          </w:tcPr>
          <w:p w14:paraId="02F138D9" w14:textId="77777777" w:rsidR="00116025" w:rsidRPr="0089308D" w:rsidRDefault="00116025" w:rsidP="00F57D46">
            <w:pPr>
              <w:jc w:val="center"/>
              <w:rPr>
                <w:sz w:val="22"/>
              </w:rPr>
            </w:pPr>
          </w:p>
        </w:tc>
      </w:tr>
      <w:tr w:rsidR="00116025" w:rsidRPr="0089308D" w14:paraId="19086562" w14:textId="77777777" w:rsidTr="00F57D46">
        <w:trPr>
          <w:cantSplit/>
          <w:trHeight w:val="283"/>
        </w:trPr>
        <w:tc>
          <w:tcPr>
            <w:tcW w:w="694" w:type="pct"/>
          </w:tcPr>
          <w:p w14:paraId="5EC0F64D" w14:textId="77777777" w:rsidR="00116025" w:rsidRPr="0089308D" w:rsidRDefault="00116025" w:rsidP="00F57D46">
            <w:pPr>
              <w:jc w:val="center"/>
              <w:rPr>
                <w:sz w:val="22"/>
              </w:rPr>
            </w:pPr>
            <w:r w:rsidRPr="0089308D">
              <w:rPr>
                <w:sz w:val="22"/>
              </w:rPr>
              <w:t>12</w:t>
            </w:r>
          </w:p>
        </w:tc>
        <w:tc>
          <w:tcPr>
            <w:tcW w:w="538" w:type="pct"/>
          </w:tcPr>
          <w:p w14:paraId="2BB5E33B" w14:textId="77777777" w:rsidR="00116025" w:rsidRPr="0089308D" w:rsidRDefault="00116025" w:rsidP="00F57D46">
            <w:pPr>
              <w:ind w:left="360"/>
              <w:rPr>
                <w:sz w:val="22"/>
              </w:rPr>
            </w:pPr>
          </w:p>
        </w:tc>
        <w:tc>
          <w:tcPr>
            <w:tcW w:w="538" w:type="pct"/>
          </w:tcPr>
          <w:p w14:paraId="7BDB208D" w14:textId="77777777" w:rsidR="00116025" w:rsidRPr="0089308D" w:rsidRDefault="00116025" w:rsidP="00F57D46">
            <w:pPr>
              <w:ind w:left="360"/>
              <w:rPr>
                <w:sz w:val="22"/>
              </w:rPr>
            </w:pPr>
          </w:p>
        </w:tc>
        <w:tc>
          <w:tcPr>
            <w:tcW w:w="538" w:type="pct"/>
          </w:tcPr>
          <w:p w14:paraId="207CC46D" w14:textId="77777777" w:rsidR="00116025" w:rsidRPr="0089308D" w:rsidRDefault="00116025" w:rsidP="00F57D46">
            <w:pPr>
              <w:ind w:left="360"/>
              <w:rPr>
                <w:sz w:val="22"/>
              </w:rPr>
            </w:pPr>
          </w:p>
        </w:tc>
        <w:tc>
          <w:tcPr>
            <w:tcW w:w="539" w:type="pct"/>
          </w:tcPr>
          <w:p w14:paraId="6D883F2B" w14:textId="77777777" w:rsidR="00116025" w:rsidRPr="0089308D" w:rsidRDefault="00116025" w:rsidP="00F57D46">
            <w:pPr>
              <w:ind w:left="360"/>
              <w:rPr>
                <w:sz w:val="22"/>
              </w:rPr>
            </w:pPr>
          </w:p>
        </w:tc>
        <w:tc>
          <w:tcPr>
            <w:tcW w:w="538" w:type="pct"/>
          </w:tcPr>
          <w:p w14:paraId="1EEC4FF5" w14:textId="77777777" w:rsidR="00116025" w:rsidRPr="0089308D" w:rsidRDefault="00116025" w:rsidP="00F57D46">
            <w:pPr>
              <w:ind w:left="360"/>
              <w:rPr>
                <w:sz w:val="22"/>
              </w:rPr>
            </w:pPr>
          </w:p>
        </w:tc>
        <w:tc>
          <w:tcPr>
            <w:tcW w:w="538" w:type="pct"/>
          </w:tcPr>
          <w:p w14:paraId="6AC41CE1" w14:textId="77777777" w:rsidR="00116025" w:rsidRPr="0089308D" w:rsidRDefault="00116025" w:rsidP="00F57D46">
            <w:pPr>
              <w:jc w:val="center"/>
              <w:rPr>
                <w:sz w:val="22"/>
              </w:rPr>
            </w:pPr>
          </w:p>
        </w:tc>
        <w:tc>
          <w:tcPr>
            <w:tcW w:w="538" w:type="pct"/>
          </w:tcPr>
          <w:p w14:paraId="0094CA65" w14:textId="77777777" w:rsidR="00116025" w:rsidRPr="0089308D" w:rsidRDefault="00116025" w:rsidP="00F57D46">
            <w:pPr>
              <w:jc w:val="center"/>
              <w:rPr>
                <w:sz w:val="22"/>
              </w:rPr>
            </w:pPr>
          </w:p>
        </w:tc>
        <w:tc>
          <w:tcPr>
            <w:tcW w:w="539" w:type="pct"/>
          </w:tcPr>
          <w:p w14:paraId="67253252" w14:textId="77777777" w:rsidR="00116025" w:rsidRPr="0089308D" w:rsidRDefault="00116025" w:rsidP="00F57D46">
            <w:pPr>
              <w:jc w:val="center"/>
              <w:rPr>
                <w:sz w:val="22"/>
              </w:rPr>
            </w:pPr>
          </w:p>
        </w:tc>
      </w:tr>
    </w:tbl>
    <w:p w14:paraId="72262DA0" w14:textId="77777777" w:rsidR="00116025" w:rsidRPr="0089308D" w:rsidRDefault="00116025" w:rsidP="00116025">
      <w:pPr>
        <w:rPr>
          <w:sz w:val="22"/>
        </w:rPr>
      </w:pPr>
    </w:p>
    <w:p w14:paraId="3DB148D6" w14:textId="77777777" w:rsidR="00116025" w:rsidRPr="0089308D" w:rsidRDefault="00116025" w:rsidP="00116025">
      <w:pPr>
        <w:jc w:val="center"/>
        <w:rPr>
          <w:sz w:val="22"/>
        </w:rPr>
      </w:pPr>
    </w:p>
    <w:p w14:paraId="5544215E" w14:textId="77777777" w:rsidR="00116025" w:rsidRPr="0089308D" w:rsidRDefault="00116025" w:rsidP="00116025"/>
    <w:p w14:paraId="31C0F502" w14:textId="77777777" w:rsidR="00116025" w:rsidRPr="0089308D" w:rsidRDefault="00116025" w:rsidP="00116025">
      <w:pPr>
        <w:tabs>
          <w:tab w:val="left" w:pos="8640"/>
        </w:tabs>
        <w:rPr>
          <w:b/>
          <w:sz w:val="32"/>
          <w:szCs w:val="32"/>
        </w:rPr>
      </w:pPr>
    </w:p>
    <w:p w14:paraId="528409BE" w14:textId="77777777" w:rsidR="00116025" w:rsidRPr="0089308D" w:rsidRDefault="00116025" w:rsidP="00116025">
      <w:pPr>
        <w:tabs>
          <w:tab w:val="left" w:pos="8640"/>
        </w:tabs>
        <w:rPr>
          <w:b/>
          <w:sz w:val="32"/>
          <w:szCs w:val="32"/>
        </w:rPr>
        <w:sectPr w:rsidR="00116025" w:rsidRPr="0089308D" w:rsidSect="00116025">
          <w:pgSz w:w="15840" w:h="12240" w:code="1"/>
          <w:pgMar w:top="1440" w:right="720" w:bottom="720" w:left="1440" w:header="720" w:footer="720" w:gutter="0"/>
          <w:cols w:space="720"/>
          <w:docGrid w:linePitch="360"/>
        </w:sectPr>
      </w:pPr>
    </w:p>
    <w:p w14:paraId="2E76AAD2" w14:textId="77777777" w:rsidR="00116025" w:rsidRPr="0089308D" w:rsidRDefault="00116025" w:rsidP="00116025">
      <w:pPr>
        <w:jc w:val="center"/>
        <w:rPr>
          <w:b/>
          <w:sz w:val="36"/>
          <w:szCs w:val="36"/>
        </w:rPr>
      </w:pPr>
      <w:bookmarkStart w:id="451" w:name="_Toc454641238"/>
      <w:r w:rsidRPr="0089308D">
        <w:rPr>
          <w:b/>
          <w:sz w:val="36"/>
          <w:szCs w:val="36"/>
        </w:rPr>
        <w:lastRenderedPageBreak/>
        <w:t>System Inventory Tables</w:t>
      </w:r>
      <w:bookmarkEnd w:id="451"/>
    </w:p>
    <w:p w14:paraId="19840A3D" w14:textId="77777777" w:rsidR="00116025" w:rsidRPr="0089308D" w:rsidRDefault="00116025" w:rsidP="00116025">
      <w:pPr>
        <w:pStyle w:val="explanatorynotes"/>
        <w:rPr>
          <w:rFonts w:ascii="Times New Roman" w:hAnsi="Times New Roman"/>
        </w:rPr>
      </w:pPr>
    </w:p>
    <w:p w14:paraId="798998BA" w14:textId="77777777" w:rsidR="00116025" w:rsidRPr="0089308D" w:rsidRDefault="00116025" w:rsidP="00116025">
      <w:pPr>
        <w:pStyle w:val="Heading2"/>
        <w:keepNext/>
        <w:rPr>
          <w:rFonts w:ascii="Times New Roman" w:hAnsi="Times New Roman"/>
        </w:rPr>
      </w:pPr>
      <w:bookmarkStart w:id="452" w:name="_Toc129041188"/>
      <w:r w:rsidRPr="0089308D">
        <w:rPr>
          <w:rFonts w:ascii="Times New Roman" w:hAnsi="Times New Roman"/>
        </w:rPr>
        <w:t>Notes on preparing the System Inventory Tables</w:t>
      </w:r>
      <w:bookmarkEnd w:id="452"/>
    </w:p>
    <w:p w14:paraId="2EB51E38" w14:textId="77777777" w:rsidR="00116025" w:rsidRPr="0089308D" w:rsidRDefault="00116025" w:rsidP="00116025">
      <w:pPr>
        <w:pStyle w:val="explanatorynotes"/>
        <w:jc w:val="left"/>
        <w:rPr>
          <w:rFonts w:ascii="Times New Roman" w:hAnsi="Times New Roman"/>
        </w:rPr>
      </w:pPr>
    </w:p>
    <w:p w14:paraId="75550D8D" w14:textId="77777777" w:rsidR="00116025" w:rsidRPr="0089308D" w:rsidRDefault="00116025" w:rsidP="00116025">
      <w:r w:rsidRPr="0089308D">
        <w:tab/>
        <w:t xml:space="preserve">The System Inventory Tables detail: </w:t>
      </w:r>
    </w:p>
    <w:p w14:paraId="5AF5D7CD" w14:textId="77777777" w:rsidR="00116025" w:rsidRPr="0089308D" w:rsidRDefault="00116025" w:rsidP="00116025">
      <w:bookmarkStart w:id="453" w:name="_Toc454641239"/>
      <w:r w:rsidRPr="0089308D">
        <w:t>(a)</w:t>
      </w:r>
      <w:r w:rsidRPr="0089308D">
        <w:tab/>
        <w:t>for each Subsystem (Deliverable) indicated in the Implementation Schedule, the Information Technologies, Materials, and other Goods and Services that comprise the System to be supplied and/or performed by the Supplier;</w:t>
      </w:r>
      <w:bookmarkEnd w:id="453"/>
      <w:r w:rsidRPr="0089308D">
        <w:t xml:space="preserve"> </w:t>
      </w:r>
    </w:p>
    <w:p w14:paraId="2464BDCC" w14:textId="77777777" w:rsidR="00116025" w:rsidRPr="0089308D" w:rsidRDefault="00116025" w:rsidP="00116025">
      <w:bookmarkStart w:id="454" w:name="_Toc454641240"/>
      <w:r w:rsidRPr="0089308D">
        <w:t>(b)</w:t>
      </w:r>
      <w:r w:rsidRPr="0089308D">
        <w:tab/>
        <w:t>the quantities of such Information Technologies, Materials, and other Goods and Services;</w:t>
      </w:r>
      <w:bookmarkEnd w:id="454"/>
      <w:r w:rsidRPr="0089308D">
        <w:t xml:space="preserve"> </w:t>
      </w:r>
    </w:p>
    <w:p w14:paraId="47D20B48" w14:textId="77777777" w:rsidR="00116025" w:rsidRPr="0089308D" w:rsidRDefault="00116025" w:rsidP="00116025">
      <w:r w:rsidRPr="0089308D">
        <w:t>(c)</w:t>
      </w:r>
      <w:r w:rsidRPr="0089308D">
        <w:tab/>
        <w:t>the sites and the location of each on a specific site (e.g., building, floor, room, department, etc.)</w:t>
      </w:r>
    </w:p>
    <w:p w14:paraId="6007B0A1" w14:textId="77777777" w:rsidR="00116025" w:rsidRPr="0089308D" w:rsidRDefault="00116025" w:rsidP="00116025">
      <w:r w:rsidRPr="0089308D">
        <w:t>(d)</w:t>
      </w:r>
      <w:r w:rsidRPr="0089308D">
        <w:tab/>
        <w:t>the cross references to the relevant section of the Technical Requirements where that item is described in greater detail</w:t>
      </w:r>
    </w:p>
    <w:p w14:paraId="22100AC6" w14:textId="77777777" w:rsidR="00116025" w:rsidRPr="0089308D" w:rsidRDefault="00116025" w:rsidP="00116025">
      <w:r w:rsidRPr="0089308D">
        <w:tab/>
        <w:t>The Purchaser should modify these tables, as required, to suit the particulars of the System (and Subsystems) to be supplied and installed.  The sample text provided for various sections of the tables is illustrative only and should be modified or deleted as appropriate.</w:t>
      </w:r>
    </w:p>
    <w:p w14:paraId="5C7A1230" w14:textId="77777777" w:rsidR="00116025" w:rsidRPr="0089308D" w:rsidRDefault="00116025" w:rsidP="00116025">
      <w:r w:rsidRPr="0089308D">
        <w:tab/>
        <w:t>There are two sample formats given for the System Inventory Tables: one for the Supply and Installation cost items and the second for recurrent cost items needed (if any).  The second version of the table permits the Purchaser to obtain price information about items that are needed during the Warranty Period.</w:t>
      </w:r>
    </w:p>
    <w:p w14:paraId="5218A77C" w14:textId="77777777" w:rsidR="00116025" w:rsidRPr="0089308D" w:rsidRDefault="00116025" w:rsidP="00116025">
      <w:pPr>
        <w:pStyle w:val="explanatorynotes"/>
        <w:jc w:val="left"/>
        <w:rPr>
          <w:rFonts w:ascii="Times New Roman" w:hAnsi="Times New Roman"/>
        </w:rPr>
      </w:pPr>
    </w:p>
    <w:p w14:paraId="16DE170B" w14:textId="77777777" w:rsidR="00116025" w:rsidRPr="0089308D" w:rsidRDefault="00116025" w:rsidP="00116025">
      <w:pPr>
        <w:pStyle w:val="Heading2"/>
        <w:rPr>
          <w:rFonts w:ascii="Times New Roman" w:hAnsi="Times New Roman"/>
        </w:rPr>
      </w:pPr>
      <w:r w:rsidRPr="0089308D">
        <w:rPr>
          <w:rFonts w:ascii="Times New Roman" w:hAnsi="Times New Roman"/>
        </w:rPr>
        <w:br w:type="page"/>
      </w:r>
      <w:bookmarkStart w:id="455" w:name="_Toc129041189"/>
      <w:r w:rsidRPr="0089308D">
        <w:rPr>
          <w:rFonts w:ascii="Times New Roman" w:hAnsi="Times New Roman"/>
        </w:rPr>
        <w:lastRenderedPageBreak/>
        <w:t>Table of Contents:  System Inventory Tables</w:t>
      </w:r>
      <w:bookmarkEnd w:id="455"/>
    </w:p>
    <w:p w14:paraId="6126B00D" w14:textId="77777777" w:rsidR="00116025" w:rsidRPr="0089308D" w:rsidRDefault="00116025" w:rsidP="00116025">
      <w:pPr>
        <w:pStyle w:val="TOC1"/>
        <w:rPr>
          <w:rFonts w:ascii="Times New Roman" w:eastAsiaTheme="minorEastAsia" w:hAnsi="Times New Roman"/>
          <w:b w:val="0"/>
          <w:noProof/>
          <w:sz w:val="22"/>
          <w:szCs w:val="22"/>
        </w:rPr>
      </w:pPr>
      <w:r w:rsidRPr="0089308D">
        <w:rPr>
          <w:rFonts w:ascii="Times New Roman" w:hAnsi="Times New Roman"/>
          <w:b w:val="0"/>
        </w:rPr>
        <w:fldChar w:fldCharType="begin"/>
      </w:r>
      <w:r w:rsidRPr="0089308D">
        <w:rPr>
          <w:rFonts w:ascii="Times New Roman" w:hAnsi="Times New Roman"/>
          <w:b w:val="0"/>
        </w:rPr>
        <w:instrText xml:space="preserve"> TOC \h \z \t "Head 5c.1,1,Head 5c.2,2" </w:instrText>
      </w:r>
      <w:r w:rsidRPr="0089308D">
        <w:rPr>
          <w:rFonts w:ascii="Times New Roman" w:hAnsi="Times New Roman"/>
          <w:b w:val="0"/>
        </w:rPr>
        <w:fldChar w:fldCharType="separate"/>
      </w:r>
      <w:hyperlink w:anchor="_Toc448759416" w:history="1">
        <w:r w:rsidRPr="0089308D">
          <w:rPr>
            <w:rStyle w:val="Hyperlink"/>
            <w:rFonts w:ascii="Times New Roman" w:hAnsi="Times New Roman"/>
            <w:noProof/>
          </w:rPr>
          <w:t xml:space="preserve">System Inventory Table (Supply and Installation Cost Items) </w:t>
        </w:r>
        <w:r w:rsidRPr="0089308D">
          <w:rPr>
            <w:rStyle w:val="Hyperlink"/>
            <w:rFonts w:ascii="Times New Roman" w:hAnsi="Times New Roman"/>
            <w:i/>
            <w:noProof/>
          </w:rPr>
          <w:t xml:space="preserve"> [ insert:  identifying number ]</w:t>
        </w:r>
        <w:r w:rsidRPr="0089308D">
          <w:rPr>
            <w:rFonts w:ascii="Times New Roman" w:hAnsi="Times New Roman"/>
            <w:noProof/>
            <w:webHidden/>
          </w:rPr>
          <w:tab/>
        </w:r>
        <w:r w:rsidRPr="0089308D">
          <w:rPr>
            <w:rFonts w:ascii="Times New Roman" w:hAnsi="Times New Roman"/>
            <w:noProof/>
            <w:webHidden/>
          </w:rPr>
          <w:fldChar w:fldCharType="begin"/>
        </w:r>
        <w:r w:rsidRPr="0089308D">
          <w:rPr>
            <w:rFonts w:ascii="Times New Roman" w:hAnsi="Times New Roman"/>
            <w:noProof/>
            <w:webHidden/>
          </w:rPr>
          <w:instrText xml:space="preserve"> PAGEREF _Toc448759416 \h </w:instrText>
        </w:r>
        <w:r w:rsidRPr="0089308D">
          <w:rPr>
            <w:rFonts w:ascii="Times New Roman" w:hAnsi="Times New Roman"/>
            <w:noProof/>
            <w:webHidden/>
          </w:rPr>
        </w:r>
        <w:r w:rsidRPr="0089308D">
          <w:rPr>
            <w:rFonts w:ascii="Times New Roman" w:hAnsi="Times New Roman"/>
            <w:noProof/>
            <w:webHidden/>
          </w:rPr>
          <w:fldChar w:fldCharType="separate"/>
        </w:r>
        <w:r w:rsidRPr="0089308D">
          <w:rPr>
            <w:rFonts w:ascii="Times New Roman" w:hAnsi="Times New Roman"/>
            <w:noProof/>
            <w:webHidden/>
          </w:rPr>
          <w:t>146</w:t>
        </w:r>
        <w:r w:rsidRPr="0089308D">
          <w:rPr>
            <w:rFonts w:ascii="Times New Roman" w:hAnsi="Times New Roman"/>
            <w:noProof/>
            <w:webHidden/>
          </w:rPr>
          <w:fldChar w:fldCharType="end"/>
        </w:r>
      </w:hyperlink>
    </w:p>
    <w:p w14:paraId="243CBF43" w14:textId="77777777" w:rsidR="00116025" w:rsidRPr="0089308D" w:rsidRDefault="00000000" w:rsidP="00116025">
      <w:pPr>
        <w:pStyle w:val="TOC1"/>
        <w:rPr>
          <w:rFonts w:ascii="Times New Roman" w:eastAsiaTheme="minorEastAsia" w:hAnsi="Times New Roman"/>
          <w:b w:val="0"/>
          <w:noProof/>
          <w:sz w:val="22"/>
          <w:szCs w:val="22"/>
        </w:rPr>
      </w:pPr>
      <w:hyperlink w:anchor="_Toc448759417" w:history="1">
        <w:r w:rsidR="00116025" w:rsidRPr="0089308D">
          <w:rPr>
            <w:rStyle w:val="Hyperlink"/>
            <w:rFonts w:ascii="Times New Roman" w:hAnsi="Times New Roman"/>
            <w:noProof/>
          </w:rPr>
          <w:t xml:space="preserve">System Inventory Table (Recurrent Cost Items)  </w:t>
        </w:r>
        <w:r w:rsidR="00116025" w:rsidRPr="0089308D">
          <w:rPr>
            <w:rStyle w:val="Hyperlink"/>
            <w:rFonts w:ascii="Times New Roman" w:hAnsi="Times New Roman"/>
            <w:i/>
            <w:noProof/>
          </w:rPr>
          <w:t>[ insert:  identifying number ] – Warranty Period</w:t>
        </w:r>
        <w:r w:rsidR="00116025" w:rsidRPr="0089308D">
          <w:rPr>
            <w:rFonts w:ascii="Times New Roman" w:hAnsi="Times New Roman"/>
            <w:noProof/>
            <w:webHidden/>
          </w:rPr>
          <w:tab/>
        </w:r>
        <w:r w:rsidR="00116025" w:rsidRPr="0089308D">
          <w:rPr>
            <w:rFonts w:ascii="Times New Roman" w:hAnsi="Times New Roman"/>
            <w:noProof/>
            <w:webHidden/>
          </w:rPr>
          <w:fldChar w:fldCharType="begin"/>
        </w:r>
        <w:r w:rsidR="00116025" w:rsidRPr="0089308D">
          <w:rPr>
            <w:rFonts w:ascii="Times New Roman" w:hAnsi="Times New Roman"/>
            <w:noProof/>
            <w:webHidden/>
          </w:rPr>
          <w:instrText xml:space="preserve"> PAGEREF _Toc448759417 \h </w:instrText>
        </w:r>
        <w:r w:rsidR="00116025" w:rsidRPr="0089308D">
          <w:rPr>
            <w:rFonts w:ascii="Times New Roman" w:hAnsi="Times New Roman"/>
            <w:noProof/>
            <w:webHidden/>
          </w:rPr>
        </w:r>
        <w:r w:rsidR="00116025" w:rsidRPr="0089308D">
          <w:rPr>
            <w:rFonts w:ascii="Times New Roman" w:hAnsi="Times New Roman"/>
            <w:noProof/>
            <w:webHidden/>
          </w:rPr>
          <w:fldChar w:fldCharType="separate"/>
        </w:r>
        <w:r w:rsidR="00116025" w:rsidRPr="0089308D">
          <w:rPr>
            <w:rFonts w:ascii="Times New Roman" w:hAnsi="Times New Roman"/>
            <w:noProof/>
            <w:webHidden/>
          </w:rPr>
          <w:t>147</w:t>
        </w:r>
        <w:r w:rsidR="00116025" w:rsidRPr="0089308D">
          <w:rPr>
            <w:rFonts w:ascii="Times New Roman" w:hAnsi="Times New Roman"/>
            <w:noProof/>
            <w:webHidden/>
          </w:rPr>
          <w:fldChar w:fldCharType="end"/>
        </w:r>
      </w:hyperlink>
    </w:p>
    <w:p w14:paraId="49822D54" w14:textId="77777777" w:rsidR="00116025" w:rsidRPr="0089308D" w:rsidRDefault="00116025" w:rsidP="00116025">
      <w:pPr>
        <w:pStyle w:val="explanatorynotes"/>
        <w:jc w:val="left"/>
        <w:rPr>
          <w:rFonts w:ascii="Times New Roman" w:hAnsi="Times New Roman"/>
        </w:rPr>
      </w:pPr>
      <w:r w:rsidRPr="0089308D">
        <w:rPr>
          <w:rFonts w:ascii="Times New Roman" w:hAnsi="Times New Roman"/>
          <w:b/>
        </w:rPr>
        <w:fldChar w:fldCharType="end"/>
      </w:r>
    </w:p>
    <w:p w14:paraId="2211CE01" w14:textId="77777777" w:rsidR="00116025" w:rsidRPr="0089308D" w:rsidRDefault="00116025" w:rsidP="00116025">
      <w:pPr>
        <w:pStyle w:val="explanatorynotes"/>
        <w:jc w:val="left"/>
        <w:rPr>
          <w:rFonts w:ascii="Times New Roman" w:hAnsi="Times New Roman"/>
        </w:rPr>
      </w:pPr>
    </w:p>
    <w:p w14:paraId="2018B1B7" w14:textId="77777777" w:rsidR="00116025" w:rsidRPr="0089308D" w:rsidRDefault="00116025" w:rsidP="00116025">
      <w:pPr>
        <w:rPr>
          <w:sz w:val="32"/>
        </w:rPr>
        <w:sectPr w:rsidR="00116025" w:rsidRPr="0089308D" w:rsidSect="00116025">
          <w:headerReference w:type="even" r:id="rId69"/>
          <w:headerReference w:type="default" r:id="rId70"/>
          <w:headerReference w:type="first" r:id="rId71"/>
          <w:footnotePr>
            <w:numRestart w:val="eachPage"/>
          </w:footnotePr>
          <w:endnotePr>
            <w:numRestart w:val="eachSect"/>
          </w:endnotePr>
          <w:pgSz w:w="15840" w:h="12240" w:code="1"/>
          <w:pgMar w:top="1440" w:right="720" w:bottom="720" w:left="1440" w:header="720" w:footer="432" w:gutter="0"/>
          <w:cols w:space="720"/>
          <w:formProt w:val="0"/>
        </w:sectPr>
      </w:pPr>
    </w:p>
    <w:p w14:paraId="6E66798B" w14:textId="77777777" w:rsidR="00116025" w:rsidRPr="0089308D" w:rsidRDefault="00116025" w:rsidP="00116025">
      <w:pPr>
        <w:pStyle w:val="Head5c1"/>
        <w:rPr>
          <w:rFonts w:ascii="Times New Roman" w:hAnsi="Times New Roman"/>
          <w:i/>
        </w:rPr>
      </w:pPr>
      <w:bookmarkStart w:id="456" w:name="_Toc433161261"/>
      <w:bookmarkStart w:id="457" w:name="_Toc521498272"/>
      <w:bookmarkStart w:id="458" w:name="_Toc207771480"/>
      <w:bookmarkStart w:id="459" w:name="_Toc448759416"/>
      <w:r w:rsidRPr="0089308D">
        <w:rPr>
          <w:rFonts w:ascii="Times New Roman" w:hAnsi="Times New Roman"/>
        </w:rPr>
        <w:lastRenderedPageBreak/>
        <w:t xml:space="preserve">System Inventory Table (Supply and Installation Cost Items) </w:t>
      </w:r>
      <w:r w:rsidRPr="0089308D">
        <w:rPr>
          <w:rFonts w:ascii="Times New Roman" w:hAnsi="Times New Roman"/>
          <w:i/>
        </w:rPr>
        <w:t xml:space="preserve"> [ </w:t>
      </w:r>
      <w:r w:rsidRPr="0089308D">
        <w:rPr>
          <w:rFonts w:ascii="Times New Roman" w:hAnsi="Times New Roman"/>
          <w:b w:val="0"/>
          <w:i/>
        </w:rPr>
        <w:t>insert</w:t>
      </w:r>
      <w:r w:rsidRPr="0089308D">
        <w:rPr>
          <w:rFonts w:ascii="Times New Roman" w:hAnsi="Times New Roman"/>
          <w:i/>
        </w:rPr>
        <w:t>:  identifying number ]</w:t>
      </w:r>
      <w:bookmarkEnd w:id="456"/>
      <w:bookmarkEnd w:id="457"/>
      <w:bookmarkEnd w:id="458"/>
      <w:bookmarkEnd w:id="459"/>
    </w:p>
    <w:p w14:paraId="6C51AEF2" w14:textId="77777777" w:rsidR="00116025" w:rsidRPr="0089308D" w:rsidRDefault="00116025" w:rsidP="00116025">
      <w:pPr>
        <w:jc w:val="center"/>
        <w:rPr>
          <w:rStyle w:val="preparersnote"/>
        </w:rPr>
      </w:pPr>
      <w:r w:rsidRPr="0089308D">
        <w:t xml:space="preserve">Line item number:  </w:t>
      </w:r>
      <w:r w:rsidRPr="0089308D">
        <w:rPr>
          <w:rStyle w:val="Preparersnotenobold"/>
        </w:rPr>
        <w:t>[ specify:</w:t>
      </w:r>
      <w:r w:rsidRPr="0089308D">
        <w:rPr>
          <w:rStyle w:val="preparersnote"/>
        </w:rPr>
        <w:t xml:space="preserve">  relevant line item number from the Implementation Schedule (e.g., 1.1) </w:t>
      </w:r>
      <w:r w:rsidRPr="0089308D">
        <w:rPr>
          <w:rStyle w:val="Preparersnotenobold"/>
        </w:rPr>
        <w:t>]</w:t>
      </w:r>
    </w:p>
    <w:p w14:paraId="14B17805" w14:textId="77777777" w:rsidR="00116025" w:rsidRPr="0089308D" w:rsidRDefault="00116025" w:rsidP="00116025">
      <w:pPr>
        <w:jc w:val="center"/>
        <w:rPr>
          <w:rStyle w:val="Preparersnotenobold"/>
        </w:rPr>
      </w:pPr>
      <w:r w:rsidRPr="0089308D">
        <w:rPr>
          <w:rStyle w:val="Preparersnotenobold"/>
        </w:rPr>
        <w:t xml:space="preserve">[ as necessary for the supply and installation of the System, specify:  </w:t>
      </w:r>
      <w:r w:rsidRPr="0089308D">
        <w:rPr>
          <w:rStyle w:val="Preparersnotenobold"/>
          <w:b/>
        </w:rPr>
        <w:t xml:space="preserve">the detailed components and quantities in the System Inventory Table below for the line item specified above, modifying the sample components and sample table entries as needed.  </w:t>
      </w:r>
      <w:r w:rsidRPr="0089308D">
        <w:rPr>
          <w:rStyle w:val="Preparersnotenobold"/>
        </w:rPr>
        <w:t>Repeat the System Inventory Table as needed to cover each and every line item in the Implementation Schedule that requires elaboration. ]</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1504"/>
        <w:gridCol w:w="5633"/>
        <w:gridCol w:w="2254"/>
        <w:gridCol w:w="3004"/>
        <w:gridCol w:w="1501"/>
      </w:tblGrid>
      <w:tr w:rsidR="00116025" w:rsidRPr="0089308D" w14:paraId="16B0342A" w14:textId="77777777" w:rsidTr="00F57D46">
        <w:trPr>
          <w:cantSplit/>
          <w:trHeight w:val="985"/>
          <w:tblHeader/>
        </w:trPr>
        <w:tc>
          <w:tcPr>
            <w:tcW w:w="541" w:type="pct"/>
          </w:tcPr>
          <w:p w14:paraId="77562643" w14:textId="77777777" w:rsidR="00116025" w:rsidRPr="0089308D" w:rsidRDefault="00116025" w:rsidP="00F57D46">
            <w:pPr>
              <w:spacing w:before="100" w:after="100"/>
              <w:jc w:val="center"/>
              <w:rPr>
                <w:sz w:val="22"/>
                <w:lang w:val="es-ES"/>
              </w:rPr>
            </w:pPr>
            <w:r w:rsidRPr="0089308D">
              <w:rPr>
                <w:sz w:val="22"/>
              </w:rPr>
              <w:br/>
              <w:t>Component</w:t>
            </w:r>
            <w:r w:rsidRPr="0089308D">
              <w:rPr>
                <w:sz w:val="22"/>
                <w:lang w:val="es-ES"/>
              </w:rPr>
              <w:t xml:space="preserve"> </w:t>
            </w:r>
            <w:r w:rsidRPr="0089308D">
              <w:rPr>
                <w:sz w:val="22"/>
                <w:lang w:val="es-ES"/>
              </w:rPr>
              <w:br/>
              <w:t>No.</w:t>
            </w:r>
          </w:p>
        </w:tc>
        <w:tc>
          <w:tcPr>
            <w:tcW w:w="2027" w:type="pct"/>
          </w:tcPr>
          <w:p w14:paraId="3F06DF5C" w14:textId="77777777" w:rsidR="00116025" w:rsidRPr="0089308D" w:rsidRDefault="00116025" w:rsidP="00F57D46">
            <w:pPr>
              <w:spacing w:before="100" w:after="100"/>
              <w:jc w:val="center"/>
              <w:rPr>
                <w:sz w:val="22"/>
              </w:rPr>
            </w:pPr>
            <w:r w:rsidRPr="0089308D">
              <w:rPr>
                <w:sz w:val="22"/>
                <w:lang w:val="es-ES"/>
              </w:rPr>
              <w:br/>
            </w:r>
            <w:r w:rsidRPr="0089308D">
              <w:rPr>
                <w:sz w:val="22"/>
                <w:lang w:val="es-ES"/>
              </w:rPr>
              <w:br/>
            </w:r>
            <w:r w:rsidRPr="0089308D">
              <w:rPr>
                <w:sz w:val="22"/>
              </w:rPr>
              <w:t>Component</w:t>
            </w:r>
          </w:p>
        </w:tc>
        <w:tc>
          <w:tcPr>
            <w:tcW w:w="811" w:type="pct"/>
          </w:tcPr>
          <w:p w14:paraId="05B3B28E" w14:textId="77777777" w:rsidR="00116025" w:rsidRPr="0089308D" w:rsidRDefault="00116025" w:rsidP="00F57D46">
            <w:pPr>
              <w:spacing w:before="100" w:after="100"/>
              <w:jc w:val="center"/>
              <w:rPr>
                <w:sz w:val="22"/>
              </w:rPr>
            </w:pPr>
            <w:r w:rsidRPr="0089308D">
              <w:rPr>
                <w:sz w:val="22"/>
              </w:rPr>
              <w:t xml:space="preserve">Relevant Technical Specifications </w:t>
            </w:r>
            <w:r w:rsidRPr="0089308D">
              <w:rPr>
                <w:sz w:val="22"/>
              </w:rPr>
              <w:br/>
              <w:t>No.</w:t>
            </w:r>
          </w:p>
        </w:tc>
        <w:tc>
          <w:tcPr>
            <w:tcW w:w="1081" w:type="pct"/>
          </w:tcPr>
          <w:p w14:paraId="59D594CD" w14:textId="77777777" w:rsidR="00116025" w:rsidRPr="0089308D" w:rsidRDefault="00116025" w:rsidP="00F57D46">
            <w:pPr>
              <w:spacing w:before="100" w:after="100"/>
              <w:jc w:val="center"/>
              <w:rPr>
                <w:sz w:val="22"/>
              </w:rPr>
            </w:pPr>
            <w:r w:rsidRPr="0089308D">
              <w:rPr>
                <w:sz w:val="22"/>
              </w:rPr>
              <w:t>Additional Site Information (e.g., building, floor, department, etc.)</w:t>
            </w:r>
          </w:p>
        </w:tc>
        <w:tc>
          <w:tcPr>
            <w:tcW w:w="540" w:type="pct"/>
          </w:tcPr>
          <w:p w14:paraId="71BA648C" w14:textId="77777777" w:rsidR="00116025" w:rsidRPr="0089308D" w:rsidRDefault="00116025" w:rsidP="00F57D46">
            <w:pPr>
              <w:spacing w:before="100" w:after="100"/>
              <w:jc w:val="center"/>
              <w:rPr>
                <w:sz w:val="22"/>
              </w:rPr>
            </w:pPr>
            <w:r w:rsidRPr="0089308D">
              <w:rPr>
                <w:sz w:val="22"/>
              </w:rPr>
              <w:br/>
            </w:r>
            <w:r w:rsidRPr="0089308D">
              <w:rPr>
                <w:sz w:val="22"/>
              </w:rPr>
              <w:br/>
              <w:t>Quantity</w:t>
            </w:r>
          </w:p>
        </w:tc>
      </w:tr>
      <w:tr w:rsidR="00116025" w:rsidRPr="0089308D" w14:paraId="2120666A" w14:textId="77777777" w:rsidTr="00F57D46">
        <w:trPr>
          <w:cantSplit/>
          <w:trHeight w:hRule="exact" w:val="244"/>
          <w:tblHeader/>
        </w:trPr>
        <w:tc>
          <w:tcPr>
            <w:tcW w:w="541" w:type="pct"/>
          </w:tcPr>
          <w:p w14:paraId="00CDF8EB" w14:textId="77777777" w:rsidR="00116025" w:rsidRPr="0089308D" w:rsidRDefault="00116025" w:rsidP="00F57D46">
            <w:pPr>
              <w:spacing w:before="100" w:after="100"/>
              <w:jc w:val="center"/>
              <w:rPr>
                <w:sz w:val="22"/>
              </w:rPr>
            </w:pPr>
          </w:p>
        </w:tc>
        <w:tc>
          <w:tcPr>
            <w:tcW w:w="2027" w:type="pct"/>
          </w:tcPr>
          <w:p w14:paraId="78D2F1AF" w14:textId="77777777" w:rsidR="00116025" w:rsidRPr="0089308D" w:rsidRDefault="00116025" w:rsidP="00F57D46">
            <w:pPr>
              <w:spacing w:before="100" w:after="100"/>
              <w:rPr>
                <w:sz w:val="22"/>
              </w:rPr>
            </w:pPr>
          </w:p>
        </w:tc>
        <w:tc>
          <w:tcPr>
            <w:tcW w:w="811" w:type="pct"/>
          </w:tcPr>
          <w:p w14:paraId="4F8ECE1F" w14:textId="77777777" w:rsidR="00116025" w:rsidRPr="0089308D" w:rsidRDefault="00116025" w:rsidP="00F57D46">
            <w:pPr>
              <w:spacing w:before="100" w:after="100"/>
              <w:jc w:val="center"/>
              <w:rPr>
                <w:sz w:val="22"/>
              </w:rPr>
            </w:pPr>
          </w:p>
        </w:tc>
        <w:tc>
          <w:tcPr>
            <w:tcW w:w="1081" w:type="pct"/>
          </w:tcPr>
          <w:p w14:paraId="348650E8" w14:textId="77777777" w:rsidR="00116025" w:rsidRPr="0089308D" w:rsidRDefault="00116025" w:rsidP="00F57D46">
            <w:pPr>
              <w:spacing w:before="100" w:after="100"/>
              <w:jc w:val="center"/>
              <w:rPr>
                <w:sz w:val="22"/>
              </w:rPr>
            </w:pPr>
          </w:p>
        </w:tc>
        <w:tc>
          <w:tcPr>
            <w:tcW w:w="540" w:type="pct"/>
          </w:tcPr>
          <w:p w14:paraId="1FDA9F5D" w14:textId="77777777" w:rsidR="00116025" w:rsidRPr="0089308D" w:rsidRDefault="00116025" w:rsidP="00F57D46">
            <w:pPr>
              <w:spacing w:before="100" w:after="100"/>
              <w:jc w:val="center"/>
              <w:rPr>
                <w:sz w:val="22"/>
              </w:rPr>
            </w:pPr>
          </w:p>
        </w:tc>
      </w:tr>
      <w:tr w:rsidR="00116025" w:rsidRPr="0089308D" w14:paraId="39584560" w14:textId="77777777" w:rsidTr="00F57D46">
        <w:trPr>
          <w:cantSplit/>
          <w:trHeight w:val="459"/>
        </w:trPr>
        <w:tc>
          <w:tcPr>
            <w:tcW w:w="541" w:type="pct"/>
          </w:tcPr>
          <w:p w14:paraId="7305A9C0" w14:textId="77777777" w:rsidR="00116025" w:rsidRPr="0089308D" w:rsidRDefault="00116025" w:rsidP="00F57D46">
            <w:pPr>
              <w:tabs>
                <w:tab w:val="left" w:pos="9900"/>
              </w:tabs>
              <w:spacing w:before="100" w:after="100"/>
              <w:jc w:val="center"/>
              <w:rPr>
                <w:sz w:val="20"/>
              </w:rPr>
            </w:pPr>
            <w:r w:rsidRPr="0089308D">
              <w:rPr>
                <w:sz w:val="20"/>
              </w:rPr>
              <w:t>1.1</w:t>
            </w:r>
          </w:p>
        </w:tc>
        <w:tc>
          <w:tcPr>
            <w:tcW w:w="2027" w:type="pct"/>
          </w:tcPr>
          <w:p w14:paraId="3B4E2243" w14:textId="77777777" w:rsidR="00116025" w:rsidRPr="0089308D" w:rsidRDefault="00116025" w:rsidP="00F57D46">
            <w:pPr>
              <w:tabs>
                <w:tab w:val="left" w:pos="9900"/>
              </w:tabs>
              <w:spacing w:before="100" w:after="100"/>
              <w:ind w:left="342"/>
              <w:rPr>
                <w:sz w:val="20"/>
              </w:rPr>
            </w:pPr>
            <w:r w:rsidRPr="0089308D">
              <w:rPr>
                <w:sz w:val="20"/>
              </w:rPr>
              <w:t>Supply and Install Hardware</w:t>
            </w:r>
            <w:r>
              <w:rPr>
                <w:sz w:val="20"/>
              </w:rPr>
              <w:t xml:space="preserve"> (cloud hosting environment)</w:t>
            </w:r>
          </w:p>
        </w:tc>
        <w:tc>
          <w:tcPr>
            <w:tcW w:w="811" w:type="pct"/>
          </w:tcPr>
          <w:p w14:paraId="3F853364" w14:textId="77777777" w:rsidR="00116025" w:rsidRPr="0089308D" w:rsidRDefault="00116025" w:rsidP="00F57D46">
            <w:pPr>
              <w:spacing w:before="100" w:after="100"/>
              <w:jc w:val="center"/>
              <w:rPr>
                <w:sz w:val="22"/>
              </w:rPr>
            </w:pPr>
          </w:p>
        </w:tc>
        <w:tc>
          <w:tcPr>
            <w:tcW w:w="1081" w:type="pct"/>
          </w:tcPr>
          <w:p w14:paraId="74114F01" w14:textId="77777777" w:rsidR="00116025" w:rsidRPr="0089308D" w:rsidRDefault="00116025" w:rsidP="00F57D46">
            <w:pPr>
              <w:spacing w:before="100" w:after="100"/>
              <w:jc w:val="center"/>
              <w:rPr>
                <w:sz w:val="22"/>
              </w:rPr>
            </w:pPr>
          </w:p>
        </w:tc>
        <w:tc>
          <w:tcPr>
            <w:tcW w:w="540" w:type="pct"/>
          </w:tcPr>
          <w:p w14:paraId="5710C4BC" w14:textId="77777777" w:rsidR="00116025" w:rsidRPr="0089308D" w:rsidRDefault="00116025" w:rsidP="00F57D46">
            <w:pPr>
              <w:spacing w:before="100" w:after="100"/>
              <w:jc w:val="center"/>
              <w:rPr>
                <w:sz w:val="22"/>
              </w:rPr>
            </w:pPr>
          </w:p>
        </w:tc>
      </w:tr>
      <w:tr w:rsidR="00116025" w:rsidRPr="0089308D" w14:paraId="2B04BCD5" w14:textId="77777777" w:rsidTr="00F57D46">
        <w:trPr>
          <w:cantSplit/>
          <w:trHeight w:val="459"/>
        </w:trPr>
        <w:tc>
          <w:tcPr>
            <w:tcW w:w="541" w:type="pct"/>
          </w:tcPr>
          <w:p w14:paraId="0A6A4EFE" w14:textId="77777777" w:rsidR="00116025" w:rsidRPr="0089308D" w:rsidRDefault="00116025" w:rsidP="00F57D46">
            <w:pPr>
              <w:tabs>
                <w:tab w:val="left" w:pos="9900"/>
              </w:tabs>
              <w:spacing w:before="100" w:after="100"/>
              <w:jc w:val="center"/>
              <w:rPr>
                <w:sz w:val="20"/>
              </w:rPr>
            </w:pPr>
            <w:r w:rsidRPr="0089308D">
              <w:rPr>
                <w:sz w:val="20"/>
              </w:rPr>
              <w:t>1.2</w:t>
            </w:r>
          </w:p>
        </w:tc>
        <w:tc>
          <w:tcPr>
            <w:tcW w:w="2027" w:type="pct"/>
          </w:tcPr>
          <w:p w14:paraId="2B6514F5" w14:textId="77777777" w:rsidR="00116025" w:rsidRPr="0089308D" w:rsidRDefault="00116025" w:rsidP="00F57D46">
            <w:pPr>
              <w:tabs>
                <w:tab w:val="left" w:pos="9900"/>
              </w:tabs>
              <w:spacing w:before="100" w:after="100"/>
              <w:ind w:left="342"/>
              <w:rPr>
                <w:sz w:val="20"/>
              </w:rPr>
            </w:pPr>
            <w:r w:rsidRPr="0089308D">
              <w:rPr>
                <w:sz w:val="20"/>
              </w:rPr>
              <w:t>Supply and install software</w:t>
            </w:r>
            <w:r>
              <w:rPr>
                <w:sz w:val="20"/>
              </w:rPr>
              <w:t xml:space="preserve"> (cloud-based system modules)</w:t>
            </w:r>
          </w:p>
        </w:tc>
        <w:tc>
          <w:tcPr>
            <w:tcW w:w="811" w:type="pct"/>
          </w:tcPr>
          <w:p w14:paraId="5FE1B4B2" w14:textId="77777777" w:rsidR="00116025" w:rsidRPr="0089308D" w:rsidRDefault="00116025" w:rsidP="00F57D46">
            <w:pPr>
              <w:spacing w:before="100" w:after="100"/>
              <w:jc w:val="center"/>
              <w:rPr>
                <w:sz w:val="22"/>
              </w:rPr>
            </w:pPr>
          </w:p>
        </w:tc>
        <w:tc>
          <w:tcPr>
            <w:tcW w:w="1081" w:type="pct"/>
          </w:tcPr>
          <w:p w14:paraId="70DE0B9E" w14:textId="77777777" w:rsidR="00116025" w:rsidRPr="0089308D" w:rsidRDefault="00116025" w:rsidP="00F57D46">
            <w:pPr>
              <w:spacing w:before="100" w:after="100"/>
              <w:jc w:val="center"/>
              <w:rPr>
                <w:sz w:val="22"/>
              </w:rPr>
            </w:pPr>
          </w:p>
        </w:tc>
        <w:tc>
          <w:tcPr>
            <w:tcW w:w="540" w:type="pct"/>
          </w:tcPr>
          <w:p w14:paraId="1170AF60" w14:textId="77777777" w:rsidR="00116025" w:rsidRPr="0089308D" w:rsidRDefault="00116025" w:rsidP="00F57D46">
            <w:pPr>
              <w:spacing w:before="100" w:after="100"/>
              <w:jc w:val="center"/>
              <w:rPr>
                <w:sz w:val="22"/>
              </w:rPr>
            </w:pPr>
          </w:p>
        </w:tc>
      </w:tr>
      <w:tr w:rsidR="00116025" w:rsidRPr="0089308D" w14:paraId="61022A65" w14:textId="77777777" w:rsidTr="00F57D46">
        <w:trPr>
          <w:cantSplit/>
          <w:trHeight w:val="459"/>
        </w:trPr>
        <w:tc>
          <w:tcPr>
            <w:tcW w:w="541" w:type="pct"/>
          </w:tcPr>
          <w:p w14:paraId="6FCD11BD" w14:textId="77777777" w:rsidR="00116025" w:rsidRPr="0089308D" w:rsidRDefault="00116025" w:rsidP="00F57D46">
            <w:pPr>
              <w:tabs>
                <w:tab w:val="left" w:pos="9900"/>
              </w:tabs>
              <w:spacing w:before="100" w:after="100"/>
              <w:jc w:val="center"/>
              <w:rPr>
                <w:sz w:val="20"/>
              </w:rPr>
            </w:pPr>
            <w:r>
              <w:rPr>
                <w:sz w:val="20"/>
              </w:rPr>
              <w:t>1.3</w:t>
            </w:r>
          </w:p>
        </w:tc>
        <w:tc>
          <w:tcPr>
            <w:tcW w:w="2027" w:type="pct"/>
          </w:tcPr>
          <w:p w14:paraId="292E821D" w14:textId="77777777" w:rsidR="00116025" w:rsidRPr="0089308D" w:rsidRDefault="00116025" w:rsidP="00F57D46">
            <w:pPr>
              <w:tabs>
                <w:tab w:val="left" w:pos="9900"/>
              </w:tabs>
              <w:spacing w:before="100" w:after="100"/>
              <w:ind w:left="342"/>
              <w:rPr>
                <w:sz w:val="20"/>
              </w:rPr>
            </w:pPr>
            <w:r>
              <w:rPr>
                <w:sz w:val="20"/>
              </w:rPr>
              <w:t>Development and testing</w:t>
            </w:r>
          </w:p>
        </w:tc>
        <w:tc>
          <w:tcPr>
            <w:tcW w:w="811" w:type="pct"/>
          </w:tcPr>
          <w:p w14:paraId="78424F26" w14:textId="77777777" w:rsidR="00116025" w:rsidRPr="0089308D" w:rsidRDefault="00116025" w:rsidP="00F57D46">
            <w:pPr>
              <w:spacing w:before="100" w:after="100"/>
              <w:jc w:val="center"/>
              <w:rPr>
                <w:sz w:val="22"/>
              </w:rPr>
            </w:pPr>
          </w:p>
        </w:tc>
        <w:tc>
          <w:tcPr>
            <w:tcW w:w="1081" w:type="pct"/>
          </w:tcPr>
          <w:p w14:paraId="22E362FC" w14:textId="77777777" w:rsidR="00116025" w:rsidRPr="0089308D" w:rsidRDefault="00116025" w:rsidP="00F57D46">
            <w:pPr>
              <w:spacing w:before="100" w:after="100"/>
              <w:jc w:val="center"/>
              <w:rPr>
                <w:sz w:val="22"/>
              </w:rPr>
            </w:pPr>
          </w:p>
        </w:tc>
        <w:tc>
          <w:tcPr>
            <w:tcW w:w="540" w:type="pct"/>
          </w:tcPr>
          <w:p w14:paraId="085932E5" w14:textId="77777777" w:rsidR="00116025" w:rsidRPr="0089308D" w:rsidRDefault="00116025" w:rsidP="00F57D46">
            <w:pPr>
              <w:spacing w:before="100" w:after="100"/>
              <w:jc w:val="center"/>
              <w:rPr>
                <w:sz w:val="22"/>
              </w:rPr>
            </w:pPr>
          </w:p>
        </w:tc>
      </w:tr>
      <w:tr w:rsidR="00116025" w:rsidRPr="0089308D" w14:paraId="062CBE38" w14:textId="77777777" w:rsidTr="00F57D46">
        <w:trPr>
          <w:cantSplit/>
          <w:trHeight w:val="459"/>
        </w:trPr>
        <w:tc>
          <w:tcPr>
            <w:tcW w:w="541" w:type="pct"/>
          </w:tcPr>
          <w:p w14:paraId="2B214F2B" w14:textId="77777777" w:rsidR="00116025" w:rsidRPr="0089308D" w:rsidRDefault="00116025" w:rsidP="00F57D46">
            <w:pPr>
              <w:tabs>
                <w:tab w:val="left" w:pos="9900"/>
              </w:tabs>
              <w:spacing w:before="100" w:after="100"/>
              <w:jc w:val="center"/>
              <w:rPr>
                <w:sz w:val="20"/>
              </w:rPr>
            </w:pPr>
            <w:r w:rsidRPr="0089308D">
              <w:rPr>
                <w:sz w:val="20"/>
              </w:rPr>
              <w:t>1.3</w:t>
            </w:r>
          </w:p>
        </w:tc>
        <w:tc>
          <w:tcPr>
            <w:tcW w:w="2027" w:type="pct"/>
          </w:tcPr>
          <w:p w14:paraId="37E6DC5E" w14:textId="77777777" w:rsidR="00116025" w:rsidRPr="0089308D" w:rsidRDefault="00116025" w:rsidP="00F57D46">
            <w:pPr>
              <w:tabs>
                <w:tab w:val="left" w:pos="9900"/>
              </w:tabs>
              <w:spacing w:before="100" w:after="100"/>
              <w:ind w:left="342"/>
              <w:rPr>
                <w:sz w:val="20"/>
              </w:rPr>
            </w:pPr>
            <w:r w:rsidRPr="0089308D">
              <w:rPr>
                <w:sz w:val="20"/>
              </w:rPr>
              <w:t>Training</w:t>
            </w:r>
          </w:p>
        </w:tc>
        <w:tc>
          <w:tcPr>
            <w:tcW w:w="811" w:type="pct"/>
          </w:tcPr>
          <w:p w14:paraId="2EA0E162" w14:textId="77777777" w:rsidR="00116025" w:rsidRPr="0089308D" w:rsidRDefault="00116025" w:rsidP="00F57D46">
            <w:pPr>
              <w:spacing w:before="100" w:after="100"/>
              <w:jc w:val="center"/>
              <w:rPr>
                <w:sz w:val="22"/>
              </w:rPr>
            </w:pPr>
          </w:p>
        </w:tc>
        <w:tc>
          <w:tcPr>
            <w:tcW w:w="1081" w:type="pct"/>
          </w:tcPr>
          <w:p w14:paraId="6CF34145" w14:textId="77777777" w:rsidR="00116025" w:rsidRPr="0089308D" w:rsidRDefault="00116025" w:rsidP="00F57D46">
            <w:pPr>
              <w:spacing w:before="100" w:after="100"/>
              <w:jc w:val="center"/>
              <w:rPr>
                <w:sz w:val="22"/>
              </w:rPr>
            </w:pPr>
          </w:p>
        </w:tc>
        <w:tc>
          <w:tcPr>
            <w:tcW w:w="540" w:type="pct"/>
          </w:tcPr>
          <w:p w14:paraId="4B1BD7A5" w14:textId="77777777" w:rsidR="00116025" w:rsidRPr="0089308D" w:rsidRDefault="00116025" w:rsidP="00F57D46">
            <w:pPr>
              <w:spacing w:before="100" w:after="100"/>
              <w:jc w:val="center"/>
              <w:rPr>
                <w:sz w:val="22"/>
              </w:rPr>
            </w:pPr>
          </w:p>
        </w:tc>
      </w:tr>
      <w:tr w:rsidR="00116025" w:rsidRPr="0089308D" w14:paraId="501F499D" w14:textId="77777777" w:rsidTr="00F57D46">
        <w:trPr>
          <w:cantSplit/>
          <w:trHeight w:val="459"/>
        </w:trPr>
        <w:tc>
          <w:tcPr>
            <w:tcW w:w="541" w:type="pct"/>
          </w:tcPr>
          <w:p w14:paraId="7D8A25AF" w14:textId="77777777" w:rsidR="00116025" w:rsidRPr="0089308D" w:rsidRDefault="00116025" w:rsidP="00F57D46">
            <w:pPr>
              <w:tabs>
                <w:tab w:val="left" w:pos="9900"/>
              </w:tabs>
              <w:spacing w:before="100" w:after="100"/>
              <w:jc w:val="center"/>
              <w:rPr>
                <w:sz w:val="20"/>
              </w:rPr>
            </w:pPr>
            <w:r w:rsidRPr="0089308D">
              <w:rPr>
                <w:sz w:val="20"/>
              </w:rPr>
              <w:t>1.4</w:t>
            </w:r>
          </w:p>
        </w:tc>
        <w:tc>
          <w:tcPr>
            <w:tcW w:w="2027" w:type="pct"/>
          </w:tcPr>
          <w:p w14:paraId="37D4A562" w14:textId="77777777" w:rsidR="00116025" w:rsidRPr="0089308D" w:rsidRDefault="00116025" w:rsidP="00F57D46">
            <w:pPr>
              <w:tabs>
                <w:tab w:val="left" w:pos="9900"/>
              </w:tabs>
              <w:spacing w:before="100" w:after="100"/>
              <w:ind w:left="342"/>
              <w:rPr>
                <w:sz w:val="20"/>
              </w:rPr>
            </w:pPr>
            <w:r w:rsidRPr="0089308D">
              <w:rPr>
                <w:sz w:val="20"/>
              </w:rPr>
              <w:t>Operational Acceptance</w:t>
            </w:r>
          </w:p>
        </w:tc>
        <w:tc>
          <w:tcPr>
            <w:tcW w:w="811" w:type="pct"/>
          </w:tcPr>
          <w:p w14:paraId="73D96F59" w14:textId="77777777" w:rsidR="00116025" w:rsidRPr="0089308D" w:rsidRDefault="00116025" w:rsidP="00F57D46">
            <w:pPr>
              <w:spacing w:before="100" w:after="100"/>
              <w:jc w:val="center"/>
              <w:rPr>
                <w:sz w:val="22"/>
              </w:rPr>
            </w:pPr>
          </w:p>
        </w:tc>
        <w:tc>
          <w:tcPr>
            <w:tcW w:w="1081" w:type="pct"/>
          </w:tcPr>
          <w:p w14:paraId="7791A5DC" w14:textId="77777777" w:rsidR="00116025" w:rsidRPr="0089308D" w:rsidRDefault="00116025" w:rsidP="00F57D46">
            <w:pPr>
              <w:spacing w:before="100" w:after="100"/>
              <w:jc w:val="center"/>
              <w:rPr>
                <w:sz w:val="22"/>
              </w:rPr>
            </w:pPr>
          </w:p>
        </w:tc>
        <w:tc>
          <w:tcPr>
            <w:tcW w:w="540" w:type="pct"/>
          </w:tcPr>
          <w:p w14:paraId="2994E4EE" w14:textId="77777777" w:rsidR="00116025" w:rsidRPr="0089308D" w:rsidRDefault="00116025" w:rsidP="00F57D46">
            <w:pPr>
              <w:spacing w:before="100" w:after="100"/>
              <w:jc w:val="center"/>
              <w:rPr>
                <w:sz w:val="22"/>
              </w:rPr>
            </w:pPr>
          </w:p>
        </w:tc>
      </w:tr>
      <w:tr w:rsidR="00116025" w:rsidRPr="0089308D" w14:paraId="76BF19A3" w14:textId="77777777" w:rsidTr="00F57D46">
        <w:trPr>
          <w:cantSplit/>
          <w:trHeight w:val="476"/>
        </w:trPr>
        <w:tc>
          <w:tcPr>
            <w:tcW w:w="541" w:type="pct"/>
          </w:tcPr>
          <w:p w14:paraId="5B57ECFE" w14:textId="77777777" w:rsidR="00116025" w:rsidRPr="0089308D" w:rsidRDefault="00116025" w:rsidP="00F57D46">
            <w:pPr>
              <w:tabs>
                <w:tab w:val="left" w:pos="9900"/>
              </w:tabs>
              <w:spacing w:before="100" w:after="100"/>
              <w:jc w:val="center"/>
              <w:rPr>
                <w:sz w:val="20"/>
              </w:rPr>
            </w:pPr>
          </w:p>
        </w:tc>
        <w:tc>
          <w:tcPr>
            <w:tcW w:w="2027" w:type="pct"/>
          </w:tcPr>
          <w:p w14:paraId="572BA7C3" w14:textId="77777777" w:rsidR="00116025" w:rsidRPr="0089308D" w:rsidRDefault="00116025" w:rsidP="00F57D46">
            <w:pPr>
              <w:tabs>
                <w:tab w:val="left" w:pos="9900"/>
              </w:tabs>
              <w:spacing w:before="100" w:after="100"/>
              <w:ind w:left="342"/>
              <w:rPr>
                <w:sz w:val="20"/>
              </w:rPr>
            </w:pPr>
          </w:p>
        </w:tc>
        <w:tc>
          <w:tcPr>
            <w:tcW w:w="811" w:type="pct"/>
          </w:tcPr>
          <w:p w14:paraId="40CFB55D" w14:textId="77777777" w:rsidR="00116025" w:rsidRPr="0089308D" w:rsidRDefault="00116025" w:rsidP="00F57D46">
            <w:pPr>
              <w:spacing w:before="100" w:after="100"/>
              <w:jc w:val="center"/>
              <w:rPr>
                <w:sz w:val="22"/>
              </w:rPr>
            </w:pPr>
          </w:p>
        </w:tc>
        <w:tc>
          <w:tcPr>
            <w:tcW w:w="1081" w:type="pct"/>
          </w:tcPr>
          <w:p w14:paraId="7B6D7C3C" w14:textId="77777777" w:rsidR="00116025" w:rsidRPr="0089308D" w:rsidRDefault="00116025" w:rsidP="00F57D46">
            <w:pPr>
              <w:spacing w:before="100" w:after="100"/>
              <w:jc w:val="center"/>
              <w:rPr>
                <w:sz w:val="22"/>
              </w:rPr>
            </w:pPr>
          </w:p>
        </w:tc>
        <w:tc>
          <w:tcPr>
            <w:tcW w:w="540" w:type="pct"/>
          </w:tcPr>
          <w:p w14:paraId="324406A1" w14:textId="77777777" w:rsidR="00116025" w:rsidRPr="0089308D" w:rsidRDefault="00116025" w:rsidP="00F57D46">
            <w:pPr>
              <w:spacing w:before="100" w:after="100"/>
              <w:jc w:val="center"/>
              <w:rPr>
                <w:sz w:val="22"/>
              </w:rPr>
            </w:pPr>
          </w:p>
        </w:tc>
      </w:tr>
    </w:tbl>
    <w:p w14:paraId="1C47898A" w14:textId="77777777" w:rsidR="00116025" w:rsidRPr="0089308D" w:rsidRDefault="00116025" w:rsidP="00116025">
      <w:pPr>
        <w:rPr>
          <w:sz w:val="22"/>
        </w:rPr>
      </w:pPr>
    </w:p>
    <w:p w14:paraId="7F742867" w14:textId="77777777" w:rsidR="00116025" w:rsidRDefault="00116025" w:rsidP="00116025">
      <w:pPr>
        <w:rPr>
          <w:b/>
          <w:smallCaps/>
          <w:sz w:val="32"/>
          <w:szCs w:val="20"/>
        </w:rPr>
      </w:pPr>
      <w:bookmarkStart w:id="460" w:name="_Toc433161262"/>
      <w:bookmarkStart w:id="461" w:name="_Toc521498273"/>
      <w:bookmarkStart w:id="462" w:name="_Toc207771481"/>
      <w:bookmarkStart w:id="463" w:name="_Toc448759417"/>
    </w:p>
    <w:p w14:paraId="263EFD3E" w14:textId="77777777" w:rsidR="00116025" w:rsidRDefault="00116025" w:rsidP="00116025">
      <w:pPr>
        <w:rPr>
          <w:b/>
          <w:smallCaps/>
          <w:sz w:val="32"/>
          <w:szCs w:val="20"/>
        </w:rPr>
      </w:pPr>
      <w:r>
        <w:br w:type="page"/>
      </w:r>
    </w:p>
    <w:p w14:paraId="5985F6E2" w14:textId="77777777" w:rsidR="00116025" w:rsidRPr="0089308D" w:rsidRDefault="00116025" w:rsidP="00116025">
      <w:pPr>
        <w:pStyle w:val="Head5c1"/>
        <w:rPr>
          <w:rFonts w:ascii="Times New Roman" w:hAnsi="Times New Roman"/>
          <w:i/>
        </w:rPr>
      </w:pPr>
      <w:r w:rsidRPr="0089308D">
        <w:rPr>
          <w:rFonts w:ascii="Times New Roman" w:hAnsi="Times New Roman"/>
        </w:rPr>
        <w:lastRenderedPageBreak/>
        <w:t xml:space="preserve">System Inventory Table (Recurrent Cost Items)  </w:t>
      </w:r>
      <w:r w:rsidRPr="0089308D">
        <w:rPr>
          <w:rFonts w:ascii="Times New Roman" w:hAnsi="Times New Roman"/>
          <w:i/>
        </w:rPr>
        <w:t>[ </w:t>
      </w:r>
      <w:r w:rsidRPr="0089308D">
        <w:rPr>
          <w:rFonts w:ascii="Times New Roman" w:hAnsi="Times New Roman"/>
          <w:b w:val="0"/>
          <w:i/>
        </w:rPr>
        <w:t>insert</w:t>
      </w:r>
      <w:r w:rsidRPr="0089308D">
        <w:rPr>
          <w:rFonts w:ascii="Times New Roman" w:hAnsi="Times New Roman"/>
          <w:i/>
        </w:rPr>
        <w:t>:  identifying number ]</w:t>
      </w:r>
      <w:bookmarkEnd w:id="460"/>
      <w:bookmarkEnd w:id="461"/>
      <w:bookmarkEnd w:id="462"/>
      <w:r w:rsidRPr="0089308D">
        <w:rPr>
          <w:rFonts w:ascii="Times New Roman" w:hAnsi="Times New Roman"/>
          <w:i/>
        </w:rPr>
        <w:t xml:space="preserve"> – </w:t>
      </w:r>
      <w:bookmarkEnd w:id="463"/>
    </w:p>
    <w:p w14:paraId="035D2142" w14:textId="77777777" w:rsidR="00116025" w:rsidRPr="0089308D" w:rsidRDefault="00116025" w:rsidP="00116025">
      <w:pPr>
        <w:jc w:val="center"/>
        <w:rPr>
          <w:rStyle w:val="Preparersnotenobold"/>
        </w:rPr>
      </w:pPr>
      <w:r w:rsidRPr="0089308D">
        <w:t xml:space="preserve">Line item number:  </w:t>
      </w:r>
      <w:r w:rsidRPr="0089308D">
        <w:rPr>
          <w:rStyle w:val="Preparersnotenobold"/>
        </w:rPr>
        <w:t xml:space="preserve">[ specify:  </w:t>
      </w:r>
      <w:r w:rsidRPr="0089308D">
        <w:rPr>
          <w:rStyle w:val="Preparersnotenobold"/>
          <w:b/>
        </w:rPr>
        <w:t>relevant line item number from the Implementation Schedule (e.g., y.1)</w:t>
      </w:r>
      <w:r w:rsidRPr="0089308D">
        <w:rPr>
          <w:rStyle w:val="Preparersnotenobold"/>
        </w:rPr>
        <w:t> ]</w:t>
      </w:r>
    </w:p>
    <w:tbl>
      <w:tblPr>
        <w:tblW w:w="5001"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1077"/>
        <w:gridCol w:w="3239"/>
        <w:gridCol w:w="1257"/>
        <w:gridCol w:w="1666"/>
        <w:gridCol w:w="1665"/>
        <w:gridCol w:w="1665"/>
        <w:gridCol w:w="1665"/>
        <w:gridCol w:w="1665"/>
      </w:tblGrid>
      <w:tr w:rsidR="00116025" w:rsidRPr="0089308D" w14:paraId="5A9B6DE0" w14:textId="77777777" w:rsidTr="00F57D46">
        <w:trPr>
          <w:cantSplit/>
          <w:trHeight w:val="588"/>
          <w:tblHeader/>
        </w:trPr>
        <w:tc>
          <w:tcPr>
            <w:tcW w:w="387" w:type="pct"/>
            <w:vAlign w:val="center"/>
          </w:tcPr>
          <w:p w14:paraId="26D19CB2" w14:textId="77777777" w:rsidR="00116025" w:rsidRPr="0089308D" w:rsidRDefault="00116025" w:rsidP="00F57D46">
            <w:pPr>
              <w:spacing w:before="100" w:after="100"/>
              <w:jc w:val="center"/>
              <w:rPr>
                <w:sz w:val="18"/>
              </w:rPr>
            </w:pPr>
            <w:r w:rsidRPr="0089308D">
              <w:rPr>
                <w:sz w:val="18"/>
              </w:rPr>
              <w:t xml:space="preserve">Component </w:t>
            </w:r>
            <w:r w:rsidRPr="0089308D">
              <w:rPr>
                <w:sz w:val="18"/>
              </w:rPr>
              <w:br/>
              <w:t>No.</w:t>
            </w:r>
          </w:p>
        </w:tc>
        <w:tc>
          <w:tcPr>
            <w:tcW w:w="1165" w:type="pct"/>
            <w:vAlign w:val="center"/>
          </w:tcPr>
          <w:p w14:paraId="52752996" w14:textId="77777777" w:rsidR="00116025" w:rsidRPr="0089308D" w:rsidRDefault="00116025" w:rsidP="00F57D46">
            <w:pPr>
              <w:spacing w:before="100" w:after="100"/>
              <w:jc w:val="center"/>
              <w:rPr>
                <w:sz w:val="18"/>
              </w:rPr>
            </w:pPr>
            <w:r w:rsidRPr="0089308D">
              <w:rPr>
                <w:sz w:val="18"/>
              </w:rPr>
              <w:br/>
              <w:t>Component</w:t>
            </w:r>
          </w:p>
        </w:tc>
        <w:tc>
          <w:tcPr>
            <w:tcW w:w="452" w:type="pct"/>
            <w:vAlign w:val="center"/>
          </w:tcPr>
          <w:p w14:paraId="73C93FEC" w14:textId="77777777" w:rsidR="00116025" w:rsidRPr="0089308D" w:rsidRDefault="00116025" w:rsidP="00F57D46">
            <w:pPr>
              <w:spacing w:before="100" w:after="100"/>
              <w:jc w:val="center"/>
              <w:rPr>
                <w:sz w:val="18"/>
              </w:rPr>
            </w:pPr>
            <w:r w:rsidRPr="0089308D">
              <w:rPr>
                <w:sz w:val="18"/>
              </w:rPr>
              <w:t>Relevant Technical Specifications No.</w:t>
            </w:r>
          </w:p>
        </w:tc>
        <w:tc>
          <w:tcPr>
            <w:tcW w:w="599" w:type="pct"/>
            <w:vAlign w:val="center"/>
          </w:tcPr>
          <w:p w14:paraId="0AA6382C" w14:textId="77777777" w:rsidR="00116025" w:rsidRPr="0089308D" w:rsidRDefault="00116025" w:rsidP="00F57D46">
            <w:pPr>
              <w:spacing w:before="100" w:after="100"/>
              <w:jc w:val="center"/>
              <w:rPr>
                <w:sz w:val="18"/>
              </w:rPr>
            </w:pPr>
            <w:r w:rsidRPr="0089308D">
              <w:rPr>
                <w:sz w:val="18"/>
              </w:rPr>
              <w:t>Y1</w:t>
            </w:r>
          </w:p>
        </w:tc>
        <w:tc>
          <w:tcPr>
            <w:tcW w:w="599" w:type="pct"/>
            <w:vAlign w:val="center"/>
          </w:tcPr>
          <w:p w14:paraId="25C5B824" w14:textId="77777777" w:rsidR="00116025" w:rsidRPr="0089308D" w:rsidRDefault="00116025" w:rsidP="00F57D46">
            <w:pPr>
              <w:spacing w:before="100" w:after="100"/>
              <w:jc w:val="center"/>
              <w:rPr>
                <w:sz w:val="18"/>
              </w:rPr>
            </w:pPr>
            <w:r w:rsidRPr="0089308D">
              <w:rPr>
                <w:sz w:val="18"/>
              </w:rPr>
              <w:t>Y2</w:t>
            </w:r>
          </w:p>
        </w:tc>
        <w:tc>
          <w:tcPr>
            <w:tcW w:w="599" w:type="pct"/>
            <w:vAlign w:val="center"/>
          </w:tcPr>
          <w:p w14:paraId="2D3613D9" w14:textId="77777777" w:rsidR="00116025" w:rsidRPr="0089308D" w:rsidRDefault="00116025" w:rsidP="00F57D46">
            <w:pPr>
              <w:spacing w:before="100" w:after="100"/>
              <w:jc w:val="center"/>
              <w:rPr>
                <w:sz w:val="18"/>
              </w:rPr>
            </w:pPr>
            <w:r w:rsidRPr="0089308D">
              <w:rPr>
                <w:sz w:val="18"/>
              </w:rPr>
              <w:t>Y3</w:t>
            </w:r>
          </w:p>
        </w:tc>
        <w:tc>
          <w:tcPr>
            <w:tcW w:w="599" w:type="pct"/>
            <w:vAlign w:val="center"/>
          </w:tcPr>
          <w:p w14:paraId="0EA42C59" w14:textId="77777777" w:rsidR="00116025" w:rsidRPr="0089308D" w:rsidRDefault="00116025" w:rsidP="00F57D46">
            <w:pPr>
              <w:spacing w:before="100" w:after="100"/>
              <w:jc w:val="center"/>
              <w:rPr>
                <w:sz w:val="18"/>
              </w:rPr>
            </w:pPr>
            <w:r w:rsidRPr="0089308D">
              <w:rPr>
                <w:sz w:val="18"/>
              </w:rPr>
              <w:t>Y4</w:t>
            </w:r>
          </w:p>
        </w:tc>
        <w:tc>
          <w:tcPr>
            <w:tcW w:w="599" w:type="pct"/>
            <w:vAlign w:val="center"/>
          </w:tcPr>
          <w:p w14:paraId="4B4614DE" w14:textId="77777777" w:rsidR="00116025" w:rsidRPr="0089308D" w:rsidRDefault="00116025" w:rsidP="00F57D46">
            <w:pPr>
              <w:spacing w:before="100" w:after="100"/>
              <w:jc w:val="center"/>
              <w:rPr>
                <w:sz w:val="18"/>
              </w:rPr>
            </w:pPr>
            <w:r w:rsidRPr="0089308D">
              <w:rPr>
                <w:sz w:val="18"/>
              </w:rPr>
              <w:t>Y</w:t>
            </w:r>
            <w:r>
              <w:rPr>
                <w:sz w:val="18"/>
              </w:rPr>
              <w:t>5</w:t>
            </w:r>
          </w:p>
        </w:tc>
      </w:tr>
      <w:tr w:rsidR="00116025" w:rsidRPr="0089308D" w14:paraId="6DB8E357" w14:textId="77777777" w:rsidTr="00F57D46">
        <w:trPr>
          <w:cantSplit/>
          <w:trHeight w:val="705"/>
        </w:trPr>
        <w:tc>
          <w:tcPr>
            <w:tcW w:w="387" w:type="pct"/>
            <w:vAlign w:val="center"/>
          </w:tcPr>
          <w:p w14:paraId="17D3136D" w14:textId="77777777" w:rsidR="00116025" w:rsidRPr="0089308D" w:rsidRDefault="00116025" w:rsidP="00F57D46">
            <w:pPr>
              <w:spacing w:before="100" w:after="100"/>
              <w:jc w:val="center"/>
              <w:rPr>
                <w:sz w:val="18"/>
              </w:rPr>
            </w:pPr>
            <w:r w:rsidRPr="0089308D">
              <w:rPr>
                <w:sz w:val="18"/>
              </w:rPr>
              <w:t>1.</w:t>
            </w:r>
          </w:p>
        </w:tc>
        <w:tc>
          <w:tcPr>
            <w:tcW w:w="1165" w:type="pct"/>
            <w:vAlign w:val="center"/>
          </w:tcPr>
          <w:p w14:paraId="179D0967" w14:textId="77777777" w:rsidR="00116025" w:rsidRPr="0089308D" w:rsidRDefault="00116025" w:rsidP="00F57D46">
            <w:pPr>
              <w:spacing w:before="100" w:after="100"/>
              <w:rPr>
                <w:sz w:val="18"/>
              </w:rPr>
            </w:pPr>
            <w:r w:rsidRPr="0089308D">
              <w:rPr>
                <w:sz w:val="18"/>
              </w:rPr>
              <w:t>Hardware Maintenance</w:t>
            </w:r>
          </w:p>
        </w:tc>
        <w:tc>
          <w:tcPr>
            <w:tcW w:w="452" w:type="pct"/>
            <w:vAlign w:val="center"/>
          </w:tcPr>
          <w:p w14:paraId="7E7E6EDC" w14:textId="77777777" w:rsidR="00116025" w:rsidRPr="0089308D" w:rsidRDefault="00116025" w:rsidP="00F57D46">
            <w:pPr>
              <w:spacing w:before="100" w:after="100"/>
              <w:jc w:val="center"/>
              <w:rPr>
                <w:sz w:val="18"/>
              </w:rPr>
            </w:pPr>
          </w:p>
        </w:tc>
        <w:tc>
          <w:tcPr>
            <w:tcW w:w="599" w:type="pct"/>
            <w:vAlign w:val="center"/>
          </w:tcPr>
          <w:p w14:paraId="536FE1D6" w14:textId="77777777" w:rsidR="00116025" w:rsidRPr="0089308D" w:rsidRDefault="00116025" w:rsidP="00F57D46">
            <w:pPr>
              <w:spacing w:before="100" w:after="100"/>
              <w:jc w:val="center"/>
              <w:rPr>
                <w:sz w:val="18"/>
              </w:rPr>
            </w:pPr>
            <w:r w:rsidRPr="0089308D">
              <w:rPr>
                <w:sz w:val="18"/>
              </w:rPr>
              <w:t>Incl. in Warranty</w:t>
            </w:r>
          </w:p>
        </w:tc>
        <w:tc>
          <w:tcPr>
            <w:tcW w:w="599" w:type="pct"/>
            <w:vAlign w:val="center"/>
          </w:tcPr>
          <w:p w14:paraId="0637A896" w14:textId="77777777" w:rsidR="00116025" w:rsidRPr="0089308D" w:rsidRDefault="00116025" w:rsidP="00F57D46">
            <w:pPr>
              <w:jc w:val="center"/>
              <w:rPr>
                <w:sz w:val="18"/>
              </w:rPr>
            </w:pPr>
            <w:r>
              <w:rPr>
                <w:sz w:val="18"/>
              </w:rPr>
              <w:t xml:space="preserve">To be included in </w:t>
            </w:r>
            <w:r w:rsidRPr="0089308D">
              <w:rPr>
                <w:sz w:val="18"/>
              </w:rPr>
              <w:t>Recurrent Cost Items</w:t>
            </w:r>
          </w:p>
        </w:tc>
        <w:tc>
          <w:tcPr>
            <w:tcW w:w="599" w:type="pct"/>
            <w:vAlign w:val="center"/>
          </w:tcPr>
          <w:p w14:paraId="204B2DCE" w14:textId="77777777" w:rsidR="00116025" w:rsidRPr="0089308D" w:rsidRDefault="00116025" w:rsidP="00F57D46">
            <w:pPr>
              <w:jc w:val="center"/>
              <w:rPr>
                <w:sz w:val="18"/>
              </w:rPr>
            </w:pPr>
            <w:r w:rsidRPr="00775E54">
              <w:rPr>
                <w:sz w:val="18"/>
              </w:rPr>
              <w:t>To be included in Recurrent Cost Items</w:t>
            </w:r>
          </w:p>
        </w:tc>
        <w:tc>
          <w:tcPr>
            <w:tcW w:w="599" w:type="pct"/>
            <w:vAlign w:val="center"/>
          </w:tcPr>
          <w:p w14:paraId="7F28EADC" w14:textId="77777777" w:rsidR="00116025" w:rsidRPr="0089308D" w:rsidRDefault="00116025" w:rsidP="00F57D46">
            <w:pPr>
              <w:jc w:val="center"/>
              <w:rPr>
                <w:sz w:val="18"/>
              </w:rPr>
            </w:pPr>
            <w:r w:rsidRPr="00775E54">
              <w:rPr>
                <w:sz w:val="18"/>
              </w:rPr>
              <w:t>To be included in Recurrent Cost Items</w:t>
            </w:r>
          </w:p>
        </w:tc>
        <w:tc>
          <w:tcPr>
            <w:tcW w:w="599" w:type="pct"/>
            <w:vAlign w:val="center"/>
          </w:tcPr>
          <w:p w14:paraId="5FC6EE82" w14:textId="77777777" w:rsidR="00116025" w:rsidRPr="00775E54" w:rsidRDefault="00116025" w:rsidP="00F57D46">
            <w:pPr>
              <w:jc w:val="center"/>
              <w:rPr>
                <w:sz w:val="18"/>
              </w:rPr>
            </w:pPr>
            <w:r w:rsidRPr="00775E54">
              <w:rPr>
                <w:sz w:val="18"/>
              </w:rPr>
              <w:t>To be included in Recurrent Cost Items</w:t>
            </w:r>
          </w:p>
        </w:tc>
      </w:tr>
      <w:tr w:rsidR="00116025" w:rsidRPr="0089308D" w14:paraId="41B4B7DB" w14:textId="77777777" w:rsidTr="00F57D46">
        <w:trPr>
          <w:cantSplit/>
          <w:trHeight w:val="470"/>
        </w:trPr>
        <w:tc>
          <w:tcPr>
            <w:tcW w:w="387" w:type="pct"/>
            <w:vAlign w:val="center"/>
          </w:tcPr>
          <w:p w14:paraId="68F672F2" w14:textId="77777777" w:rsidR="00116025" w:rsidRPr="0089308D" w:rsidRDefault="00116025" w:rsidP="00F57D46">
            <w:pPr>
              <w:spacing w:before="100" w:after="100"/>
              <w:jc w:val="center"/>
              <w:rPr>
                <w:sz w:val="18"/>
              </w:rPr>
            </w:pPr>
            <w:r w:rsidRPr="0089308D">
              <w:rPr>
                <w:sz w:val="18"/>
              </w:rPr>
              <w:t>2.</w:t>
            </w:r>
          </w:p>
        </w:tc>
        <w:tc>
          <w:tcPr>
            <w:tcW w:w="1165" w:type="pct"/>
            <w:vAlign w:val="center"/>
          </w:tcPr>
          <w:p w14:paraId="51A48EF2" w14:textId="77777777" w:rsidR="00116025" w:rsidRPr="0089308D" w:rsidRDefault="00116025" w:rsidP="00F57D46">
            <w:pPr>
              <w:spacing w:before="100" w:after="100"/>
              <w:rPr>
                <w:sz w:val="18"/>
              </w:rPr>
            </w:pPr>
            <w:r w:rsidRPr="0089308D">
              <w:rPr>
                <w:sz w:val="18"/>
              </w:rPr>
              <w:t>Software Licenses and Updates:</w:t>
            </w:r>
          </w:p>
        </w:tc>
        <w:tc>
          <w:tcPr>
            <w:tcW w:w="452" w:type="pct"/>
            <w:vAlign w:val="center"/>
          </w:tcPr>
          <w:p w14:paraId="310CBC5F" w14:textId="77777777" w:rsidR="00116025" w:rsidRPr="0089308D" w:rsidRDefault="00116025" w:rsidP="00F57D46">
            <w:pPr>
              <w:spacing w:before="100" w:after="100"/>
              <w:jc w:val="center"/>
              <w:rPr>
                <w:sz w:val="18"/>
              </w:rPr>
            </w:pPr>
          </w:p>
        </w:tc>
        <w:tc>
          <w:tcPr>
            <w:tcW w:w="599" w:type="pct"/>
            <w:vAlign w:val="center"/>
          </w:tcPr>
          <w:p w14:paraId="50A355E9" w14:textId="77777777" w:rsidR="00116025" w:rsidRPr="0089308D" w:rsidRDefault="00116025" w:rsidP="00F57D46">
            <w:pPr>
              <w:spacing w:before="100" w:after="100"/>
              <w:jc w:val="center"/>
              <w:rPr>
                <w:sz w:val="18"/>
              </w:rPr>
            </w:pPr>
          </w:p>
        </w:tc>
        <w:tc>
          <w:tcPr>
            <w:tcW w:w="599" w:type="pct"/>
            <w:vAlign w:val="center"/>
          </w:tcPr>
          <w:p w14:paraId="2523BDD6" w14:textId="77777777" w:rsidR="00116025" w:rsidRPr="0089308D" w:rsidRDefault="00116025" w:rsidP="00F57D46">
            <w:pPr>
              <w:spacing w:before="100" w:after="100"/>
              <w:jc w:val="center"/>
              <w:rPr>
                <w:sz w:val="18"/>
              </w:rPr>
            </w:pPr>
          </w:p>
        </w:tc>
        <w:tc>
          <w:tcPr>
            <w:tcW w:w="599" w:type="pct"/>
            <w:vAlign w:val="center"/>
          </w:tcPr>
          <w:p w14:paraId="67368DB0" w14:textId="77777777" w:rsidR="00116025" w:rsidRPr="0089308D" w:rsidRDefault="00116025" w:rsidP="00F57D46">
            <w:pPr>
              <w:spacing w:before="100" w:after="100"/>
              <w:jc w:val="center"/>
              <w:rPr>
                <w:sz w:val="18"/>
              </w:rPr>
            </w:pPr>
          </w:p>
        </w:tc>
        <w:tc>
          <w:tcPr>
            <w:tcW w:w="599" w:type="pct"/>
            <w:vAlign w:val="center"/>
          </w:tcPr>
          <w:p w14:paraId="32E675B3" w14:textId="77777777" w:rsidR="00116025" w:rsidRPr="0089308D" w:rsidRDefault="00116025" w:rsidP="00F57D46">
            <w:pPr>
              <w:spacing w:before="100" w:after="100"/>
              <w:jc w:val="center"/>
              <w:rPr>
                <w:sz w:val="18"/>
              </w:rPr>
            </w:pPr>
          </w:p>
        </w:tc>
        <w:tc>
          <w:tcPr>
            <w:tcW w:w="599" w:type="pct"/>
            <w:vAlign w:val="center"/>
          </w:tcPr>
          <w:p w14:paraId="4E3E28EC" w14:textId="77777777" w:rsidR="00116025" w:rsidRPr="0089308D" w:rsidRDefault="00116025" w:rsidP="00F57D46">
            <w:pPr>
              <w:spacing w:before="100" w:after="100"/>
              <w:jc w:val="center"/>
              <w:rPr>
                <w:sz w:val="18"/>
              </w:rPr>
            </w:pPr>
          </w:p>
        </w:tc>
      </w:tr>
      <w:tr w:rsidR="00116025" w:rsidRPr="0089308D" w14:paraId="4C40E27C" w14:textId="77777777" w:rsidTr="00F57D46">
        <w:trPr>
          <w:cantSplit/>
          <w:trHeight w:val="804"/>
        </w:trPr>
        <w:tc>
          <w:tcPr>
            <w:tcW w:w="387" w:type="pct"/>
            <w:vAlign w:val="center"/>
          </w:tcPr>
          <w:p w14:paraId="4CFE2965" w14:textId="77777777" w:rsidR="00116025" w:rsidRPr="0089308D" w:rsidRDefault="00116025" w:rsidP="00F57D46">
            <w:pPr>
              <w:spacing w:before="100" w:after="100"/>
              <w:jc w:val="center"/>
              <w:rPr>
                <w:sz w:val="18"/>
              </w:rPr>
            </w:pPr>
            <w:r w:rsidRPr="0089308D">
              <w:rPr>
                <w:sz w:val="18"/>
              </w:rPr>
              <w:br/>
              <w:t>2.1</w:t>
            </w:r>
          </w:p>
        </w:tc>
        <w:tc>
          <w:tcPr>
            <w:tcW w:w="1165" w:type="pct"/>
            <w:vAlign w:val="center"/>
          </w:tcPr>
          <w:p w14:paraId="4D86E38E" w14:textId="77777777" w:rsidR="00116025" w:rsidRPr="0089308D" w:rsidRDefault="00116025" w:rsidP="00F57D46">
            <w:pPr>
              <w:spacing w:before="100" w:after="100"/>
              <w:ind w:left="450"/>
              <w:rPr>
                <w:sz w:val="18"/>
              </w:rPr>
            </w:pPr>
            <w:r w:rsidRPr="0089308D">
              <w:rPr>
                <w:sz w:val="18"/>
              </w:rPr>
              <w:t>System and General-Purpose Software</w:t>
            </w:r>
          </w:p>
        </w:tc>
        <w:tc>
          <w:tcPr>
            <w:tcW w:w="452" w:type="pct"/>
            <w:vAlign w:val="center"/>
          </w:tcPr>
          <w:p w14:paraId="4AD48C96" w14:textId="77777777" w:rsidR="00116025" w:rsidRPr="0089308D" w:rsidRDefault="00116025" w:rsidP="00F57D46">
            <w:pPr>
              <w:spacing w:before="100" w:after="100"/>
              <w:jc w:val="center"/>
              <w:rPr>
                <w:sz w:val="18"/>
              </w:rPr>
            </w:pPr>
          </w:p>
        </w:tc>
        <w:tc>
          <w:tcPr>
            <w:tcW w:w="599" w:type="pct"/>
            <w:vAlign w:val="center"/>
          </w:tcPr>
          <w:p w14:paraId="572233B4" w14:textId="77777777" w:rsidR="00116025" w:rsidRPr="0089308D" w:rsidRDefault="00116025" w:rsidP="00F57D46">
            <w:pPr>
              <w:spacing w:before="100" w:after="100"/>
              <w:jc w:val="center"/>
              <w:rPr>
                <w:sz w:val="18"/>
              </w:rPr>
            </w:pPr>
            <w:r w:rsidRPr="0089308D">
              <w:rPr>
                <w:sz w:val="18"/>
              </w:rPr>
              <w:t>Incl. in Warranty</w:t>
            </w:r>
          </w:p>
        </w:tc>
        <w:tc>
          <w:tcPr>
            <w:tcW w:w="599" w:type="pct"/>
            <w:vAlign w:val="center"/>
          </w:tcPr>
          <w:p w14:paraId="562658BB" w14:textId="77777777" w:rsidR="00116025" w:rsidRPr="0089308D" w:rsidRDefault="00116025" w:rsidP="00F57D46">
            <w:pPr>
              <w:spacing w:before="100" w:after="100"/>
              <w:jc w:val="center"/>
              <w:rPr>
                <w:sz w:val="18"/>
              </w:rPr>
            </w:pPr>
            <w:r w:rsidRPr="00063309">
              <w:rPr>
                <w:sz w:val="18"/>
              </w:rPr>
              <w:t>To be included in Recurrent Cost Items</w:t>
            </w:r>
          </w:p>
        </w:tc>
        <w:tc>
          <w:tcPr>
            <w:tcW w:w="599" w:type="pct"/>
            <w:vAlign w:val="center"/>
          </w:tcPr>
          <w:p w14:paraId="1826DDB2" w14:textId="77777777" w:rsidR="00116025" w:rsidRPr="0089308D" w:rsidRDefault="00116025" w:rsidP="00F57D46">
            <w:pPr>
              <w:spacing w:before="100" w:after="100"/>
              <w:jc w:val="center"/>
              <w:rPr>
                <w:sz w:val="18"/>
              </w:rPr>
            </w:pPr>
            <w:r w:rsidRPr="00063309">
              <w:rPr>
                <w:sz w:val="18"/>
              </w:rPr>
              <w:t>To be included in Recurrent Cost Items</w:t>
            </w:r>
          </w:p>
        </w:tc>
        <w:tc>
          <w:tcPr>
            <w:tcW w:w="599" w:type="pct"/>
            <w:vAlign w:val="center"/>
          </w:tcPr>
          <w:p w14:paraId="2613AE63" w14:textId="77777777" w:rsidR="00116025" w:rsidRPr="0089308D" w:rsidRDefault="00116025" w:rsidP="00F57D46">
            <w:pPr>
              <w:spacing w:before="100" w:after="100"/>
              <w:jc w:val="center"/>
              <w:rPr>
                <w:sz w:val="18"/>
              </w:rPr>
            </w:pPr>
            <w:r w:rsidRPr="00063309">
              <w:rPr>
                <w:sz w:val="18"/>
              </w:rPr>
              <w:t>To be included in Recurrent Cost Items</w:t>
            </w:r>
          </w:p>
        </w:tc>
        <w:tc>
          <w:tcPr>
            <w:tcW w:w="599" w:type="pct"/>
            <w:vAlign w:val="center"/>
          </w:tcPr>
          <w:p w14:paraId="5C15D2B2" w14:textId="77777777" w:rsidR="00116025" w:rsidRPr="00063309" w:rsidRDefault="00116025" w:rsidP="00F57D46">
            <w:pPr>
              <w:spacing w:before="100" w:after="100"/>
              <w:jc w:val="center"/>
              <w:rPr>
                <w:sz w:val="18"/>
              </w:rPr>
            </w:pPr>
            <w:r w:rsidRPr="00063309">
              <w:rPr>
                <w:sz w:val="18"/>
              </w:rPr>
              <w:t>To be included in Recurrent Cost Items</w:t>
            </w:r>
          </w:p>
        </w:tc>
      </w:tr>
      <w:tr w:rsidR="00116025" w:rsidRPr="0089308D" w14:paraId="0E002DEC" w14:textId="77777777" w:rsidTr="00F57D46">
        <w:trPr>
          <w:cantSplit/>
          <w:trHeight w:val="512"/>
        </w:trPr>
        <w:tc>
          <w:tcPr>
            <w:tcW w:w="387" w:type="pct"/>
            <w:vAlign w:val="center"/>
          </w:tcPr>
          <w:p w14:paraId="703D977F" w14:textId="77777777" w:rsidR="00116025" w:rsidRPr="0089308D" w:rsidRDefault="00116025" w:rsidP="00F57D46">
            <w:pPr>
              <w:spacing w:before="100" w:after="100"/>
              <w:jc w:val="center"/>
              <w:rPr>
                <w:sz w:val="18"/>
              </w:rPr>
            </w:pPr>
            <w:r w:rsidRPr="0089308D">
              <w:rPr>
                <w:sz w:val="18"/>
              </w:rPr>
              <w:t>2.2</w:t>
            </w:r>
          </w:p>
        </w:tc>
        <w:tc>
          <w:tcPr>
            <w:tcW w:w="1165" w:type="pct"/>
            <w:vAlign w:val="center"/>
          </w:tcPr>
          <w:p w14:paraId="05E9C4EC" w14:textId="77777777" w:rsidR="00116025" w:rsidRPr="0089308D" w:rsidRDefault="00116025" w:rsidP="00F57D46">
            <w:pPr>
              <w:spacing w:before="100" w:after="100"/>
              <w:ind w:left="450"/>
              <w:rPr>
                <w:sz w:val="18"/>
              </w:rPr>
            </w:pPr>
            <w:r w:rsidRPr="0089308D">
              <w:rPr>
                <w:sz w:val="18"/>
              </w:rPr>
              <w:t>Application, Standard, and Custom Software</w:t>
            </w:r>
          </w:p>
        </w:tc>
        <w:tc>
          <w:tcPr>
            <w:tcW w:w="452" w:type="pct"/>
            <w:vAlign w:val="center"/>
          </w:tcPr>
          <w:p w14:paraId="743446DB" w14:textId="77777777" w:rsidR="00116025" w:rsidRPr="0089308D" w:rsidRDefault="00116025" w:rsidP="00F57D46">
            <w:pPr>
              <w:spacing w:before="100" w:after="100"/>
              <w:jc w:val="center"/>
              <w:rPr>
                <w:sz w:val="18"/>
              </w:rPr>
            </w:pPr>
          </w:p>
        </w:tc>
        <w:tc>
          <w:tcPr>
            <w:tcW w:w="599" w:type="pct"/>
            <w:vAlign w:val="center"/>
          </w:tcPr>
          <w:p w14:paraId="148F3772" w14:textId="77777777" w:rsidR="00116025" w:rsidRPr="0089308D" w:rsidRDefault="00116025" w:rsidP="00F57D46">
            <w:pPr>
              <w:spacing w:before="100" w:after="100"/>
              <w:jc w:val="center"/>
              <w:rPr>
                <w:sz w:val="18"/>
              </w:rPr>
            </w:pPr>
            <w:r w:rsidRPr="0089308D">
              <w:rPr>
                <w:sz w:val="18"/>
              </w:rPr>
              <w:t>Incl. in Warranty</w:t>
            </w:r>
          </w:p>
        </w:tc>
        <w:tc>
          <w:tcPr>
            <w:tcW w:w="599" w:type="pct"/>
            <w:vAlign w:val="center"/>
          </w:tcPr>
          <w:p w14:paraId="554EDBDE" w14:textId="77777777" w:rsidR="00116025" w:rsidRPr="0089308D" w:rsidRDefault="00116025" w:rsidP="00F57D46">
            <w:pPr>
              <w:spacing w:before="100" w:after="100"/>
              <w:jc w:val="center"/>
              <w:rPr>
                <w:sz w:val="18"/>
              </w:rPr>
            </w:pPr>
            <w:r w:rsidRPr="00063309">
              <w:rPr>
                <w:sz w:val="18"/>
              </w:rPr>
              <w:t>To be included in Recurrent Cost Items</w:t>
            </w:r>
          </w:p>
        </w:tc>
        <w:tc>
          <w:tcPr>
            <w:tcW w:w="599" w:type="pct"/>
            <w:vAlign w:val="center"/>
          </w:tcPr>
          <w:p w14:paraId="4D55AA1D" w14:textId="77777777" w:rsidR="00116025" w:rsidRPr="0089308D" w:rsidRDefault="00116025" w:rsidP="00F57D46">
            <w:pPr>
              <w:spacing w:before="100" w:after="100"/>
              <w:jc w:val="center"/>
              <w:rPr>
                <w:sz w:val="18"/>
              </w:rPr>
            </w:pPr>
            <w:r w:rsidRPr="00063309">
              <w:rPr>
                <w:sz w:val="18"/>
              </w:rPr>
              <w:t>To be included in Recurrent Cost Items</w:t>
            </w:r>
          </w:p>
        </w:tc>
        <w:tc>
          <w:tcPr>
            <w:tcW w:w="599" w:type="pct"/>
            <w:vAlign w:val="center"/>
          </w:tcPr>
          <w:p w14:paraId="6A6C0BE6" w14:textId="77777777" w:rsidR="00116025" w:rsidRPr="0089308D" w:rsidRDefault="00116025" w:rsidP="00F57D46">
            <w:pPr>
              <w:spacing w:before="100" w:after="100"/>
              <w:jc w:val="center"/>
              <w:rPr>
                <w:sz w:val="18"/>
              </w:rPr>
            </w:pPr>
            <w:r w:rsidRPr="00063309">
              <w:rPr>
                <w:sz w:val="18"/>
              </w:rPr>
              <w:t>To be included in Recurrent Cost Items</w:t>
            </w:r>
          </w:p>
        </w:tc>
        <w:tc>
          <w:tcPr>
            <w:tcW w:w="599" w:type="pct"/>
            <w:vAlign w:val="center"/>
          </w:tcPr>
          <w:p w14:paraId="4E116FF0" w14:textId="77777777" w:rsidR="00116025" w:rsidRPr="00063309" w:rsidRDefault="00116025" w:rsidP="00F57D46">
            <w:pPr>
              <w:spacing w:before="100" w:after="100"/>
              <w:jc w:val="center"/>
              <w:rPr>
                <w:sz w:val="18"/>
              </w:rPr>
            </w:pPr>
            <w:r w:rsidRPr="00063309">
              <w:rPr>
                <w:sz w:val="18"/>
              </w:rPr>
              <w:t>To be included in Recurrent Cost Items</w:t>
            </w:r>
          </w:p>
        </w:tc>
      </w:tr>
      <w:tr w:rsidR="00116025" w:rsidRPr="0089308D" w14:paraId="3E175A38" w14:textId="77777777" w:rsidTr="00F57D46">
        <w:trPr>
          <w:cantSplit/>
          <w:trHeight w:val="455"/>
        </w:trPr>
        <w:tc>
          <w:tcPr>
            <w:tcW w:w="387" w:type="pct"/>
            <w:vAlign w:val="center"/>
          </w:tcPr>
          <w:p w14:paraId="37EE6125" w14:textId="77777777" w:rsidR="00116025" w:rsidRPr="0089308D" w:rsidRDefault="00116025" w:rsidP="00F57D46">
            <w:pPr>
              <w:spacing w:before="100" w:after="100"/>
              <w:jc w:val="center"/>
              <w:rPr>
                <w:sz w:val="18"/>
              </w:rPr>
            </w:pPr>
            <w:r w:rsidRPr="0089308D">
              <w:rPr>
                <w:sz w:val="18"/>
              </w:rPr>
              <w:t>3.</w:t>
            </w:r>
          </w:p>
        </w:tc>
        <w:tc>
          <w:tcPr>
            <w:tcW w:w="1165" w:type="pct"/>
            <w:vAlign w:val="center"/>
          </w:tcPr>
          <w:p w14:paraId="4F119AF0" w14:textId="77777777" w:rsidR="00116025" w:rsidRPr="0089308D" w:rsidRDefault="00116025" w:rsidP="00F57D46">
            <w:pPr>
              <w:spacing w:before="100" w:after="100"/>
              <w:rPr>
                <w:sz w:val="18"/>
              </w:rPr>
            </w:pPr>
            <w:r w:rsidRPr="0089308D">
              <w:rPr>
                <w:sz w:val="18"/>
              </w:rPr>
              <w:t>Technical Services</w:t>
            </w:r>
          </w:p>
        </w:tc>
        <w:tc>
          <w:tcPr>
            <w:tcW w:w="452" w:type="pct"/>
            <w:vAlign w:val="center"/>
          </w:tcPr>
          <w:p w14:paraId="7171C280" w14:textId="77777777" w:rsidR="00116025" w:rsidRPr="0089308D" w:rsidRDefault="00116025" w:rsidP="00F57D46">
            <w:pPr>
              <w:spacing w:before="100" w:after="100"/>
              <w:jc w:val="center"/>
              <w:rPr>
                <w:sz w:val="18"/>
              </w:rPr>
            </w:pPr>
          </w:p>
        </w:tc>
        <w:tc>
          <w:tcPr>
            <w:tcW w:w="599" w:type="pct"/>
            <w:vAlign w:val="center"/>
          </w:tcPr>
          <w:p w14:paraId="343F961F" w14:textId="77777777" w:rsidR="00116025" w:rsidRPr="0089308D" w:rsidRDefault="00116025" w:rsidP="00F57D46">
            <w:pPr>
              <w:spacing w:before="100" w:after="100"/>
              <w:jc w:val="center"/>
              <w:rPr>
                <w:sz w:val="18"/>
              </w:rPr>
            </w:pPr>
          </w:p>
        </w:tc>
        <w:tc>
          <w:tcPr>
            <w:tcW w:w="599" w:type="pct"/>
            <w:vAlign w:val="center"/>
          </w:tcPr>
          <w:p w14:paraId="066EF337" w14:textId="77777777" w:rsidR="00116025" w:rsidRPr="0089308D" w:rsidRDefault="00116025" w:rsidP="00F57D46">
            <w:pPr>
              <w:spacing w:before="100" w:after="100"/>
              <w:jc w:val="center"/>
              <w:rPr>
                <w:sz w:val="18"/>
              </w:rPr>
            </w:pPr>
          </w:p>
        </w:tc>
        <w:tc>
          <w:tcPr>
            <w:tcW w:w="599" w:type="pct"/>
            <w:vAlign w:val="center"/>
          </w:tcPr>
          <w:p w14:paraId="69753130" w14:textId="77777777" w:rsidR="00116025" w:rsidRPr="0089308D" w:rsidRDefault="00116025" w:rsidP="00F57D46">
            <w:pPr>
              <w:spacing w:before="100" w:after="100"/>
              <w:jc w:val="center"/>
              <w:rPr>
                <w:sz w:val="18"/>
              </w:rPr>
            </w:pPr>
          </w:p>
        </w:tc>
        <w:tc>
          <w:tcPr>
            <w:tcW w:w="599" w:type="pct"/>
            <w:vAlign w:val="center"/>
          </w:tcPr>
          <w:p w14:paraId="4FECDEB8" w14:textId="77777777" w:rsidR="00116025" w:rsidRPr="0089308D" w:rsidRDefault="00116025" w:rsidP="00F57D46">
            <w:pPr>
              <w:spacing w:before="100" w:after="100"/>
              <w:jc w:val="center"/>
              <w:rPr>
                <w:sz w:val="18"/>
              </w:rPr>
            </w:pPr>
          </w:p>
        </w:tc>
        <w:tc>
          <w:tcPr>
            <w:tcW w:w="599" w:type="pct"/>
            <w:vAlign w:val="center"/>
          </w:tcPr>
          <w:p w14:paraId="4D292258" w14:textId="77777777" w:rsidR="00116025" w:rsidRPr="0089308D" w:rsidRDefault="00116025" w:rsidP="00F57D46">
            <w:pPr>
              <w:spacing w:before="100" w:after="100"/>
              <w:jc w:val="center"/>
              <w:rPr>
                <w:sz w:val="18"/>
              </w:rPr>
            </w:pPr>
          </w:p>
        </w:tc>
      </w:tr>
      <w:tr w:rsidR="00116025" w:rsidRPr="0089308D" w14:paraId="310BC766" w14:textId="77777777" w:rsidTr="00F57D46">
        <w:trPr>
          <w:cantSplit/>
          <w:trHeight w:val="455"/>
        </w:trPr>
        <w:tc>
          <w:tcPr>
            <w:tcW w:w="387" w:type="pct"/>
            <w:vAlign w:val="center"/>
          </w:tcPr>
          <w:p w14:paraId="20ECDE6D" w14:textId="77777777" w:rsidR="00116025" w:rsidRPr="0089308D" w:rsidRDefault="00116025" w:rsidP="00F57D46">
            <w:pPr>
              <w:spacing w:before="100" w:after="100"/>
              <w:jc w:val="center"/>
              <w:rPr>
                <w:sz w:val="18"/>
              </w:rPr>
            </w:pPr>
            <w:r w:rsidRPr="0089308D">
              <w:rPr>
                <w:sz w:val="18"/>
              </w:rPr>
              <w:t>3.1</w:t>
            </w:r>
          </w:p>
        </w:tc>
        <w:tc>
          <w:tcPr>
            <w:tcW w:w="1165" w:type="pct"/>
            <w:vAlign w:val="center"/>
          </w:tcPr>
          <w:p w14:paraId="3A1DCB66" w14:textId="77777777" w:rsidR="00116025" w:rsidRPr="0089308D" w:rsidRDefault="00116025" w:rsidP="00F57D46">
            <w:pPr>
              <w:spacing w:before="100" w:after="100"/>
              <w:ind w:left="302"/>
              <w:rPr>
                <w:sz w:val="18"/>
                <w:szCs w:val="22"/>
              </w:rPr>
            </w:pPr>
            <w:r>
              <w:rPr>
                <w:sz w:val="18"/>
                <w:szCs w:val="22"/>
              </w:rPr>
              <w:t>Personnel</w:t>
            </w:r>
          </w:p>
        </w:tc>
        <w:tc>
          <w:tcPr>
            <w:tcW w:w="452" w:type="pct"/>
            <w:vAlign w:val="center"/>
          </w:tcPr>
          <w:p w14:paraId="2410CCB1" w14:textId="77777777" w:rsidR="00116025" w:rsidRPr="0089308D" w:rsidRDefault="00116025" w:rsidP="00F57D46">
            <w:pPr>
              <w:spacing w:before="100" w:after="100"/>
              <w:jc w:val="center"/>
              <w:rPr>
                <w:sz w:val="18"/>
              </w:rPr>
            </w:pPr>
          </w:p>
        </w:tc>
        <w:tc>
          <w:tcPr>
            <w:tcW w:w="599" w:type="pct"/>
            <w:vAlign w:val="center"/>
          </w:tcPr>
          <w:p w14:paraId="33896477" w14:textId="77777777" w:rsidR="00116025" w:rsidRPr="0089308D" w:rsidRDefault="00116025" w:rsidP="00F57D46">
            <w:pPr>
              <w:jc w:val="center"/>
              <w:rPr>
                <w:sz w:val="18"/>
              </w:rPr>
            </w:pPr>
            <w:r w:rsidRPr="0089308D">
              <w:rPr>
                <w:sz w:val="18"/>
              </w:rPr>
              <w:t>Incl. in Warranty</w:t>
            </w:r>
          </w:p>
        </w:tc>
        <w:tc>
          <w:tcPr>
            <w:tcW w:w="599" w:type="pct"/>
            <w:vAlign w:val="center"/>
          </w:tcPr>
          <w:p w14:paraId="38DFEB9E" w14:textId="77777777" w:rsidR="00116025" w:rsidRPr="0089308D" w:rsidRDefault="00116025" w:rsidP="00F57D46">
            <w:pPr>
              <w:jc w:val="center"/>
              <w:rPr>
                <w:sz w:val="18"/>
              </w:rPr>
            </w:pPr>
            <w:r w:rsidRPr="00E13FD5">
              <w:rPr>
                <w:sz w:val="18"/>
              </w:rPr>
              <w:t>To be included in Recurrent Cost Items</w:t>
            </w:r>
          </w:p>
        </w:tc>
        <w:tc>
          <w:tcPr>
            <w:tcW w:w="599" w:type="pct"/>
            <w:vAlign w:val="center"/>
          </w:tcPr>
          <w:p w14:paraId="015EE3B2" w14:textId="77777777" w:rsidR="00116025" w:rsidRPr="0089308D" w:rsidRDefault="00116025" w:rsidP="00F57D46">
            <w:pPr>
              <w:jc w:val="center"/>
              <w:rPr>
                <w:sz w:val="18"/>
              </w:rPr>
            </w:pPr>
            <w:r w:rsidRPr="00E13FD5">
              <w:rPr>
                <w:sz w:val="18"/>
              </w:rPr>
              <w:t>To be included in Recurrent Cost Items</w:t>
            </w:r>
          </w:p>
        </w:tc>
        <w:tc>
          <w:tcPr>
            <w:tcW w:w="599" w:type="pct"/>
            <w:vAlign w:val="center"/>
          </w:tcPr>
          <w:p w14:paraId="3051C83B" w14:textId="77777777" w:rsidR="00116025" w:rsidRPr="0089308D" w:rsidRDefault="00116025" w:rsidP="00F57D46">
            <w:pPr>
              <w:jc w:val="center"/>
              <w:rPr>
                <w:sz w:val="18"/>
              </w:rPr>
            </w:pPr>
            <w:r w:rsidRPr="00E13FD5">
              <w:rPr>
                <w:sz w:val="18"/>
              </w:rPr>
              <w:t>To be included in Recurrent Cost Items</w:t>
            </w:r>
          </w:p>
        </w:tc>
        <w:tc>
          <w:tcPr>
            <w:tcW w:w="599" w:type="pct"/>
            <w:vAlign w:val="center"/>
          </w:tcPr>
          <w:p w14:paraId="4C7B4B7D" w14:textId="77777777" w:rsidR="00116025" w:rsidRPr="00E13FD5" w:rsidRDefault="00116025" w:rsidP="00F57D46">
            <w:pPr>
              <w:jc w:val="center"/>
              <w:rPr>
                <w:sz w:val="18"/>
              </w:rPr>
            </w:pPr>
            <w:r w:rsidRPr="00E13FD5">
              <w:rPr>
                <w:sz w:val="18"/>
              </w:rPr>
              <w:t>To be included in Recurrent Cost Items</w:t>
            </w:r>
          </w:p>
        </w:tc>
      </w:tr>
      <w:tr w:rsidR="00116025" w:rsidRPr="0089308D" w14:paraId="52037362" w14:textId="77777777" w:rsidTr="00F57D46">
        <w:trPr>
          <w:cantSplit/>
          <w:trHeight w:val="455"/>
        </w:trPr>
        <w:tc>
          <w:tcPr>
            <w:tcW w:w="387" w:type="pct"/>
            <w:vAlign w:val="center"/>
          </w:tcPr>
          <w:p w14:paraId="2BED7311" w14:textId="77777777" w:rsidR="00116025" w:rsidRPr="0089308D" w:rsidRDefault="00116025" w:rsidP="00F57D46">
            <w:pPr>
              <w:spacing w:before="100" w:after="100"/>
              <w:jc w:val="center"/>
              <w:rPr>
                <w:sz w:val="18"/>
              </w:rPr>
            </w:pPr>
            <w:r>
              <w:rPr>
                <w:sz w:val="18"/>
              </w:rPr>
              <w:t>3.2</w:t>
            </w:r>
          </w:p>
        </w:tc>
        <w:tc>
          <w:tcPr>
            <w:tcW w:w="1165" w:type="pct"/>
            <w:vAlign w:val="center"/>
          </w:tcPr>
          <w:p w14:paraId="4F6412F0" w14:textId="77777777" w:rsidR="00116025" w:rsidRDefault="00116025" w:rsidP="00F57D46">
            <w:pPr>
              <w:spacing w:before="100" w:after="100"/>
              <w:ind w:left="302"/>
              <w:rPr>
                <w:sz w:val="18"/>
                <w:szCs w:val="22"/>
              </w:rPr>
            </w:pPr>
            <w:r>
              <w:rPr>
                <w:sz w:val="18"/>
                <w:szCs w:val="22"/>
              </w:rPr>
              <w:t>Warranty and Post warranty support</w:t>
            </w:r>
          </w:p>
        </w:tc>
        <w:tc>
          <w:tcPr>
            <w:tcW w:w="452" w:type="pct"/>
            <w:vAlign w:val="center"/>
          </w:tcPr>
          <w:p w14:paraId="4D377121" w14:textId="77777777" w:rsidR="00116025" w:rsidRPr="0089308D" w:rsidRDefault="00116025" w:rsidP="00F57D46">
            <w:pPr>
              <w:spacing w:before="100" w:after="100"/>
              <w:jc w:val="center"/>
              <w:rPr>
                <w:sz w:val="18"/>
              </w:rPr>
            </w:pPr>
          </w:p>
        </w:tc>
        <w:tc>
          <w:tcPr>
            <w:tcW w:w="599" w:type="pct"/>
            <w:vAlign w:val="center"/>
          </w:tcPr>
          <w:p w14:paraId="62FBE710" w14:textId="77777777" w:rsidR="00116025" w:rsidRPr="0089308D" w:rsidRDefault="00116025" w:rsidP="00F57D46">
            <w:pPr>
              <w:jc w:val="center"/>
              <w:rPr>
                <w:sz w:val="18"/>
              </w:rPr>
            </w:pPr>
            <w:r w:rsidRPr="0089308D">
              <w:rPr>
                <w:sz w:val="18"/>
              </w:rPr>
              <w:t>Incl. in Warranty</w:t>
            </w:r>
          </w:p>
        </w:tc>
        <w:tc>
          <w:tcPr>
            <w:tcW w:w="599" w:type="pct"/>
            <w:vAlign w:val="center"/>
          </w:tcPr>
          <w:p w14:paraId="74DC361D" w14:textId="77777777" w:rsidR="00116025" w:rsidRPr="0089308D" w:rsidRDefault="00116025" w:rsidP="00F57D46">
            <w:pPr>
              <w:jc w:val="center"/>
              <w:rPr>
                <w:sz w:val="18"/>
              </w:rPr>
            </w:pPr>
            <w:r w:rsidRPr="00E13FD5">
              <w:rPr>
                <w:sz w:val="18"/>
              </w:rPr>
              <w:t>To be included in Recurrent Cost Items</w:t>
            </w:r>
          </w:p>
        </w:tc>
        <w:tc>
          <w:tcPr>
            <w:tcW w:w="599" w:type="pct"/>
            <w:vAlign w:val="center"/>
          </w:tcPr>
          <w:p w14:paraId="3F14E68E" w14:textId="77777777" w:rsidR="00116025" w:rsidRPr="0089308D" w:rsidRDefault="00116025" w:rsidP="00F57D46">
            <w:pPr>
              <w:jc w:val="center"/>
              <w:rPr>
                <w:sz w:val="18"/>
              </w:rPr>
            </w:pPr>
            <w:r w:rsidRPr="00E13FD5">
              <w:rPr>
                <w:sz w:val="18"/>
              </w:rPr>
              <w:t>To be included in Recurrent Cost Items</w:t>
            </w:r>
          </w:p>
        </w:tc>
        <w:tc>
          <w:tcPr>
            <w:tcW w:w="599" w:type="pct"/>
            <w:vAlign w:val="center"/>
          </w:tcPr>
          <w:p w14:paraId="1FDD9E58" w14:textId="77777777" w:rsidR="00116025" w:rsidRPr="0089308D" w:rsidRDefault="00116025" w:rsidP="00F57D46">
            <w:pPr>
              <w:jc w:val="center"/>
              <w:rPr>
                <w:sz w:val="18"/>
              </w:rPr>
            </w:pPr>
            <w:r w:rsidRPr="00E13FD5">
              <w:rPr>
                <w:sz w:val="18"/>
              </w:rPr>
              <w:t>To be included in Recurrent Cost Items</w:t>
            </w:r>
          </w:p>
        </w:tc>
        <w:tc>
          <w:tcPr>
            <w:tcW w:w="599" w:type="pct"/>
            <w:vAlign w:val="center"/>
          </w:tcPr>
          <w:p w14:paraId="141057C2" w14:textId="77777777" w:rsidR="00116025" w:rsidRPr="00E13FD5" w:rsidRDefault="00116025" w:rsidP="00F57D46">
            <w:pPr>
              <w:jc w:val="center"/>
              <w:rPr>
                <w:sz w:val="18"/>
              </w:rPr>
            </w:pPr>
            <w:r w:rsidRPr="00E13FD5">
              <w:rPr>
                <w:sz w:val="18"/>
              </w:rPr>
              <w:t>To be included in Recurrent Cost Items</w:t>
            </w:r>
          </w:p>
        </w:tc>
      </w:tr>
      <w:tr w:rsidR="00116025" w:rsidRPr="0089308D" w14:paraId="6608143B" w14:textId="77777777" w:rsidTr="00F57D46">
        <w:trPr>
          <w:cantSplit/>
          <w:trHeight w:val="455"/>
        </w:trPr>
        <w:tc>
          <w:tcPr>
            <w:tcW w:w="387" w:type="pct"/>
            <w:vAlign w:val="center"/>
          </w:tcPr>
          <w:p w14:paraId="696E627F" w14:textId="77777777" w:rsidR="00116025" w:rsidRPr="0089308D" w:rsidRDefault="00116025" w:rsidP="00F57D46">
            <w:pPr>
              <w:spacing w:before="100" w:after="100"/>
              <w:jc w:val="center"/>
              <w:rPr>
                <w:sz w:val="18"/>
              </w:rPr>
            </w:pPr>
            <w:r>
              <w:rPr>
                <w:sz w:val="18"/>
              </w:rPr>
              <w:t>3.3</w:t>
            </w:r>
          </w:p>
        </w:tc>
        <w:tc>
          <w:tcPr>
            <w:tcW w:w="1165" w:type="pct"/>
            <w:vAlign w:val="center"/>
          </w:tcPr>
          <w:p w14:paraId="4AC5918E" w14:textId="77777777" w:rsidR="00116025" w:rsidRDefault="00116025" w:rsidP="00F57D46">
            <w:pPr>
              <w:spacing w:before="100" w:after="100"/>
              <w:ind w:left="302"/>
              <w:rPr>
                <w:sz w:val="18"/>
                <w:szCs w:val="22"/>
              </w:rPr>
            </w:pPr>
            <w:r>
              <w:rPr>
                <w:sz w:val="18"/>
                <w:szCs w:val="22"/>
              </w:rPr>
              <w:t>Service Level Agreement</w:t>
            </w:r>
          </w:p>
        </w:tc>
        <w:tc>
          <w:tcPr>
            <w:tcW w:w="452" w:type="pct"/>
            <w:vAlign w:val="center"/>
          </w:tcPr>
          <w:p w14:paraId="186DD240" w14:textId="77777777" w:rsidR="00116025" w:rsidRPr="0089308D" w:rsidRDefault="00116025" w:rsidP="00F57D46">
            <w:pPr>
              <w:spacing w:before="100" w:after="100"/>
              <w:jc w:val="center"/>
              <w:rPr>
                <w:sz w:val="18"/>
              </w:rPr>
            </w:pPr>
          </w:p>
        </w:tc>
        <w:tc>
          <w:tcPr>
            <w:tcW w:w="599" w:type="pct"/>
            <w:vAlign w:val="center"/>
          </w:tcPr>
          <w:p w14:paraId="482796AC" w14:textId="77777777" w:rsidR="00116025" w:rsidRPr="0089308D" w:rsidRDefault="00116025" w:rsidP="00F57D46">
            <w:pPr>
              <w:jc w:val="center"/>
              <w:rPr>
                <w:sz w:val="18"/>
              </w:rPr>
            </w:pPr>
            <w:r w:rsidRPr="003C0EC2">
              <w:rPr>
                <w:sz w:val="18"/>
              </w:rPr>
              <w:t>Incl. in Warranty</w:t>
            </w:r>
          </w:p>
        </w:tc>
        <w:tc>
          <w:tcPr>
            <w:tcW w:w="599" w:type="pct"/>
            <w:vAlign w:val="center"/>
          </w:tcPr>
          <w:p w14:paraId="31CC31E2" w14:textId="77777777" w:rsidR="00116025" w:rsidRPr="0089308D" w:rsidRDefault="00116025" w:rsidP="00F57D46">
            <w:pPr>
              <w:jc w:val="center"/>
              <w:rPr>
                <w:sz w:val="18"/>
              </w:rPr>
            </w:pPr>
            <w:r w:rsidRPr="00E13FD5">
              <w:rPr>
                <w:sz w:val="18"/>
              </w:rPr>
              <w:t>To be included in Recurrent Cost Items</w:t>
            </w:r>
          </w:p>
        </w:tc>
        <w:tc>
          <w:tcPr>
            <w:tcW w:w="599" w:type="pct"/>
            <w:vAlign w:val="center"/>
          </w:tcPr>
          <w:p w14:paraId="01A26613" w14:textId="77777777" w:rsidR="00116025" w:rsidRPr="0089308D" w:rsidRDefault="00116025" w:rsidP="00F57D46">
            <w:pPr>
              <w:jc w:val="center"/>
              <w:rPr>
                <w:sz w:val="18"/>
              </w:rPr>
            </w:pPr>
            <w:r w:rsidRPr="00E13FD5">
              <w:rPr>
                <w:sz w:val="18"/>
              </w:rPr>
              <w:t>To be included in Recurrent Cost Items</w:t>
            </w:r>
          </w:p>
        </w:tc>
        <w:tc>
          <w:tcPr>
            <w:tcW w:w="599" w:type="pct"/>
            <w:vAlign w:val="center"/>
          </w:tcPr>
          <w:p w14:paraId="4E329881" w14:textId="77777777" w:rsidR="00116025" w:rsidRPr="0089308D" w:rsidRDefault="00116025" w:rsidP="00F57D46">
            <w:pPr>
              <w:jc w:val="center"/>
              <w:rPr>
                <w:sz w:val="18"/>
              </w:rPr>
            </w:pPr>
            <w:r w:rsidRPr="00E13FD5">
              <w:rPr>
                <w:sz w:val="18"/>
              </w:rPr>
              <w:t>To be included in Recurrent Cost Items</w:t>
            </w:r>
          </w:p>
        </w:tc>
        <w:tc>
          <w:tcPr>
            <w:tcW w:w="599" w:type="pct"/>
            <w:vAlign w:val="center"/>
          </w:tcPr>
          <w:p w14:paraId="06117026" w14:textId="77777777" w:rsidR="00116025" w:rsidRPr="00E13FD5" w:rsidRDefault="00116025" w:rsidP="00F57D46">
            <w:pPr>
              <w:jc w:val="center"/>
              <w:rPr>
                <w:sz w:val="18"/>
              </w:rPr>
            </w:pPr>
            <w:r w:rsidRPr="00E13FD5">
              <w:rPr>
                <w:sz w:val="18"/>
              </w:rPr>
              <w:t>To be included in Recurrent Cost Items</w:t>
            </w:r>
          </w:p>
        </w:tc>
      </w:tr>
      <w:tr w:rsidR="00116025" w:rsidRPr="0089308D" w14:paraId="3EC64A2D" w14:textId="77777777" w:rsidTr="00F57D46">
        <w:trPr>
          <w:cantSplit/>
          <w:trHeight w:val="470"/>
        </w:trPr>
        <w:tc>
          <w:tcPr>
            <w:tcW w:w="387" w:type="pct"/>
            <w:vAlign w:val="center"/>
          </w:tcPr>
          <w:p w14:paraId="5EFCFEA3" w14:textId="77777777" w:rsidR="00116025" w:rsidRPr="0089308D" w:rsidRDefault="00116025" w:rsidP="00F57D46">
            <w:pPr>
              <w:spacing w:before="100" w:after="100"/>
              <w:jc w:val="center"/>
              <w:rPr>
                <w:sz w:val="18"/>
              </w:rPr>
            </w:pPr>
            <w:r w:rsidRPr="0089308D">
              <w:rPr>
                <w:sz w:val="18"/>
              </w:rPr>
              <w:t>3.</w:t>
            </w:r>
            <w:r>
              <w:rPr>
                <w:sz w:val="18"/>
              </w:rPr>
              <w:t>4</w:t>
            </w:r>
          </w:p>
        </w:tc>
        <w:tc>
          <w:tcPr>
            <w:tcW w:w="1165" w:type="pct"/>
          </w:tcPr>
          <w:p w14:paraId="2AC19FF0" w14:textId="77777777" w:rsidR="00116025" w:rsidRPr="0089308D" w:rsidRDefault="00116025" w:rsidP="00F57D46">
            <w:pPr>
              <w:spacing w:before="100" w:after="100"/>
              <w:ind w:left="302"/>
              <w:rPr>
                <w:sz w:val="18"/>
                <w:szCs w:val="22"/>
              </w:rPr>
            </w:pPr>
            <w:r w:rsidRPr="0089308D">
              <w:rPr>
                <w:sz w:val="18"/>
              </w:rPr>
              <w:t>Project management cost</w:t>
            </w:r>
          </w:p>
        </w:tc>
        <w:tc>
          <w:tcPr>
            <w:tcW w:w="452" w:type="pct"/>
            <w:vAlign w:val="center"/>
          </w:tcPr>
          <w:p w14:paraId="6121832A" w14:textId="77777777" w:rsidR="00116025" w:rsidRPr="0089308D" w:rsidRDefault="00116025" w:rsidP="00F57D46">
            <w:pPr>
              <w:spacing w:before="100" w:after="100"/>
              <w:jc w:val="center"/>
              <w:rPr>
                <w:sz w:val="18"/>
              </w:rPr>
            </w:pPr>
          </w:p>
        </w:tc>
        <w:tc>
          <w:tcPr>
            <w:tcW w:w="599" w:type="pct"/>
            <w:vAlign w:val="center"/>
          </w:tcPr>
          <w:p w14:paraId="5DB1DF50" w14:textId="77777777" w:rsidR="00116025" w:rsidRPr="0089308D" w:rsidRDefault="00116025" w:rsidP="00F57D46">
            <w:pPr>
              <w:jc w:val="center"/>
              <w:rPr>
                <w:sz w:val="18"/>
              </w:rPr>
            </w:pPr>
            <w:r w:rsidRPr="003C0EC2">
              <w:rPr>
                <w:sz w:val="18"/>
              </w:rPr>
              <w:t>Incl. in Warranty</w:t>
            </w:r>
          </w:p>
        </w:tc>
        <w:tc>
          <w:tcPr>
            <w:tcW w:w="599" w:type="pct"/>
            <w:vAlign w:val="center"/>
          </w:tcPr>
          <w:p w14:paraId="0BD0DFF9" w14:textId="77777777" w:rsidR="00116025" w:rsidRPr="0089308D" w:rsidRDefault="00116025" w:rsidP="00F57D46">
            <w:pPr>
              <w:jc w:val="center"/>
              <w:rPr>
                <w:sz w:val="18"/>
              </w:rPr>
            </w:pPr>
            <w:r w:rsidRPr="00E13FD5">
              <w:rPr>
                <w:sz w:val="18"/>
              </w:rPr>
              <w:t>To be included in Recurrent Cost Items</w:t>
            </w:r>
          </w:p>
        </w:tc>
        <w:tc>
          <w:tcPr>
            <w:tcW w:w="599" w:type="pct"/>
            <w:vAlign w:val="center"/>
          </w:tcPr>
          <w:p w14:paraId="672D1A1D" w14:textId="77777777" w:rsidR="00116025" w:rsidRPr="0089308D" w:rsidRDefault="00116025" w:rsidP="00F57D46">
            <w:pPr>
              <w:jc w:val="center"/>
              <w:rPr>
                <w:sz w:val="18"/>
              </w:rPr>
            </w:pPr>
            <w:r w:rsidRPr="00E13FD5">
              <w:rPr>
                <w:sz w:val="18"/>
              </w:rPr>
              <w:t>To be included in Recurrent Cost Items</w:t>
            </w:r>
          </w:p>
        </w:tc>
        <w:tc>
          <w:tcPr>
            <w:tcW w:w="599" w:type="pct"/>
            <w:vAlign w:val="center"/>
          </w:tcPr>
          <w:p w14:paraId="484FAF63" w14:textId="77777777" w:rsidR="00116025" w:rsidRPr="0089308D" w:rsidRDefault="00116025" w:rsidP="00F57D46">
            <w:pPr>
              <w:jc w:val="center"/>
              <w:rPr>
                <w:sz w:val="18"/>
              </w:rPr>
            </w:pPr>
            <w:r w:rsidRPr="00E13FD5">
              <w:rPr>
                <w:sz w:val="18"/>
              </w:rPr>
              <w:t>To be included in Recurrent Cost Items</w:t>
            </w:r>
          </w:p>
        </w:tc>
        <w:tc>
          <w:tcPr>
            <w:tcW w:w="599" w:type="pct"/>
            <w:vAlign w:val="center"/>
          </w:tcPr>
          <w:p w14:paraId="34085589" w14:textId="77777777" w:rsidR="00116025" w:rsidRPr="00E13FD5" w:rsidRDefault="00116025" w:rsidP="00F57D46">
            <w:pPr>
              <w:jc w:val="center"/>
              <w:rPr>
                <w:sz w:val="18"/>
              </w:rPr>
            </w:pPr>
            <w:r w:rsidRPr="00E13FD5">
              <w:rPr>
                <w:sz w:val="18"/>
              </w:rPr>
              <w:t>To be included in Recurrent Cost Items</w:t>
            </w:r>
          </w:p>
        </w:tc>
      </w:tr>
    </w:tbl>
    <w:p w14:paraId="58187F48" w14:textId="77777777" w:rsidR="00116025" w:rsidRPr="0089308D" w:rsidRDefault="00116025" w:rsidP="00116025">
      <w:pPr>
        <w:tabs>
          <w:tab w:val="left" w:pos="1386"/>
          <w:tab w:val="left" w:pos="1671"/>
          <w:tab w:val="center" w:pos="6840"/>
        </w:tabs>
        <w:spacing w:before="1440"/>
        <w:rPr>
          <w:b/>
          <w:smallCaps/>
          <w:sz w:val="72"/>
          <w:szCs w:val="72"/>
        </w:rPr>
      </w:pPr>
      <w:bookmarkStart w:id="464" w:name="_Hlt529125927"/>
      <w:bookmarkStart w:id="465" w:name="_Toc521498739"/>
      <w:bookmarkStart w:id="466" w:name="_Toc215902363"/>
      <w:bookmarkEnd w:id="464"/>
      <w:r>
        <w:rPr>
          <w:b/>
          <w:smallCaps/>
          <w:sz w:val="72"/>
          <w:szCs w:val="72"/>
        </w:rPr>
        <w:lastRenderedPageBreak/>
        <w:tab/>
      </w:r>
      <w:r>
        <w:rPr>
          <w:b/>
          <w:smallCaps/>
          <w:sz w:val="72"/>
          <w:szCs w:val="72"/>
        </w:rPr>
        <w:tab/>
      </w:r>
      <w:r>
        <w:rPr>
          <w:b/>
          <w:smallCaps/>
          <w:sz w:val="72"/>
          <w:szCs w:val="72"/>
        </w:rPr>
        <w:tab/>
      </w:r>
      <w:r>
        <w:rPr>
          <w:b/>
          <w:smallCaps/>
          <w:sz w:val="72"/>
          <w:szCs w:val="72"/>
        </w:rPr>
        <w:tab/>
      </w:r>
      <w:r>
        <w:rPr>
          <w:b/>
          <w:smallCaps/>
          <w:sz w:val="72"/>
          <w:szCs w:val="72"/>
        </w:rPr>
        <w:tab/>
      </w:r>
      <w:r>
        <w:rPr>
          <w:b/>
          <w:smallCaps/>
          <w:sz w:val="72"/>
          <w:szCs w:val="72"/>
        </w:rPr>
        <w:tab/>
      </w:r>
      <w:r>
        <w:rPr>
          <w:b/>
          <w:smallCaps/>
          <w:sz w:val="72"/>
          <w:szCs w:val="72"/>
        </w:rPr>
        <w:tab/>
      </w:r>
      <w:r>
        <w:rPr>
          <w:b/>
          <w:smallCaps/>
          <w:sz w:val="72"/>
          <w:szCs w:val="72"/>
        </w:rPr>
        <w:tab/>
      </w:r>
      <w:r>
        <w:rPr>
          <w:b/>
          <w:smallCaps/>
          <w:sz w:val="72"/>
          <w:szCs w:val="72"/>
        </w:rPr>
        <w:tab/>
      </w:r>
      <w:r>
        <w:rPr>
          <w:b/>
          <w:smallCaps/>
          <w:sz w:val="72"/>
          <w:szCs w:val="72"/>
        </w:rPr>
        <w:tab/>
      </w:r>
      <w:r>
        <w:rPr>
          <w:b/>
          <w:smallCaps/>
          <w:sz w:val="72"/>
          <w:szCs w:val="72"/>
        </w:rPr>
        <w:tab/>
      </w:r>
      <w:r>
        <w:rPr>
          <w:b/>
          <w:smallCaps/>
          <w:sz w:val="72"/>
          <w:szCs w:val="72"/>
        </w:rPr>
        <w:tab/>
      </w:r>
    </w:p>
    <w:p w14:paraId="3ED7CC51" w14:textId="77777777" w:rsidR="00116025" w:rsidRDefault="00116025" w:rsidP="00116025">
      <w:pPr>
        <w:pStyle w:val="Head0"/>
        <w:rPr>
          <w:rFonts w:ascii="Times New Roman" w:hAnsi="Times New Roman"/>
        </w:rPr>
        <w:sectPr w:rsidR="00116025" w:rsidSect="00116025">
          <w:headerReference w:type="even" r:id="rId72"/>
          <w:headerReference w:type="default" r:id="rId73"/>
          <w:footnotePr>
            <w:numRestart w:val="eachSect"/>
          </w:footnotePr>
          <w:pgSz w:w="15840" w:h="12240" w:code="1"/>
          <w:pgMar w:top="1440" w:right="720" w:bottom="720" w:left="1440" w:header="720" w:footer="720" w:gutter="0"/>
          <w:cols w:space="720"/>
          <w:docGrid w:linePitch="360"/>
        </w:sectPr>
      </w:pPr>
    </w:p>
    <w:p w14:paraId="77C60D20" w14:textId="77777777" w:rsidR="00116025" w:rsidRPr="0089308D" w:rsidRDefault="00116025" w:rsidP="00116025">
      <w:pPr>
        <w:pStyle w:val="Head0"/>
        <w:rPr>
          <w:rFonts w:ascii="Times New Roman" w:hAnsi="Times New Roman"/>
        </w:rPr>
      </w:pPr>
      <w:r w:rsidRPr="0089308D">
        <w:rPr>
          <w:rFonts w:ascii="Times New Roman" w:hAnsi="Times New Roman"/>
        </w:rPr>
        <w:lastRenderedPageBreak/>
        <w:t>PART 3 – Conditions of Contract and Contract Forms</w:t>
      </w:r>
    </w:p>
    <w:p w14:paraId="03F26C54" w14:textId="77777777" w:rsidR="00116025" w:rsidRPr="0089308D" w:rsidRDefault="00116025" w:rsidP="00116025">
      <w:r w:rsidRPr="0089308D">
        <w:br w:type="page"/>
      </w:r>
    </w:p>
    <w:p w14:paraId="063294FB" w14:textId="77777777" w:rsidR="00116025" w:rsidRDefault="00116025" w:rsidP="00116025">
      <w:pPr>
        <w:pStyle w:val="Head02"/>
        <w:rPr>
          <w:rFonts w:ascii="Times New Roman" w:hAnsi="Times New Roman"/>
        </w:rPr>
        <w:sectPr w:rsidR="00116025" w:rsidSect="00116025">
          <w:headerReference w:type="default" r:id="rId74"/>
          <w:footnotePr>
            <w:numRestart w:val="eachSect"/>
          </w:footnotePr>
          <w:pgSz w:w="12240" w:h="15840" w:orient="landscape" w:code="1"/>
          <w:pgMar w:top="1440" w:right="720" w:bottom="720" w:left="1440" w:header="720" w:footer="720" w:gutter="0"/>
          <w:cols w:space="720"/>
          <w:docGrid w:linePitch="360"/>
        </w:sectPr>
      </w:pPr>
      <w:bookmarkStart w:id="467" w:name="_Toc445567388"/>
      <w:bookmarkStart w:id="468" w:name="_Toc115213023"/>
      <w:bookmarkStart w:id="469" w:name="_Toc129041190"/>
    </w:p>
    <w:p w14:paraId="5D8A1914" w14:textId="77777777" w:rsidR="00116025" w:rsidRPr="0089308D" w:rsidRDefault="00116025" w:rsidP="00116025">
      <w:pPr>
        <w:pStyle w:val="Head02"/>
        <w:rPr>
          <w:rFonts w:ascii="Times New Roman" w:hAnsi="Times New Roman"/>
        </w:rPr>
      </w:pPr>
      <w:r w:rsidRPr="0089308D">
        <w:rPr>
          <w:rFonts w:ascii="Times New Roman" w:hAnsi="Times New Roman"/>
        </w:rPr>
        <w:lastRenderedPageBreak/>
        <w:t>Section VIII - General Conditions of Contract</w:t>
      </w:r>
      <w:bookmarkEnd w:id="465"/>
      <w:bookmarkEnd w:id="466"/>
      <w:bookmarkEnd w:id="467"/>
      <w:bookmarkEnd w:id="468"/>
      <w:bookmarkEnd w:id="469"/>
      <w:r w:rsidRPr="0089308D">
        <w:rPr>
          <w:rFonts w:ascii="Times New Roman" w:hAnsi="Times New Roman"/>
        </w:rPr>
        <w:t xml:space="preserve"> </w:t>
      </w:r>
    </w:p>
    <w:p w14:paraId="15F10170" w14:textId="77777777" w:rsidR="00116025" w:rsidRPr="0089308D" w:rsidRDefault="00116025" w:rsidP="00116025">
      <w:pPr>
        <w:rPr>
          <w:sz w:val="22"/>
        </w:rPr>
      </w:pPr>
    </w:p>
    <w:p w14:paraId="59D0F21D" w14:textId="77777777" w:rsidR="00116025" w:rsidRPr="0089308D" w:rsidRDefault="00116025" w:rsidP="00116025">
      <w:pPr>
        <w:pStyle w:val="Heading2"/>
        <w:tabs>
          <w:tab w:val="left" w:pos="3960"/>
        </w:tabs>
        <w:jc w:val="left"/>
        <w:rPr>
          <w:rFonts w:ascii="Times New Roman" w:hAnsi="Times New Roman"/>
        </w:rPr>
      </w:pPr>
      <w:r>
        <w:rPr>
          <w:rFonts w:ascii="Times New Roman" w:hAnsi="Times New Roman"/>
          <w:sz w:val="22"/>
        </w:rPr>
        <w:tab/>
      </w:r>
      <w:bookmarkStart w:id="470" w:name="_Hlt490858395"/>
      <w:bookmarkStart w:id="471" w:name="_Ref324794501"/>
      <w:bookmarkStart w:id="472" w:name="_Toc352140248"/>
      <w:bookmarkStart w:id="473" w:name="_Toc521498741"/>
      <w:bookmarkStart w:id="474" w:name="_Toc215902365"/>
      <w:bookmarkStart w:id="475" w:name="_Toc445567389"/>
      <w:bookmarkStart w:id="476" w:name="_Toc129041191"/>
      <w:bookmarkEnd w:id="470"/>
      <w:r w:rsidRPr="0089308D">
        <w:rPr>
          <w:rFonts w:ascii="Times New Roman" w:hAnsi="Times New Roman"/>
        </w:rPr>
        <w:t>Table of Clauses</w:t>
      </w:r>
      <w:bookmarkEnd w:id="471"/>
      <w:bookmarkEnd w:id="472"/>
      <w:bookmarkEnd w:id="473"/>
      <w:bookmarkEnd w:id="474"/>
      <w:bookmarkEnd w:id="475"/>
      <w:bookmarkEnd w:id="476"/>
    </w:p>
    <w:p w14:paraId="3FE526DD" w14:textId="77777777" w:rsidR="00116025" w:rsidRPr="0089308D" w:rsidRDefault="00116025" w:rsidP="00116025">
      <w:pPr>
        <w:pStyle w:val="TOC1"/>
        <w:rPr>
          <w:rFonts w:ascii="Times New Roman" w:eastAsiaTheme="minorEastAsia" w:hAnsi="Times New Roman"/>
          <w:b w:val="0"/>
          <w:noProof/>
          <w:sz w:val="22"/>
          <w:szCs w:val="22"/>
        </w:rPr>
      </w:pPr>
      <w:r w:rsidRPr="0089308D">
        <w:rPr>
          <w:rFonts w:ascii="Times New Roman" w:hAnsi="Times New Roman"/>
          <w:b w:val="0"/>
        </w:rPr>
        <w:fldChar w:fldCharType="begin"/>
      </w:r>
      <w:r w:rsidRPr="0089308D">
        <w:rPr>
          <w:rFonts w:ascii="Times New Roman" w:hAnsi="Times New Roman"/>
          <w:b w:val="0"/>
        </w:rPr>
        <w:instrText xml:space="preserve"> TOC \h \z \t "Head 6.1,1,Head 6.2,2" </w:instrText>
      </w:r>
      <w:r w:rsidRPr="0089308D">
        <w:rPr>
          <w:rFonts w:ascii="Times New Roman" w:hAnsi="Times New Roman"/>
          <w:b w:val="0"/>
        </w:rPr>
        <w:fldChar w:fldCharType="separate"/>
      </w:r>
      <w:hyperlink w:anchor="_Toc448588491" w:history="1">
        <w:r w:rsidRPr="0089308D">
          <w:rPr>
            <w:rStyle w:val="Hyperlink"/>
            <w:rFonts w:ascii="Times New Roman" w:hAnsi="Times New Roman"/>
            <w:noProof/>
          </w:rPr>
          <w:t>A.  Contract and Interpretation</w:t>
        </w:r>
        <w:r w:rsidRPr="0089308D">
          <w:rPr>
            <w:rFonts w:ascii="Times New Roman" w:hAnsi="Times New Roman"/>
            <w:noProof/>
            <w:webHidden/>
          </w:rPr>
          <w:tab/>
        </w:r>
        <w:r w:rsidRPr="0089308D">
          <w:rPr>
            <w:rFonts w:ascii="Times New Roman" w:hAnsi="Times New Roman"/>
            <w:noProof/>
            <w:webHidden/>
          </w:rPr>
          <w:fldChar w:fldCharType="begin"/>
        </w:r>
        <w:r w:rsidRPr="0089308D">
          <w:rPr>
            <w:rFonts w:ascii="Times New Roman" w:hAnsi="Times New Roman"/>
            <w:noProof/>
            <w:webHidden/>
          </w:rPr>
          <w:instrText xml:space="preserve"> PAGEREF _Toc448588491 \h </w:instrText>
        </w:r>
        <w:r w:rsidRPr="0089308D">
          <w:rPr>
            <w:rFonts w:ascii="Times New Roman" w:hAnsi="Times New Roman"/>
            <w:noProof/>
            <w:webHidden/>
          </w:rPr>
        </w:r>
        <w:r w:rsidRPr="0089308D">
          <w:rPr>
            <w:rFonts w:ascii="Times New Roman" w:hAnsi="Times New Roman"/>
            <w:noProof/>
            <w:webHidden/>
          </w:rPr>
          <w:fldChar w:fldCharType="separate"/>
        </w:r>
        <w:r>
          <w:rPr>
            <w:rFonts w:ascii="Times New Roman" w:hAnsi="Times New Roman"/>
            <w:noProof/>
            <w:webHidden/>
          </w:rPr>
          <w:t>228</w:t>
        </w:r>
        <w:r w:rsidRPr="0089308D">
          <w:rPr>
            <w:rFonts w:ascii="Times New Roman" w:hAnsi="Times New Roman"/>
            <w:noProof/>
            <w:webHidden/>
          </w:rPr>
          <w:fldChar w:fldCharType="end"/>
        </w:r>
      </w:hyperlink>
    </w:p>
    <w:p w14:paraId="5510CE71" w14:textId="77777777" w:rsidR="00116025" w:rsidRPr="0089308D" w:rsidRDefault="00000000" w:rsidP="00116025">
      <w:pPr>
        <w:pStyle w:val="TOC2"/>
        <w:rPr>
          <w:rFonts w:eastAsiaTheme="minorEastAsia"/>
          <w:sz w:val="22"/>
          <w:szCs w:val="22"/>
        </w:rPr>
      </w:pPr>
      <w:hyperlink w:anchor="_Toc448588492" w:history="1">
        <w:r w:rsidR="00116025" w:rsidRPr="0089308D">
          <w:rPr>
            <w:rStyle w:val="Hyperlink"/>
          </w:rPr>
          <w:t>1.</w:t>
        </w:r>
        <w:r w:rsidR="00116025" w:rsidRPr="0089308D">
          <w:rPr>
            <w:rFonts w:eastAsiaTheme="minorEastAsia"/>
            <w:sz w:val="22"/>
            <w:szCs w:val="22"/>
          </w:rPr>
          <w:tab/>
        </w:r>
        <w:r w:rsidR="00116025" w:rsidRPr="0089308D">
          <w:rPr>
            <w:rStyle w:val="Hyperlink"/>
          </w:rPr>
          <w:t>Definitions</w:t>
        </w:r>
        <w:r w:rsidR="00116025" w:rsidRPr="0089308D">
          <w:rPr>
            <w:webHidden/>
          </w:rPr>
          <w:tab/>
        </w:r>
        <w:r w:rsidR="00116025" w:rsidRPr="0089308D">
          <w:rPr>
            <w:webHidden/>
          </w:rPr>
          <w:fldChar w:fldCharType="begin"/>
        </w:r>
        <w:r w:rsidR="00116025" w:rsidRPr="0089308D">
          <w:rPr>
            <w:webHidden/>
          </w:rPr>
          <w:instrText xml:space="preserve"> PAGEREF _Toc448588492 \h </w:instrText>
        </w:r>
        <w:r w:rsidR="00116025" w:rsidRPr="0089308D">
          <w:rPr>
            <w:webHidden/>
          </w:rPr>
        </w:r>
        <w:r w:rsidR="00116025" w:rsidRPr="0089308D">
          <w:rPr>
            <w:webHidden/>
          </w:rPr>
          <w:fldChar w:fldCharType="separate"/>
        </w:r>
        <w:r w:rsidR="00116025">
          <w:rPr>
            <w:webHidden/>
          </w:rPr>
          <w:t>228</w:t>
        </w:r>
        <w:r w:rsidR="00116025" w:rsidRPr="0089308D">
          <w:rPr>
            <w:webHidden/>
          </w:rPr>
          <w:fldChar w:fldCharType="end"/>
        </w:r>
      </w:hyperlink>
    </w:p>
    <w:p w14:paraId="00CC9CF2" w14:textId="77777777" w:rsidR="00116025" w:rsidRPr="0089308D" w:rsidRDefault="00000000" w:rsidP="00116025">
      <w:pPr>
        <w:pStyle w:val="TOC2"/>
        <w:rPr>
          <w:rFonts w:eastAsiaTheme="minorEastAsia"/>
          <w:sz w:val="22"/>
          <w:szCs w:val="22"/>
        </w:rPr>
      </w:pPr>
      <w:hyperlink w:anchor="_Toc448588493" w:history="1">
        <w:r w:rsidR="00116025" w:rsidRPr="0089308D">
          <w:rPr>
            <w:rStyle w:val="Hyperlink"/>
          </w:rPr>
          <w:t>2.</w:t>
        </w:r>
        <w:r w:rsidR="00116025" w:rsidRPr="0089308D">
          <w:rPr>
            <w:rFonts w:eastAsiaTheme="minorEastAsia"/>
            <w:sz w:val="22"/>
            <w:szCs w:val="22"/>
          </w:rPr>
          <w:tab/>
        </w:r>
        <w:r w:rsidR="00116025" w:rsidRPr="0089308D">
          <w:rPr>
            <w:rStyle w:val="Hyperlink"/>
          </w:rPr>
          <w:t>Contract Documents</w:t>
        </w:r>
        <w:r w:rsidR="00116025" w:rsidRPr="0089308D">
          <w:rPr>
            <w:webHidden/>
          </w:rPr>
          <w:tab/>
        </w:r>
        <w:r w:rsidR="00116025" w:rsidRPr="0089308D">
          <w:rPr>
            <w:webHidden/>
          </w:rPr>
          <w:fldChar w:fldCharType="begin"/>
        </w:r>
        <w:r w:rsidR="00116025" w:rsidRPr="0089308D">
          <w:rPr>
            <w:webHidden/>
          </w:rPr>
          <w:instrText xml:space="preserve"> PAGEREF _Toc448588493 \h </w:instrText>
        </w:r>
        <w:r w:rsidR="00116025" w:rsidRPr="0089308D">
          <w:rPr>
            <w:webHidden/>
          </w:rPr>
        </w:r>
        <w:r w:rsidR="00116025" w:rsidRPr="0089308D">
          <w:rPr>
            <w:webHidden/>
          </w:rPr>
          <w:fldChar w:fldCharType="separate"/>
        </w:r>
        <w:r w:rsidR="00116025">
          <w:rPr>
            <w:webHidden/>
          </w:rPr>
          <w:t>234</w:t>
        </w:r>
        <w:r w:rsidR="00116025" w:rsidRPr="0089308D">
          <w:rPr>
            <w:webHidden/>
          </w:rPr>
          <w:fldChar w:fldCharType="end"/>
        </w:r>
      </w:hyperlink>
    </w:p>
    <w:p w14:paraId="44ADA5DD" w14:textId="77777777" w:rsidR="00116025" w:rsidRPr="0089308D" w:rsidRDefault="00000000" w:rsidP="00116025">
      <w:pPr>
        <w:pStyle w:val="TOC2"/>
        <w:rPr>
          <w:rFonts w:eastAsiaTheme="minorEastAsia"/>
          <w:sz w:val="22"/>
          <w:szCs w:val="22"/>
        </w:rPr>
      </w:pPr>
      <w:hyperlink w:anchor="_Toc448588494" w:history="1">
        <w:r w:rsidR="00116025" w:rsidRPr="0089308D">
          <w:rPr>
            <w:rStyle w:val="Hyperlink"/>
          </w:rPr>
          <w:t>3.</w:t>
        </w:r>
        <w:r w:rsidR="00116025" w:rsidRPr="0089308D">
          <w:rPr>
            <w:rFonts w:eastAsiaTheme="minorEastAsia"/>
            <w:sz w:val="22"/>
            <w:szCs w:val="22"/>
          </w:rPr>
          <w:tab/>
        </w:r>
        <w:r w:rsidR="00116025" w:rsidRPr="0089308D">
          <w:rPr>
            <w:rStyle w:val="Hyperlink"/>
          </w:rPr>
          <w:t>Interpretation</w:t>
        </w:r>
        <w:r w:rsidR="00116025" w:rsidRPr="0089308D">
          <w:rPr>
            <w:webHidden/>
          </w:rPr>
          <w:tab/>
        </w:r>
        <w:r w:rsidR="00116025" w:rsidRPr="0089308D">
          <w:rPr>
            <w:webHidden/>
          </w:rPr>
          <w:fldChar w:fldCharType="begin"/>
        </w:r>
        <w:r w:rsidR="00116025" w:rsidRPr="0089308D">
          <w:rPr>
            <w:webHidden/>
          </w:rPr>
          <w:instrText xml:space="preserve"> PAGEREF _Toc448588494 \h </w:instrText>
        </w:r>
        <w:r w:rsidR="00116025" w:rsidRPr="0089308D">
          <w:rPr>
            <w:webHidden/>
          </w:rPr>
        </w:r>
        <w:r w:rsidR="00116025" w:rsidRPr="0089308D">
          <w:rPr>
            <w:webHidden/>
          </w:rPr>
          <w:fldChar w:fldCharType="separate"/>
        </w:r>
        <w:r w:rsidR="00116025">
          <w:rPr>
            <w:webHidden/>
          </w:rPr>
          <w:t>234</w:t>
        </w:r>
        <w:r w:rsidR="00116025" w:rsidRPr="0089308D">
          <w:rPr>
            <w:webHidden/>
          </w:rPr>
          <w:fldChar w:fldCharType="end"/>
        </w:r>
      </w:hyperlink>
    </w:p>
    <w:p w14:paraId="54C0E0BC" w14:textId="77777777" w:rsidR="00116025" w:rsidRPr="0089308D" w:rsidRDefault="00000000" w:rsidP="00116025">
      <w:pPr>
        <w:pStyle w:val="TOC2"/>
        <w:rPr>
          <w:rFonts w:eastAsiaTheme="minorEastAsia"/>
          <w:sz w:val="22"/>
          <w:szCs w:val="22"/>
        </w:rPr>
      </w:pPr>
      <w:hyperlink w:anchor="_Toc448588495" w:history="1">
        <w:r w:rsidR="00116025" w:rsidRPr="0089308D">
          <w:rPr>
            <w:rStyle w:val="Hyperlink"/>
          </w:rPr>
          <w:t>4.</w:t>
        </w:r>
        <w:r w:rsidR="00116025" w:rsidRPr="0089308D">
          <w:rPr>
            <w:rFonts w:eastAsiaTheme="minorEastAsia"/>
            <w:sz w:val="22"/>
            <w:szCs w:val="22"/>
          </w:rPr>
          <w:tab/>
        </w:r>
        <w:r w:rsidR="00116025" w:rsidRPr="0089308D">
          <w:rPr>
            <w:rStyle w:val="Hyperlink"/>
          </w:rPr>
          <w:t>Notices</w:t>
        </w:r>
        <w:r w:rsidR="00116025" w:rsidRPr="0089308D">
          <w:rPr>
            <w:webHidden/>
          </w:rPr>
          <w:tab/>
        </w:r>
        <w:r w:rsidR="00116025" w:rsidRPr="0089308D">
          <w:rPr>
            <w:webHidden/>
          </w:rPr>
          <w:fldChar w:fldCharType="begin"/>
        </w:r>
        <w:r w:rsidR="00116025" w:rsidRPr="0089308D">
          <w:rPr>
            <w:webHidden/>
          </w:rPr>
          <w:instrText xml:space="preserve"> PAGEREF _Toc448588495 \h </w:instrText>
        </w:r>
        <w:r w:rsidR="00116025" w:rsidRPr="0089308D">
          <w:rPr>
            <w:webHidden/>
          </w:rPr>
        </w:r>
        <w:r w:rsidR="00116025" w:rsidRPr="0089308D">
          <w:rPr>
            <w:webHidden/>
          </w:rPr>
          <w:fldChar w:fldCharType="separate"/>
        </w:r>
        <w:r w:rsidR="00116025">
          <w:rPr>
            <w:webHidden/>
          </w:rPr>
          <w:t>237</w:t>
        </w:r>
        <w:r w:rsidR="00116025" w:rsidRPr="0089308D">
          <w:rPr>
            <w:webHidden/>
          </w:rPr>
          <w:fldChar w:fldCharType="end"/>
        </w:r>
      </w:hyperlink>
    </w:p>
    <w:p w14:paraId="067A5C40" w14:textId="77777777" w:rsidR="00116025" w:rsidRPr="0089308D" w:rsidRDefault="00000000" w:rsidP="00116025">
      <w:pPr>
        <w:pStyle w:val="TOC2"/>
        <w:rPr>
          <w:rFonts w:eastAsiaTheme="minorEastAsia"/>
          <w:sz w:val="22"/>
          <w:szCs w:val="22"/>
        </w:rPr>
      </w:pPr>
      <w:hyperlink w:anchor="_Toc448588496" w:history="1">
        <w:r w:rsidR="00116025" w:rsidRPr="0089308D">
          <w:rPr>
            <w:rStyle w:val="Hyperlink"/>
          </w:rPr>
          <w:t>5.</w:t>
        </w:r>
        <w:r w:rsidR="00116025" w:rsidRPr="0089308D">
          <w:rPr>
            <w:rFonts w:eastAsiaTheme="minorEastAsia"/>
            <w:sz w:val="22"/>
            <w:szCs w:val="22"/>
          </w:rPr>
          <w:tab/>
        </w:r>
        <w:r w:rsidR="00116025" w:rsidRPr="0089308D">
          <w:rPr>
            <w:rStyle w:val="Hyperlink"/>
          </w:rPr>
          <w:t>Governing Law</w:t>
        </w:r>
        <w:r w:rsidR="00116025" w:rsidRPr="0089308D">
          <w:rPr>
            <w:webHidden/>
          </w:rPr>
          <w:tab/>
        </w:r>
        <w:r w:rsidR="00116025" w:rsidRPr="0089308D">
          <w:rPr>
            <w:webHidden/>
          </w:rPr>
          <w:fldChar w:fldCharType="begin"/>
        </w:r>
        <w:r w:rsidR="00116025" w:rsidRPr="0089308D">
          <w:rPr>
            <w:webHidden/>
          </w:rPr>
          <w:instrText xml:space="preserve"> PAGEREF _Toc448588496 \h </w:instrText>
        </w:r>
        <w:r w:rsidR="00116025" w:rsidRPr="0089308D">
          <w:rPr>
            <w:webHidden/>
          </w:rPr>
        </w:r>
        <w:r w:rsidR="00116025" w:rsidRPr="0089308D">
          <w:rPr>
            <w:webHidden/>
          </w:rPr>
          <w:fldChar w:fldCharType="separate"/>
        </w:r>
        <w:r w:rsidR="00116025">
          <w:rPr>
            <w:webHidden/>
          </w:rPr>
          <w:t>238</w:t>
        </w:r>
        <w:r w:rsidR="00116025" w:rsidRPr="0089308D">
          <w:rPr>
            <w:webHidden/>
          </w:rPr>
          <w:fldChar w:fldCharType="end"/>
        </w:r>
      </w:hyperlink>
    </w:p>
    <w:p w14:paraId="1F31AF76" w14:textId="77777777" w:rsidR="00116025" w:rsidRPr="0089308D" w:rsidRDefault="00000000" w:rsidP="00116025">
      <w:pPr>
        <w:pStyle w:val="TOC2"/>
        <w:rPr>
          <w:rFonts w:eastAsiaTheme="minorEastAsia"/>
          <w:sz w:val="22"/>
          <w:szCs w:val="22"/>
        </w:rPr>
      </w:pPr>
      <w:hyperlink w:anchor="_Toc448588497" w:history="1">
        <w:r w:rsidR="00116025" w:rsidRPr="0089308D">
          <w:rPr>
            <w:rStyle w:val="Hyperlink"/>
          </w:rPr>
          <w:t>6.</w:t>
        </w:r>
        <w:r w:rsidR="00116025" w:rsidRPr="0089308D">
          <w:rPr>
            <w:rFonts w:eastAsiaTheme="minorEastAsia"/>
            <w:sz w:val="22"/>
            <w:szCs w:val="22"/>
          </w:rPr>
          <w:tab/>
        </w:r>
        <w:r w:rsidR="00116025" w:rsidRPr="0089308D">
          <w:rPr>
            <w:rStyle w:val="Hyperlink"/>
          </w:rPr>
          <w:t>Fraud and Corruption</w:t>
        </w:r>
        <w:r w:rsidR="00116025" w:rsidRPr="0089308D">
          <w:rPr>
            <w:webHidden/>
          </w:rPr>
          <w:tab/>
        </w:r>
        <w:r w:rsidR="00116025" w:rsidRPr="0089308D">
          <w:rPr>
            <w:webHidden/>
          </w:rPr>
          <w:fldChar w:fldCharType="begin"/>
        </w:r>
        <w:r w:rsidR="00116025" w:rsidRPr="0089308D">
          <w:rPr>
            <w:webHidden/>
          </w:rPr>
          <w:instrText xml:space="preserve"> PAGEREF _Toc448588497 \h </w:instrText>
        </w:r>
        <w:r w:rsidR="00116025" w:rsidRPr="0089308D">
          <w:rPr>
            <w:webHidden/>
          </w:rPr>
        </w:r>
        <w:r w:rsidR="00116025" w:rsidRPr="0089308D">
          <w:rPr>
            <w:webHidden/>
          </w:rPr>
          <w:fldChar w:fldCharType="separate"/>
        </w:r>
        <w:r w:rsidR="00116025">
          <w:rPr>
            <w:webHidden/>
          </w:rPr>
          <w:t>238</w:t>
        </w:r>
        <w:r w:rsidR="00116025" w:rsidRPr="0089308D">
          <w:rPr>
            <w:webHidden/>
          </w:rPr>
          <w:fldChar w:fldCharType="end"/>
        </w:r>
      </w:hyperlink>
    </w:p>
    <w:p w14:paraId="5024FBC9" w14:textId="77777777" w:rsidR="00116025" w:rsidRPr="0089308D" w:rsidRDefault="00000000" w:rsidP="00116025">
      <w:pPr>
        <w:pStyle w:val="TOC1"/>
        <w:rPr>
          <w:rFonts w:ascii="Times New Roman" w:eastAsiaTheme="minorEastAsia" w:hAnsi="Times New Roman"/>
          <w:b w:val="0"/>
          <w:noProof/>
          <w:sz w:val="22"/>
          <w:szCs w:val="22"/>
        </w:rPr>
      </w:pPr>
      <w:hyperlink w:anchor="_Toc448588498" w:history="1">
        <w:r w:rsidR="00116025" w:rsidRPr="0089308D">
          <w:rPr>
            <w:rStyle w:val="Hyperlink"/>
            <w:rFonts w:ascii="Times New Roman" w:hAnsi="Times New Roman"/>
            <w:noProof/>
          </w:rPr>
          <w:t>B.  Subject Matter of Contract</w:t>
        </w:r>
        <w:r w:rsidR="00116025" w:rsidRPr="0089308D">
          <w:rPr>
            <w:rFonts w:ascii="Times New Roman" w:hAnsi="Times New Roman"/>
            <w:noProof/>
            <w:webHidden/>
          </w:rPr>
          <w:tab/>
        </w:r>
        <w:r w:rsidR="00116025" w:rsidRPr="0089308D">
          <w:rPr>
            <w:rFonts w:ascii="Times New Roman" w:hAnsi="Times New Roman"/>
            <w:noProof/>
            <w:webHidden/>
          </w:rPr>
          <w:fldChar w:fldCharType="begin"/>
        </w:r>
        <w:r w:rsidR="00116025" w:rsidRPr="0089308D">
          <w:rPr>
            <w:rFonts w:ascii="Times New Roman" w:hAnsi="Times New Roman"/>
            <w:noProof/>
            <w:webHidden/>
          </w:rPr>
          <w:instrText xml:space="preserve"> PAGEREF _Toc448588498 \h </w:instrText>
        </w:r>
        <w:r w:rsidR="00116025" w:rsidRPr="0089308D">
          <w:rPr>
            <w:rFonts w:ascii="Times New Roman" w:hAnsi="Times New Roman"/>
            <w:noProof/>
            <w:webHidden/>
          </w:rPr>
        </w:r>
        <w:r w:rsidR="00116025" w:rsidRPr="0089308D">
          <w:rPr>
            <w:rFonts w:ascii="Times New Roman" w:hAnsi="Times New Roman"/>
            <w:noProof/>
            <w:webHidden/>
          </w:rPr>
          <w:fldChar w:fldCharType="separate"/>
        </w:r>
        <w:r w:rsidR="00116025">
          <w:rPr>
            <w:rFonts w:ascii="Times New Roman" w:hAnsi="Times New Roman"/>
            <w:noProof/>
            <w:webHidden/>
          </w:rPr>
          <w:t>238</w:t>
        </w:r>
        <w:r w:rsidR="00116025" w:rsidRPr="0089308D">
          <w:rPr>
            <w:rFonts w:ascii="Times New Roman" w:hAnsi="Times New Roman"/>
            <w:noProof/>
            <w:webHidden/>
          </w:rPr>
          <w:fldChar w:fldCharType="end"/>
        </w:r>
      </w:hyperlink>
    </w:p>
    <w:p w14:paraId="35DC3785" w14:textId="77777777" w:rsidR="00116025" w:rsidRPr="0089308D" w:rsidRDefault="00000000" w:rsidP="00116025">
      <w:pPr>
        <w:pStyle w:val="TOC2"/>
        <w:rPr>
          <w:rFonts w:eastAsiaTheme="minorEastAsia"/>
          <w:sz w:val="22"/>
          <w:szCs w:val="22"/>
        </w:rPr>
      </w:pPr>
      <w:hyperlink w:anchor="_Toc448588499" w:history="1">
        <w:r w:rsidR="00116025" w:rsidRPr="0089308D">
          <w:rPr>
            <w:rStyle w:val="Hyperlink"/>
          </w:rPr>
          <w:t>7.</w:t>
        </w:r>
        <w:r w:rsidR="00116025" w:rsidRPr="0089308D">
          <w:rPr>
            <w:rFonts w:eastAsiaTheme="minorEastAsia"/>
            <w:sz w:val="22"/>
            <w:szCs w:val="22"/>
          </w:rPr>
          <w:tab/>
        </w:r>
        <w:r w:rsidR="00116025" w:rsidRPr="0089308D">
          <w:rPr>
            <w:rStyle w:val="Hyperlink"/>
          </w:rPr>
          <w:t>Scope of the System</w:t>
        </w:r>
        <w:r w:rsidR="00116025" w:rsidRPr="0089308D">
          <w:rPr>
            <w:webHidden/>
          </w:rPr>
          <w:tab/>
        </w:r>
        <w:r w:rsidR="00116025" w:rsidRPr="0089308D">
          <w:rPr>
            <w:webHidden/>
          </w:rPr>
          <w:fldChar w:fldCharType="begin"/>
        </w:r>
        <w:r w:rsidR="00116025" w:rsidRPr="0089308D">
          <w:rPr>
            <w:webHidden/>
          </w:rPr>
          <w:instrText xml:space="preserve"> PAGEREF _Toc448588499 \h </w:instrText>
        </w:r>
        <w:r w:rsidR="00116025" w:rsidRPr="0089308D">
          <w:rPr>
            <w:webHidden/>
          </w:rPr>
        </w:r>
        <w:r w:rsidR="00116025" w:rsidRPr="0089308D">
          <w:rPr>
            <w:webHidden/>
          </w:rPr>
          <w:fldChar w:fldCharType="separate"/>
        </w:r>
        <w:r w:rsidR="00116025">
          <w:rPr>
            <w:webHidden/>
          </w:rPr>
          <w:t>238</w:t>
        </w:r>
        <w:r w:rsidR="00116025" w:rsidRPr="0089308D">
          <w:rPr>
            <w:webHidden/>
          </w:rPr>
          <w:fldChar w:fldCharType="end"/>
        </w:r>
      </w:hyperlink>
    </w:p>
    <w:p w14:paraId="5C4AB990" w14:textId="77777777" w:rsidR="00116025" w:rsidRPr="0089308D" w:rsidRDefault="00000000" w:rsidP="00116025">
      <w:pPr>
        <w:pStyle w:val="TOC2"/>
        <w:rPr>
          <w:rFonts w:eastAsiaTheme="minorEastAsia"/>
          <w:sz w:val="22"/>
          <w:szCs w:val="22"/>
        </w:rPr>
      </w:pPr>
      <w:hyperlink w:anchor="_Toc448588500" w:history="1">
        <w:r w:rsidR="00116025" w:rsidRPr="0089308D">
          <w:rPr>
            <w:rStyle w:val="Hyperlink"/>
          </w:rPr>
          <w:t>8.</w:t>
        </w:r>
        <w:r w:rsidR="00116025" w:rsidRPr="0089308D">
          <w:rPr>
            <w:rFonts w:eastAsiaTheme="minorEastAsia"/>
            <w:sz w:val="22"/>
            <w:szCs w:val="22"/>
          </w:rPr>
          <w:tab/>
        </w:r>
        <w:r w:rsidR="00116025" w:rsidRPr="0089308D">
          <w:rPr>
            <w:rStyle w:val="Hyperlink"/>
          </w:rPr>
          <w:t>Time for Commencement and Operational Acceptance</w:t>
        </w:r>
        <w:r w:rsidR="00116025" w:rsidRPr="0089308D">
          <w:rPr>
            <w:webHidden/>
          </w:rPr>
          <w:tab/>
        </w:r>
        <w:r w:rsidR="00116025" w:rsidRPr="0089308D">
          <w:rPr>
            <w:webHidden/>
          </w:rPr>
          <w:fldChar w:fldCharType="begin"/>
        </w:r>
        <w:r w:rsidR="00116025" w:rsidRPr="0089308D">
          <w:rPr>
            <w:webHidden/>
          </w:rPr>
          <w:instrText xml:space="preserve"> PAGEREF _Toc448588500 \h </w:instrText>
        </w:r>
        <w:r w:rsidR="00116025" w:rsidRPr="0089308D">
          <w:rPr>
            <w:webHidden/>
          </w:rPr>
        </w:r>
        <w:r w:rsidR="00116025" w:rsidRPr="0089308D">
          <w:rPr>
            <w:webHidden/>
          </w:rPr>
          <w:fldChar w:fldCharType="separate"/>
        </w:r>
        <w:r w:rsidR="00116025">
          <w:rPr>
            <w:webHidden/>
          </w:rPr>
          <w:t>239</w:t>
        </w:r>
        <w:r w:rsidR="00116025" w:rsidRPr="0089308D">
          <w:rPr>
            <w:webHidden/>
          </w:rPr>
          <w:fldChar w:fldCharType="end"/>
        </w:r>
      </w:hyperlink>
    </w:p>
    <w:p w14:paraId="39BDB7C2" w14:textId="77777777" w:rsidR="00116025" w:rsidRPr="0089308D" w:rsidRDefault="00000000" w:rsidP="00116025">
      <w:pPr>
        <w:pStyle w:val="TOC2"/>
        <w:rPr>
          <w:rFonts w:eastAsiaTheme="minorEastAsia"/>
          <w:sz w:val="22"/>
          <w:szCs w:val="22"/>
        </w:rPr>
      </w:pPr>
      <w:hyperlink w:anchor="_Toc448588501" w:history="1">
        <w:r w:rsidR="00116025" w:rsidRPr="0089308D">
          <w:rPr>
            <w:rStyle w:val="Hyperlink"/>
          </w:rPr>
          <w:t>9.</w:t>
        </w:r>
        <w:r w:rsidR="00116025" w:rsidRPr="0089308D">
          <w:rPr>
            <w:rFonts w:eastAsiaTheme="minorEastAsia"/>
            <w:sz w:val="22"/>
            <w:szCs w:val="22"/>
          </w:rPr>
          <w:tab/>
        </w:r>
        <w:r w:rsidR="00116025" w:rsidRPr="0089308D">
          <w:rPr>
            <w:rStyle w:val="Hyperlink"/>
          </w:rPr>
          <w:t>Supplier’s Responsibilities</w:t>
        </w:r>
        <w:r w:rsidR="00116025" w:rsidRPr="0089308D">
          <w:rPr>
            <w:webHidden/>
          </w:rPr>
          <w:tab/>
        </w:r>
        <w:r w:rsidR="00116025" w:rsidRPr="0089308D">
          <w:rPr>
            <w:webHidden/>
          </w:rPr>
          <w:fldChar w:fldCharType="begin"/>
        </w:r>
        <w:r w:rsidR="00116025" w:rsidRPr="0089308D">
          <w:rPr>
            <w:webHidden/>
          </w:rPr>
          <w:instrText xml:space="preserve"> PAGEREF _Toc448588501 \h </w:instrText>
        </w:r>
        <w:r w:rsidR="00116025" w:rsidRPr="0089308D">
          <w:rPr>
            <w:webHidden/>
          </w:rPr>
        </w:r>
        <w:r w:rsidR="00116025" w:rsidRPr="0089308D">
          <w:rPr>
            <w:webHidden/>
          </w:rPr>
          <w:fldChar w:fldCharType="separate"/>
        </w:r>
        <w:r w:rsidR="00116025">
          <w:rPr>
            <w:webHidden/>
          </w:rPr>
          <w:t>239</w:t>
        </w:r>
        <w:r w:rsidR="00116025" w:rsidRPr="0089308D">
          <w:rPr>
            <w:webHidden/>
          </w:rPr>
          <w:fldChar w:fldCharType="end"/>
        </w:r>
      </w:hyperlink>
    </w:p>
    <w:p w14:paraId="3E3F5D47" w14:textId="77777777" w:rsidR="00116025" w:rsidRPr="0089308D" w:rsidRDefault="00000000" w:rsidP="00116025">
      <w:pPr>
        <w:pStyle w:val="TOC2"/>
        <w:rPr>
          <w:rFonts w:eastAsiaTheme="minorEastAsia"/>
          <w:sz w:val="22"/>
          <w:szCs w:val="22"/>
        </w:rPr>
      </w:pPr>
      <w:hyperlink w:anchor="_Toc448588502" w:history="1">
        <w:r w:rsidR="00116025" w:rsidRPr="0089308D">
          <w:rPr>
            <w:rStyle w:val="Hyperlink"/>
          </w:rPr>
          <w:t>10.</w:t>
        </w:r>
        <w:r w:rsidR="00116025" w:rsidRPr="0089308D">
          <w:rPr>
            <w:rFonts w:eastAsiaTheme="minorEastAsia"/>
            <w:sz w:val="22"/>
            <w:szCs w:val="22"/>
          </w:rPr>
          <w:tab/>
        </w:r>
        <w:r w:rsidR="00116025" w:rsidRPr="0089308D">
          <w:rPr>
            <w:rStyle w:val="Hyperlink"/>
          </w:rPr>
          <w:t>Purchaser’s Responsibilities</w:t>
        </w:r>
        <w:r w:rsidR="00116025" w:rsidRPr="0089308D">
          <w:rPr>
            <w:webHidden/>
          </w:rPr>
          <w:tab/>
        </w:r>
        <w:r w:rsidR="00116025" w:rsidRPr="0089308D">
          <w:rPr>
            <w:webHidden/>
          </w:rPr>
          <w:fldChar w:fldCharType="begin"/>
        </w:r>
        <w:r w:rsidR="00116025" w:rsidRPr="0089308D">
          <w:rPr>
            <w:webHidden/>
          </w:rPr>
          <w:instrText xml:space="preserve"> PAGEREF _Toc448588502 \h </w:instrText>
        </w:r>
        <w:r w:rsidR="00116025" w:rsidRPr="0089308D">
          <w:rPr>
            <w:webHidden/>
          </w:rPr>
        </w:r>
        <w:r w:rsidR="00116025" w:rsidRPr="0089308D">
          <w:rPr>
            <w:webHidden/>
          </w:rPr>
          <w:fldChar w:fldCharType="separate"/>
        </w:r>
        <w:r w:rsidR="00116025">
          <w:rPr>
            <w:webHidden/>
          </w:rPr>
          <w:t>241</w:t>
        </w:r>
        <w:r w:rsidR="00116025" w:rsidRPr="0089308D">
          <w:rPr>
            <w:webHidden/>
          </w:rPr>
          <w:fldChar w:fldCharType="end"/>
        </w:r>
      </w:hyperlink>
    </w:p>
    <w:p w14:paraId="1FEA316E" w14:textId="77777777" w:rsidR="00116025" w:rsidRPr="0089308D" w:rsidRDefault="00000000" w:rsidP="00116025">
      <w:pPr>
        <w:pStyle w:val="TOC1"/>
        <w:rPr>
          <w:rFonts w:ascii="Times New Roman" w:eastAsiaTheme="minorEastAsia" w:hAnsi="Times New Roman"/>
          <w:b w:val="0"/>
          <w:noProof/>
          <w:sz w:val="22"/>
          <w:szCs w:val="22"/>
        </w:rPr>
      </w:pPr>
      <w:hyperlink w:anchor="_Toc448588503" w:history="1">
        <w:r w:rsidR="00116025" w:rsidRPr="0089308D">
          <w:rPr>
            <w:rStyle w:val="Hyperlink"/>
            <w:rFonts w:ascii="Times New Roman" w:hAnsi="Times New Roman"/>
            <w:noProof/>
          </w:rPr>
          <w:t>C.  Payment</w:t>
        </w:r>
        <w:r w:rsidR="00116025" w:rsidRPr="0089308D">
          <w:rPr>
            <w:rFonts w:ascii="Times New Roman" w:hAnsi="Times New Roman"/>
            <w:noProof/>
            <w:webHidden/>
          </w:rPr>
          <w:tab/>
        </w:r>
        <w:r w:rsidR="00116025" w:rsidRPr="0089308D">
          <w:rPr>
            <w:rFonts w:ascii="Times New Roman" w:hAnsi="Times New Roman"/>
            <w:noProof/>
            <w:webHidden/>
          </w:rPr>
          <w:fldChar w:fldCharType="begin"/>
        </w:r>
        <w:r w:rsidR="00116025" w:rsidRPr="0089308D">
          <w:rPr>
            <w:rFonts w:ascii="Times New Roman" w:hAnsi="Times New Roman"/>
            <w:noProof/>
            <w:webHidden/>
          </w:rPr>
          <w:instrText xml:space="preserve"> PAGEREF _Toc448588503 \h </w:instrText>
        </w:r>
        <w:r w:rsidR="00116025" w:rsidRPr="0089308D">
          <w:rPr>
            <w:rFonts w:ascii="Times New Roman" w:hAnsi="Times New Roman"/>
            <w:noProof/>
            <w:webHidden/>
          </w:rPr>
        </w:r>
        <w:r w:rsidR="00116025" w:rsidRPr="0089308D">
          <w:rPr>
            <w:rFonts w:ascii="Times New Roman" w:hAnsi="Times New Roman"/>
            <w:noProof/>
            <w:webHidden/>
          </w:rPr>
          <w:fldChar w:fldCharType="separate"/>
        </w:r>
        <w:r w:rsidR="00116025">
          <w:rPr>
            <w:rFonts w:ascii="Times New Roman" w:hAnsi="Times New Roman"/>
            <w:noProof/>
            <w:webHidden/>
          </w:rPr>
          <w:t>242</w:t>
        </w:r>
        <w:r w:rsidR="00116025" w:rsidRPr="0089308D">
          <w:rPr>
            <w:rFonts w:ascii="Times New Roman" w:hAnsi="Times New Roman"/>
            <w:noProof/>
            <w:webHidden/>
          </w:rPr>
          <w:fldChar w:fldCharType="end"/>
        </w:r>
      </w:hyperlink>
    </w:p>
    <w:p w14:paraId="76770B1F" w14:textId="77777777" w:rsidR="00116025" w:rsidRPr="0089308D" w:rsidRDefault="00000000" w:rsidP="00116025">
      <w:pPr>
        <w:pStyle w:val="TOC2"/>
        <w:rPr>
          <w:rFonts w:eastAsiaTheme="minorEastAsia"/>
          <w:sz w:val="22"/>
          <w:szCs w:val="22"/>
        </w:rPr>
      </w:pPr>
      <w:hyperlink w:anchor="_Toc448588504" w:history="1">
        <w:r w:rsidR="00116025" w:rsidRPr="0089308D">
          <w:rPr>
            <w:rStyle w:val="Hyperlink"/>
          </w:rPr>
          <w:t>11.</w:t>
        </w:r>
        <w:r w:rsidR="00116025" w:rsidRPr="0089308D">
          <w:rPr>
            <w:rFonts w:eastAsiaTheme="minorEastAsia"/>
            <w:sz w:val="22"/>
            <w:szCs w:val="22"/>
          </w:rPr>
          <w:tab/>
        </w:r>
        <w:r w:rsidR="00116025" w:rsidRPr="0089308D">
          <w:rPr>
            <w:rStyle w:val="Hyperlink"/>
          </w:rPr>
          <w:t>Contract Price</w:t>
        </w:r>
        <w:r w:rsidR="00116025" w:rsidRPr="0089308D">
          <w:rPr>
            <w:webHidden/>
          </w:rPr>
          <w:tab/>
        </w:r>
        <w:r w:rsidR="00116025" w:rsidRPr="0089308D">
          <w:rPr>
            <w:webHidden/>
          </w:rPr>
          <w:fldChar w:fldCharType="begin"/>
        </w:r>
        <w:r w:rsidR="00116025" w:rsidRPr="0089308D">
          <w:rPr>
            <w:webHidden/>
          </w:rPr>
          <w:instrText xml:space="preserve"> PAGEREF _Toc448588504 \h </w:instrText>
        </w:r>
        <w:r w:rsidR="00116025" w:rsidRPr="0089308D">
          <w:rPr>
            <w:webHidden/>
          </w:rPr>
        </w:r>
        <w:r w:rsidR="00116025" w:rsidRPr="0089308D">
          <w:rPr>
            <w:webHidden/>
          </w:rPr>
          <w:fldChar w:fldCharType="separate"/>
        </w:r>
        <w:r w:rsidR="00116025">
          <w:rPr>
            <w:webHidden/>
          </w:rPr>
          <w:t>242</w:t>
        </w:r>
        <w:r w:rsidR="00116025" w:rsidRPr="0089308D">
          <w:rPr>
            <w:webHidden/>
          </w:rPr>
          <w:fldChar w:fldCharType="end"/>
        </w:r>
      </w:hyperlink>
    </w:p>
    <w:p w14:paraId="4FF28D03" w14:textId="77777777" w:rsidR="00116025" w:rsidRPr="0089308D" w:rsidRDefault="00000000" w:rsidP="00116025">
      <w:pPr>
        <w:pStyle w:val="TOC2"/>
        <w:rPr>
          <w:rFonts w:eastAsiaTheme="minorEastAsia"/>
          <w:sz w:val="22"/>
          <w:szCs w:val="22"/>
        </w:rPr>
      </w:pPr>
      <w:hyperlink w:anchor="_Toc448588505" w:history="1">
        <w:r w:rsidR="00116025" w:rsidRPr="0089308D">
          <w:rPr>
            <w:rStyle w:val="Hyperlink"/>
          </w:rPr>
          <w:t>12.</w:t>
        </w:r>
        <w:r w:rsidR="00116025" w:rsidRPr="0089308D">
          <w:rPr>
            <w:rFonts w:eastAsiaTheme="minorEastAsia"/>
            <w:sz w:val="22"/>
            <w:szCs w:val="22"/>
          </w:rPr>
          <w:tab/>
        </w:r>
        <w:r w:rsidR="00116025" w:rsidRPr="0089308D">
          <w:rPr>
            <w:rStyle w:val="Hyperlink"/>
          </w:rPr>
          <w:t>Terms of Payment</w:t>
        </w:r>
        <w:r w:rsidR="00116025" w:rsidRPr="0089308D">
          <w:rPr>
            <w:webHidden/>
          </w:rPr>
          <w:tab/>
        </w:r>
        <w:r w:rsidR="00116025" w:rsidRPr="0089308D">
          <w:rPr>
            <w:webHidden/>
          </w:rPr>
          <w:fldChar w:fldCharType="begin"/>
        </w:r>
        <w:r w:rsidR="00116025" w:rsidRPr="0089308D">
          <w:rPr>
            <w:webHidden/>
          </w:rPr>
          <w:instrText xml:space="preserve"> PAGEREF _Toc448588505 \h </w:instrText>
        </w:r>
        <w:r w:rsidR="00116025" w:rsidRPr="0089308D">
          <w:rPr>
            <w:webHidden/>
          </w:rPr>
        </w:r>
        <w:r w:rsidR="00116025" w:rsidRPr="0089308D">
          <w:rPr>
            <w:webHidden/>
          </w:rPr>
          <w:fldChar w:fldCharType="separate"/>
        </w:r>
        <w:r w:rsidR="00116025">
          <w:rPr>
            <w:webHidden/>
          </w:rPr>
          <w:t>243</w:t>
        </w:r>
        <w:r w:rsidR="00116025" w:rsidRPr="0089308D">
          <w:rPr>
            <w:webHidden/>
          </w:rPr>
          <w:fldChar w:fldCharType="end"/>
        </w:r>
      </w:hyperlink>
    </w:p>
    <w:p w14:paraId="27188388" w14:textId="77777777" w:rsidR="00116025" w:rsidRPr="0089308D" w:rsidRDefault="00000000" w:rsidP="00116025">
      <w:pPr>
        <w:pStyle w:val="TOC2"/>
        <w:rPr>
          <w:rFonts w:eastAsiaTheme="minorEastAsia"/>
          <w:sz w:val="22"/>
          <w:szCs w:val="22"/>
        </w:rPr>
      </w:pPr>
      <w:hyperlink w:anchor="_Toc448588506" w:history="1">
        <w:r w:rsidR="00116025" w:rsidRPr="0089308D">
          <w:rPr>
            <w:rStyle w:val="Hyperlink"/>
          </w:rPr>
          <w:t>13.</w:t>
        </w:r>
        <w:r w:rsidR="00116025" w:rsidRPr="0089308D">
          <w:rPr>
            <w:rFonts w:eastAsiaTheme="minorEastAsia"/>
            <w:sz w:val="22"/>
            <w:szCs w:val="22"/>
          </w:rPr>
          <w:tab/>
        </w:r>
        <w:r w:rsidR="00116025" w:rsidRPr="0089308D">
          <w:rPr>
            <w:rStyle w:val="Hyperlink"/>
          </w:rPr>
          <w:t>Securities</w:t>
        </w:r>
        <w:r w:rsidR="00116025" w:rsidRPr="0089308D">
          <w:rPr>
            <w:webHidden/>
          </w:rPr>
          <w:tab/>
        </w:r>
        <w:r w:rsidR="00116025" w:rsidRPr="0089308D">
          <w:rPr>
            <w:webHidden/>
          </w:rPr>
          <w:fldChar w:fldCharType="begin"/>
        </w:r>
        <w:r w:rsidR="00116025" w:rsidRPr="0089308D">
          <w:rPr>
            <w:webHidden/>
          </w:rPr>
          <w:instrText xml:space="preserve"> PAGEREF _Toc448588506 \h </w:instrText>
        </w:r>
        <w:r w:rsidR="00116025" w:rsidRPr="0089308D">
          <w:rPr>
            <w:webHidden/>
          </w:rPr>
        </w:r>
        <w:r w:rsidR="00116025" w:rsidRPr="0089308D">
          <w:rPr>
            <w:webHidden/>
          </w:rPr>
          <w:fldChar w:fldCharType="separate"/>
        </w:r>
        <w:r w:rsidR="00116025">
          <w:rPr>
            <w:webHidden/>
          </w:rPr>
          <w:t>243</w:t>
        </w:r>
        <w:r w:rsidR="00116025" w:rsidRPr="0089308D">
          <w:rPr>
            <w:webHidden/>
          </w:rPr>
          <w:fldChar w:fldCharType="end"/>
        </w:r>
      </w:hyperlink>
    </w:p>
    <w:p w14:paraId="727AD145" w14:textId="77777777" w:rsidR="00116025" w:rsidRPr="0089308D" w:rsidRDefault="00000000" w:rsidP="00116025">
      <w:pPr>
        <w:pStyle w:val="TOC2"/>
        <w:rPr>
          <w:rFonts w:eastAsiaTheme="minorEastAsia"/>
          <w:sz w:val="22"/>
          <w:szCs w:val="22"/>
        </w:rPr>
      </w:pPr>
      <w:hyperlink w:anchor="_Toc448588507" w:history="1">
        <w:r w:rsidR="00116025" w:rsidRPr="0089308D">
          <w:rPr>
            <w:rStyle w:val="Hyperlink"/>
          </w:rPr>
          <w:t>14.</w:t>
        </w:r>
        <w:r w:rsidR="00116025" w:rsidRPr="0089308D">
          <w:rPr>
            <w:rFonts w:eastAsiaTheme="minorEastAsia"/>
            <w:sz w:val="22"/>
            <w:szCs w:val="22"/>
          </w:rPr>
          <w:tab/>
        </w:r>
        <w:r w:rsidR="00116025" w:rsidRPr="0089308D">
          <w:rPr>
            <w:rStyle w:val="Hyperlink"/>
          </w:rPr>
          <w:t>Taxes and Duties</w:t>
        </w:r>
        <w:r w:rsidR="00116025" w:rsidRPr="0089308D">
          <w:rPr>
            <w:webHidden/>
          </w:rPr>
          <w:tab/>
        </w:r>
        <w:r w:rsidR="00116025" w:rsidRPr="0089308D">
          <w:rPr>
            <w:webHidden/>
          </w:rPr>
          <w:fldChar w:fldCharType="begin"/>
        </w:r>
        <w:r w:rsidR="00116025" w:rsidRPr="0089308D">
          <w:rPr>
            <w:webHidden/>
          </w:rPr>
          <w:instrText xml:space="preserve"> PAGEREF _Toc448588507 \h </w:instrText>
        </w:r>
        <w:r w:rsidR="00116025" w:rsidRPr="0089308D">
          <w:rPr>
            <w:webHidden/>
          </w:rPr>
        </w:r>
        <w:r w:rsidR="00116025" w:rsidRPr="0089308D">
          <w:rPr>
            <w:webHidden/>
          </w:rPr>
          <w:fldChar w:fldCharType="separate"/>
        </w:r>
        <w:r w:rsidR="00116025">
          <w:rPr>
            <w:webHidden/>
          </w:rPr>
          <w:t>244</w:t>
        </w:r>
        <w:r w:rsidR="00116025" w:rsidRPr="0089308D">
          <w:rPr>
            <w:webHidden/>
          </w:rPr>
          <w:fldChar w:fldCharType="end"/>
        </w:r>
      </w:hyperlink>
    </w:p>
    <w:p w14:paraId="6CBB2E3D" w14:textId="77777777" w:rsidR="00116025" w:rsidRPr="0089308D" w:rsidRDefault="00000000" w:rsidP="00116025">
      <w:pPr>
        <w:pStyle w:val="TOC1"/>
        <w:rPr>
          <w:rFonts w:ascii="Times New Roman" w:eastAsiaTheme="minorEastAsia" w:hAnsi="Times New Roman"/>
          <w:b w:val="0"/>
          <w:noProof/>
          <w:sz w:val="22"/>
          <w:szCs w:val="22"/>
        </w:rPr>
      </w:pPr>
      <w:hyperlink w:anchor="_Toc448588508" w:history="1">
        <w:r w:rsidR="00116025" w:rsidRPr="0089308D">
          <w:rPr>
            <w:rStyle w:val="Hyperlink"/>
            <w:rFonts w:ascii="Times New Roman" w:hAnsi="Times New Roman"/>
            <w:noProof/>
          </w:rPr>
          <w:t>D.  Intellectual Property</w:t>
        </w:r>
        <w:r w:rsidR="00116025" w:rsidRPr="0089308D">
          <w:rPr>
            <w:rFonts w:ascii="Times New Roman" w:hAnsi="Times New Roman"/>
            <w:noProof/>
            <w:webHidden/>
          </w:rPr>
          <w:tab/>
        </w:r>
        <w:r w:rsidR="00116025" w:rsidRPr="0089308D">
          <w:rPr>
            <w:rFonts w:ascii="Times New Roman" w:hAnsi="Times New Roman"/>
            <w:noProof/>
            <w:webHidden/>
          </w:rPr>
          <w:fldChar w:fldCharType="begin"/>
        </w:r>
        <w:r w:rsidR="00116025" w:rsidRPr="0089308D">
          <w:rPr>
            <w:rFonts w:ascii="Times New Roman" w:hAnsi="Times New Roman"/>
            <w:noProof/>
            <w:webHidden/>
          </w:rPr>
          <w:instrText xml:space="preserve"> PAGEREF _Toc448588508 \h </w:instrText>
        </w:r>
        <w:r w:rsidR="00116025" w:rsidRPr="0089308D">
          <w:rPr>
            <w:rFonts w:ascii="Times New Roman" w:hAnsi="Times New Roman"/>
            <w:noProof/>
            <w:webHidden/>
          </w:rPr>
        </w:r>
        <w:r w:rsidR="00116025" w:rsidRPr="0089308D">
          <w:rPr>
            <w:rFonts w:ascii="Times New Roman" w:hAnsi="Times New Roman"/>
            <w:noProof/>
            <w:webHidden/>
          </w:rPr>
          <w:fldChar w:fldCharType="separate"/>
        </w:r>
        <w:r w:rsidR="00116025">
          <w:rPr>
            <w:rFonts w:ascii="Times New Roman" w:hAnsi="Times New Roman"/>
            <w:noProof/>
            <w:webHidden/>
          </w:rPr>
          <w:t>245</w:t>
        </w:r>
        <w:r w:rsidR="00116025" w:rsidRPr="0089308D">
          <w:rPr>
            <w:rFonts w:ascii="Times New Roman" w:hAnsi="Times New Roman"/>
            <w:noProof/>
            <w:webHidden/>
          </w:rPr>
          <w:fldChar w:fldCharType="end"/>
        </w:r>
      </w:hyperlink>
    </w:p>
    <w:p w14:paraId="63E9C2D5" w14:textId="77777777" w:rsidR="00116025" w:rsidRPr="0089308D" w:rsidRDefault="00000000" w:rsidP="00116025">
      <w:pPr>
        <w:pStyle w:val="TOC2"/>
        <w:rPr>
          <w:rFonts w:eastAsiaTheme="minorEastAsia"/>
          <w:sz w:val="22"/>
          <w:szCs w:val="22"/>
        </w:rPr>
      </w:pPr>
      <w:hyperlink w:anchor="_Toc448588509" w:history="1">
        <w:r w:rsidR="00116025" w:rsidRPr="0089308D">
          <w:rPr>
            <w:rStyle w:val="Hyperlink"/>
          </w:rPr>
          <w:t>15.</w:t>
        </w:r>
        <w:r w:rsidR="00116025" w:rsidRPr="0089308D">
          <w:rPr>
            <w:rFonts w:eastAsiaTheme="minorEastAsia"/>
            <w:sz w:val="22"/>
            <w:szCs w:val="22"/>
          </w:rPr>
          <w:tab/>
        </w:r>
        <w:r w:rsidR="00116025" w:rsidRPr="0089308D">
          <w:rPr>
            <w:rStyle w:val="Hyperlink"/>
          </w:rPr>
          <w:t>Copyright</w:t>
        </w:r>
        <w:r w:rsidR="00116025" w:rsidRPr="0089308D">
          <w:rPr>
            <w:webHidden/>
          </w:rPr>
          <w:tab/>
        </w:r>
        <w:r w:rsidR="00116025" w:rsidRPr="0089308D">
          <w:rPr>
            <w:webHidden/>
          </w:rPr>
          <w:fldChar w:fldCharType="begin"/>
        </w:r>
        <w:r w:rsidR="00116025" w:rsidRPr="0089308D">
          <w:rPr>
            <w:webHidden/>
          </w:rPr>
          <w:instrText xml:space="preserve"> PAGEREF _Toc448588509 \h </w:instrText>
        </w:r>
        <w:r w:rsidR="00116025" w:rsidRPr="0089308D">
          <w:rPr>
            <w:webHidden/>
          </w:rPr>
        </w:r>
        <w:r w:rsidR="00116025" w:rsidRPr="0089308D">
          <w:rPr>
            <w:webHidden/>
          </w:rPr>
          <w:fldChar w:fldCharType="separate"/>
        </w:r>
        <w:r w:rsidR="00116025">
          <w:rPr>
            <w:webHidden/>
          </w:rPr>
          <w:t>245</w:t>
        </w:r>
        <w:r w:rsidR="00116025" w:rsidRPr="0089308D">
          <w:rPr>
            <w:webHidden/>
          </w:rPr>
          <w:fldChar w:fldCharType="end"/>
        </w:r>
      </w:hyperlink>
    </w:p>
    <w:p w14:paraId="19E45C25" w14:textId="77777777" w:rsidR="00116025" w:rsidRPr="0089308D" w:rsidRDefault="00000000" w:rsidP="00116025">
      <w:pPr>
        <w:pStyle w:val="TOC2"/>
        <w:rPr>
          <w:rFonts w:eastAsiaTheme="minorEastAsia"/>
          <w:sz w:val="22"/>
          <w:szCs w:val="22"/>
        </w:rPr>
      </w:pPr>
      <w:hyperlink w:anchor="_Toc448588510" w:history="1">
        <w:r w:rsidR="00116025" w:rsidRPr="0089308D">
          <w:rPr>
            <w:rStyle w:val="Hyperlink"/>
          </w:rPr>
          <w:t>16.</w:t>
        </w:r>
        <w:r w:rsidR="00116025" w:rsidRPr="0089308D">
          <w:rPr>
            <w:rFonts w:eastAsiaTheme="minorEastAsia"/>
            <w:sz w:val="22"/>
            <w:szCs w:val="22"/>
          </w:rPr>
          <w:tab/>
        </w:r>
        <w:r w:rsidR="00116025" w:rsidRPr="0089308D">
          <w:rPr>
            <w:rStyle w:val="Hyperlink"/>
          </w:rPr>
          <w:t>Software License Agreements</w:t>
        </w:r>
        <w:r w:rsidR="00116025" w:rsidRPr="0089308D">
          <w:rPr>
            <w:webHidden/>
          </w:rPr>
          <w:tab/>
        </w:r>
        <w:r w:rsidR="00116025" w:rsidRPr="0089308D">
          <w:rPr>
            <w:webHidden/>
          </w:rPr>
          <w:fldChar w:fldCharType="begin"/>
        </w:r>
        <w:r w:rsidR="00116025" w:rsidRPr="0089308D">
          <w:rPr>
            <w:webHidden/>
          </w:rPr>
          <w:instrText xml:space="preserve"> PAGEREF _Toc448588510 \h </w:instrText>
        </w:r>
        <w:r w:rsidR="00116025" w:rsidRPr="0089308D">
          <w:rPr>
            <w:webHidden/>
          </w:rPr>
        </w:r>
        <w:r w:rsidR="00116025" w:rsidRPr="0089308D">
          <w:rPr>
            <w:webHidden/>
          </w:rPr>
          <w:fldChar w:fldCharType="separate"/>
        </w:r>
        <w:r w:rsidR="00116025">
          <w:rPr>
            <w:webHidden/>
          </w:rPr>
          <w:t>246</w:t>
        </w:r>
        <w:r w:rsidR="00116025" w:rsidRPr="0089308D">
          <w:rPr>
            <w:webHidden/>
          </w:rPr>
          <w:fldChar w:fldCharType="end"/>
        </w:r>
      </w:hyperlink>
    </w:p>
    <w:p w14:paraId="68AFA718" w14:textId="77777777" w:rsidR="00116025" w:rsidRPr="0089308D" w:rsidRDefault="00000000" w:rsidP="00116025">
      <w:pPr>
        <w:pStyle w:val="TOC2"/>
        <w:rPr>
          <w:rFonts w:eastAsiaTheme="minorEastAsia"/>
          <w:sz w:val="22"/>
          <w:szCs w:val="22"/>
        </w:rPr>
      </w:pPr>
      <w:hyperlink w:anchor="_Toc448588511" w:history="1">
        <w:r w:rsidR="00116025" w:rsidRPr="0089308D">
          <w:rPr>
            <w:rStyle w:val="Hyperlink"/>
          </w:rPr>
          <w:t>17.</w:t>
        </w:r>
        <w:r w:rsidR="00116025" w:rsidRPr="0089308D">
          <w:rPr>
            <w:rFonts w:eastAsiaTheme="minorEastAsia"/>
            <w:sz w:val="22"/>
            <w:szCs w:val="22"/>
          </w:rPr>
          <w:tab/>
        </w:r>
        <w:r w:rsidR="00116025" w:rsidRPr="0089308D">
          <w:rPr>
            <w:rStyle w:val="Hyperlink"/>
          </w:rPr>
          <w:t>Confidential Information</w:t>
        </w:r>
        <w:r w:rsidR="00116025" w:rsidRPr="0089308D">
          <w:rPr>
            <w:webHidden/>
          </w:rPr>
          <w:tab/>
        </w:r>
        <w:r w:rsidR="00116025" w:rsidRPr="0089308D">
          <w:rPr>
            <w:webHidden/>
          </w:rPr>
          <w:fldChar w:fldCharType="begin"/>
        </w:r>
        <w:r w:rsidR="00116025" w:rsidRPr="0089308D">
          <w:rPr>
            <w:webHidden/>
          </w:rPr>
          <w:instrText xml:space="preserve"> PAGEREF _Toc448588511 \h </w:instrText>
        </w:r>
        <w:r w:rsidR="00116025" w:rsidRPr="0089308D">
          <w:rPr>
            <w:webHidden/>
          </w:rPr>
        </w:r>
        <w:r w:rsidR="00116025" w:rsidRPr="0089308D">
          <w:rPr>
            <w:webHidden/>
          </w:rPr>
          <w:fldChar w:fldCharType="separate"/>
        </w:r>
        <w:r w:rsidR="00116025">
          <w:rPr>
            <w:webHidden/>
          </w:rPr>
          <w:t>248</w:t>
        </w:r>
        <w:r w:rsidR="00116025" w:rsidRPr="0089308D">
          <w:rPr>
            <w:webHidden/>
          </w:rPr>
          <w:fldChar w:fldCharType="end"/>
        </w:r>
      </w:hyperlink>
    </w:p>
    <w:p w14:paraId="35AA31A4" w14:textId="77777777" w:rsidR="00116025" w:rsidRPr="0089308D" w:rsidRDefault="00000000" w:rsidP="00116025">
      <w:pPr>
        <w:pStyle w:val="TOC1"/>
        <w:rPr>
          <w:rFonts w:ascii="Times New Roman" w:eastAsiaTheme="minorEastAsia" w:hAnsi="Times New Roman"/>
          <w:b w:val="0"/>
          <w:noProof/>
          <w:sz w:val="22"/>
          <w:szCs w:val="22"/>
        </w:rPr>
      </w:pPr>
      <w:hyperlink w:anchor="_Toc448588512" w:history="1">
        <w:r w:rsidR="00116025" w:rsidRPr="0089308D">
          <w:rPr>
            <w:rStyle w:val="Hyperlink"/>
            <w:rFonts w:ascii="Times New Roman" w:hAnsi="Times New Roman"/>
            <w:noProof/>
          </w:rPr>
          <w:t>E.  Supply, Installation, Testing, Commissioning, and Acceptance of the System</w:t>
        </w:r>
        <w:r w:rsidR="00116025" w:rsidRPr="0089308D">
          <w:rPr>
            <w:rFonts w:ascii="Times New Roman" w:hAnsi="Times New Roman"/>
            <w:noProof/>
            <w:webHidden/>
          </w:rPr>
          <w:tab/>
        </w:r>
        <w:r w:rsidR="00116025" w:rsidRPr="0089308D">
          <w:rPr>
            <w:rFonts w:ascii="Times New Roman" w:hAnsi="Times New Roman"/>
            <w:noProof/>
            <w:webHidden/>
          </w:rPr>
          <w:fldChar w:fldCharType="begin"/>
        </w:r>
        <w:r w:rsidR="00116025" w:rsidRPr="0089308D">
          <w:rPr>
            <w:rFonts w:ascii="Times New Roman" w:hAnsi="Times New Roman"/>
            <w:noProof/>
            <w:webHidden/>
          </w:rPr>
          <w:instrText xml:space="preserve"> PAGEREF _Toc448588512 \h </w:instrText>
        </w:r>
        <w:r w:rsidR="00116025" w:rsidRPr="0089308D">
          <w:rPr>
            <w:rFonts w:ascii="Times New Roman" w:hAnsi="Times New Roman"/>
            <w:noProof/>
            <w:webHidden/>
          </w:rPr>
        </w:r>
        <w:r w:rsidR="00116025" w:rsidRPr="0089308D">
          <w:rPr>
            <w:rFonts w:ascii="Times New Roman" w:hAnsi="Times New Roman"/>
            <w:noProof/>
            <w:webHidden/>
          </w:rPr>
          <w:fldChar w:fldCharType="separate"/>
        </w:r>
        <w:r w:rsidR="00116025">
          <w:rPr>
            <w:rFonts w:ascii="Times New Roman" w:hAnsi="Times New Roman"/>
            <w:noProof/>
            <w:webHidden/>
          </w:rPr>
          <w:t>249</w:t>
        </w:r>
        <w:r w:rsidR="00116025" w:rsidRPr="0089308D">
          <w:rPr>
            <w:rFonts w:ascii="Times New Roman" w:hAnsi="Times New Roman"/>
            <w:noProof/>
            <w:webHidden/>
          </w:rPr>
          <w:fldChar w:fldCharType="end"/>
        </w:r>
      </w:hyperlink>
    </w:p>
    <w:p w14:paraId="5D3F25F6" w14:textId="77777777" w:rsidR="00116025" w:rsidRPr="0089308D" w:rsidRDefault="00000000" w:rsidP="00116025">
      <w:pPr>
        <w:pStyle w:val="TOC2"/>
        <w:rPr>
          <w:rFonts w:eastAsiaTheme="minorEastAsia"/>
          <w:sz w:val="22"/>
          <w:szCs w:val="22"/>
        </w:rPr>
      </w:pPr>
      <w:hyperlink w:anchor="_Toc448588513" w:history="1">
        <w:r w:rsidR="00116025" w:rsidRPr="0089308D">
          <w:rPr>
            <w:rStyle w:val="Hyperlink"/>
          </w:rPr>
          <w:t>18.</w:t>
        </w:r>
        <w:r w:rsidR="00116025" w:rsidRPr="0089308D">
          <w:rPr>
            <w:rFonts w:eastAsiaTheme="minorEastAsia"/>
            <w:sz w:val="22"/>
            <w:szCs w:val="22"/>
          </w:rPr>
          <w:tab/>
        </w:r>
        <w:r w:rsidR="00116025" w:rsidRPr="0089308D">
          <w:rPr>
            <w:rStyle w:val="Hyperlink"/>
          </w:rPr>
          <w:t>Representatives</w:t>
        </w:r>
        <w:r w:rsidR="00116025" w:rsidRPr="0089308D">
          <w:rPr>
            <w:webHidden/>
          </w:rPr>
          <w:tab/>
        </w:r>
        <w:r w:rsidR="00116025" w:rsidRPr="0089308D">
          <w:rPr>
            <w:webHidden/>
          </w:rPr>
          <w:fldChar w:fldCharType="begin"/>
        </w:r>
        <w:r w:rsidR="00116025" w:rsidRPr="0089308D">
          <w:rPr>
            <w:webHidden/>
          </w:rPr>
          <w:instrText xml:space="preserve"> PAGEREF _Toc448588513 \h </w:instrText>
        </w:r>
        <w:r w:rsidR="00116025" w:rsidRPr="0089308D">
          <w:rPr>
            <w:webHidden/>
          </w:rPr>
        </w:r>
        <w:r w:rsidR="00116025" w:rsidRPr="0089308D">
          <w:rPr>
            <w:webHidden/>
          </w:rPr>
          <w:fldChar w:fldCharType="separate"/>
        </w:r>
        <w:r w:rsidR="00116025">
          <w:rPr>
            <w:webHidden/>
          </w:rPr>
          <w:t>249</w:t>
        </w:r>
        <w:r w:rsidR="00116025" w:rsidRPr="0089308D">
          <w:rPr>
            <w:webHidden/>
          </w:rPr>
          <w:fldChar w:fldCharType="end"/>
        </w:r>
      </w:hyperlink>
    </w:p>
    <w:p w14:paraId="5AA02FD9" w14:textId="77777777" w:rsidR="00116025" w:rsidRPr="0089308D" w:rsidRDefault="00000000" w:rsidP="00116025">
      <w:pPr>
        <w:pStyle w:val="TOC2"/>
        <w:rPr>
          <w:rFonts w:eastAsiaTheme="minorEastAsia"/>
          <w:sz w:val="22"/>
          <w:szCs w:val="22"/>
        </w:rPr>
      </w:pPr>
      <w:hyperlink w:anchor="_Toc448588514" w:history="1">
        <w:r w:rsidR="00116025" w:rsidRPr="0089308D">
          <w:rPr>
            <w:rStyle w:val="Hyperlink"/>
          </w:rPr>
          <w:t>19.</w:t>
        </w:r>
        <w:r w:rsidR="00116025" w:rsidRPr="0089308D">
          <w:rPr>
            <w:rFonts w:eastAsiaTheme="minorEastAsia"/>
            <w:sz w:val="22"/>
            <w:szCs w:val="22"/>
          </w:rPr>
          <w:tab/>
        </w:r>
        <w:r w:rsidR="00116025" w:rsidRPr="0089308D">
          <w:rPr>
            <w:rStyle w:val="Hyperlink"/>
          </w:rPr>
          <w:t>Project Plan</w:t>
        </w:r>
        <w:r w:rsidR="00116025" w:rsidRPr="0089308D">
          <w:rPr>
            <w:webHidden/>
          </w:rPr>
          <w:tab/>
        </w:r>
        <w:r w:rsidR="00116025" w:rsidRPr="0089308D">
          <w:rPr>
            <w:webHidden/>
          </w:rPr>
          <w:fldChar w:fldCharType="begin"/>
        </w:r>
        <w:r w:rsidR="00116025" w:rsidRPr="0089308D">
          <w:rPr>
            <w:webHidden/>
          </w:rPr>
          <w:instrText xml:space="preserve"> PAGEREF _Toc448588514 \h </w:instrText>
        </w:r>
        <w:r w:rsidR="00116025" w:rsidRPr="0089308D">
          <w:rPr>
            <w:webHidden/>
          </w:rPr>
        </w:r>
        <w:r w:rsidR="00116025" w:rsidRPr="0089308D">
          <w:rPr>
            <w:webHidden/>
          </w:rPr>
          <w:fldChar w:fldCharType="separate"/>
        </w:r>
        <w:r w:rsidR="00116025">
          <w:rPr>
            <w:webHidden/>
          </w:rPr>
          <w:t>251</w:t>
        </w:r>
        <w:r w:rsidR="00116025" w:rsidRPr="0089308D">
          <w:rPr>
            <w:webHidden/>
          </w:rPr>
          <w:fldChar w:fldCharType="end"/>
        </w:r>
      </w:hyperlink>
    </w:p>
    <w:p w14:paraId="4E587DBC" w14:textId="77777777" w:rsidR="00116025" w:rsidRPr="0089308D" w:rsidRDefault="00000000" w:rsidP="00116025">
      <w:pPr>
        <w:pStyle w:val="TOC2"/>
        <w:rPr>
          <w:rFonts w:eastAsiaTheme="minorEastAsia"/>
          <w:sz w:val="22"/>
          <w:szCs w:val="22"/>
        </w:rPr>
      </w:pPr>
      <w:hyperlink w:anchor="_Toc448588515" w:history="1">
        <w:r w:rsidR="00116025" w:rsidRPr="0089308D">
          <w:rPr>
            <w:rStyle w:val="Hyperlink"/>
          </w:rPr>
          <w:t>20.</w:t>
        </w:r>
        <w:r w:rsidR="00116025" w:rsidRPr="0089308D">
          <w:rPr>
            <w:rFonts w:eastAsiaTheme="minorEastAsia"/>
            <w:sz w:val="22"/>
            <w:szCs w:val="22"/>
          </w:rPr>
          <w:tab/>
        </w:r>
        <w:r w:rsidR="00116025" w:rsidRPr="0089308D">
          <w:rPr>
            <w:rStyle w:val="Hyperlink"/>
          </w:rPr>
          <w:t>Subcontracting</w:t>
        </w:r>
        <w:r w:rsidR="00116025" w:rsidRPr="0089308D">
          <w:rPr>
            <w:webHidden/>
          </w:rPr>
          <w:tab/>
        </w:r>
        <w:r w:rsidR="00116025" w:rsidRPr="0089308D">
          <w:rPr>
            <w:webHidden/>
          </w:rPr>
          <w:fldChar w:fldCharType="begin"/>
        </w:r>
        <w:r w:rsidR="00116025" w:rsidRPr="0089308D">
          <w:rPr>
            <w:webHidden/>
          </w:rPr>
          <w:instrText xml:space="preserve"> PAGEREF _Toc448588515 \h </w:instrText>
        </w:r>
        <w:r w:rsidR="00116025" w:rsidRPr="0089308D">
          <w:rPr>
            <w:webHidden/>
          </w:rPr>
        </w:r>
        <w:r w:rsidR="00116025" w:rsidRPr="0089308D">
          <w:rPr>
            <w:webHidden/>
          </w:rPr>
          <w:fldChar w:fldCharType="separate"/>
        </w:r>
        <w:r w:rsidR="00116025">
          <w:rPr>
            <w:webHidden/>
          </w:rPr>
          <w:t>252</w:t>
        </w:r>
        <w:r w:rsidR="00116025" w:rsidRPr="0089308D">
          <w:rPr>
            <w:webHidden/>
          </w:rPr>
          <w:fldChar w:fldCharType="end"/>
        </w:r>
      </w:hyperlink>
    </w:p>
    <w:p w14:paraId="33DC7056" w14:textId="77777777" w:rsidR="00116025" w:rsidRPr="0089308D" w:rsidRDefault="00000000" w:rsidP="00116025">
      <w:pPr>
        <w:pStyle w:val="TOC2"/>
        <w:rPr>
          <w:rFonts w:eastAsiaTheme="minorEastAsia"/>
          <w:sz w:val="22"/>
          <w:szCs w:val="22"/>
        </w:rPr>
      </w:pPr>
      <w:hyperlink w:anchor="_Toc448588516" w:history="1">
        <w:r w:rsidR="00116025" w:rsidRPr="0089308D">
          <w:rPr>
            <w:rStyle w:val="Hyperlink"/>
          </w:rPr>
          <w:t>21.</w:t>
        </w:r>
        <w:r w:rsidR="00116025" w:rsidRPr="0089308D">
          <w:rPr>
            <w:rFonts w:eastAsiaTheme="minorEastAsia"/>
            <w:sz w:val="22"/>
            <w:szCs w:val="22"/>
          </w:rPr>
          <w:tab/>
        </w:r>
        <w:r w:rsidR="00116025" w:rsidRPr="0089308D">
          <w:rPr>
            <w:rStyle w:val="Hyperlink"/>
          </w:rPr>
          <w:t>Design and Engineering</w:t>
        </w:r>
        <w:r w:rsidR="00116025" w:rsidRPr="0089308D">
          <w:rPr>
            <w:webHidden/>
          </w:rPr>
          <w:tab/>
        </w:r>
        <w:r w:rsidR="00116025" w:rsidRPr="0089308D">
          <w:rPr>
            <w:webHidden/>
          </w:rPr>
          <w:fldChar w:fldCharType="begin"/>
        </w:r>
        <w:r w:rsidR="00116025" w:rsidRPr="0089308D">
          <w:rPr>
            <w:webHidden/>
          </w:rPr>
          <w:instrText xml:space="preserve"> PAGEREF _Toc448588516 \h </w:instrText>
        </w:r>
        <w:r w:rsidR="00116025" w:rsidRPr="0089308D">
          <w:rPr>
            <w:webHidden/>
          </w:rPr>
        </w:r>
        <w:r w:rsidR="00116025" w:rsidRPr="0089308D">
          <w:rPr>
            <w:webHidden/>
          </w:rPr>
          <w:fldChar w:fldCharType="separate"/>
        </w:r>
        <w:r w:rsidR="00116025">
          <w:rPr>
            <w:webHidden/>
          </w:rPr>
          <w:t>253</w:t>
        </w:r>
        <w:r w:rsidR="00116025" w:rsidRPr="0089308D">
          <w:rPr>
            <w:webHidden/>
          </w:rPr>
          <w:fldChar w:fldCharType="end"/>
        </w:r>
      </w:hyperlink>
    </w:p>
    <w:p w14:paraId="2ACE6152" w14:textId="77777777" w:rsidR="00116025" w:rsidRPr="0089308D" w:rsidRDefault="00000000" w:rsidP="00116025">
      <w:pPr>
        <w:pStyle w:val="TOC2"/>
        <w:rPr>
          <w:rFonts w:eastAsiaTheme="minorEastAsia"/>
          <w:sz w:val="22"/>
          <w:szCs w:val="22"/>
        </w:rPr>
      </w:pPr>
      <w:hyperlink w:anchor="_Toc448588517" w:history="1">
        <w:r w:rsidR="00116025" w:rsidRPr="0089308D">
          <w:rPr>
            <w:rStyle w:val="Hyperlink"/>
          </w:rPr>
          <w:t>22.</w:t>
        </w:r>
        <w:r w:rsidR="00116025" w:rsidRPr="0089308D">
          <w:rPr>
            <w:rFonts w:eastAsiaTheme="minorEastAsia"/>
            <w:sz w:val="22"/>
            <w:szCs w:val="22"/>
          </w:rPr>
          <w:tab/>
        </w:r>
        <w:r w:rsidR="00116025" w:rsidRPr="0089308D">
          <w:rPr>
            <w:rStyle w:val="Hyperlink"/>
          </w:rPr>
          <w:t>Procurement, Delivery, and Transport</w:t>
        </w:r>
        <w:r w:rsidR="00116025" w:rsidRPr="0089308D">
          <w:rPr>
            <w:webHidden/>
          </w:rPr>
          <w:tab/>
        </w:r>
        <w:r w:rsidR="00116025" w:rsidRPr="0089308D">
          <w:rPr>
            <w:webHidden/>
          </w:rPr>
          <w:fldChar w:fldCharType="begin"/>
        </w:r>
        <w:r w:rsidR="00116025" w:rsidRPr="0089308D">
          <w:rPr>
            <w:webHidden/>
          </w:rPr>
          <w:instrText xml:space="preserve"> PAGEREF _Toc448588517 \h </w:instrText>
        </w:r>
        <w:r w:rsidR="00116025" w:rsidRPr="0089308D">
          <w:rPr>
            <w:webHidden/>
          </w:rPr>
        </w:r>
        <w:r w:rsidR="00116025" w:rsidRPr="0089308D">
          <w:rPr>
            <w:webHidden/>
          </w:rPr>
          <w:fldChar w:fldCharType="separate"/>
        </w:r>
        <w:r w:rsidR="00116025">
          <w:rPr>
            <w:webHidden/>
          </w:rPr>
          <w:t>255</w:t>
        </w:r>
        <w:r w:rsidR="00116025" w:rsidRPr="0089308D">
          <w:rPr>
            <w:webHidden/>
          </w:rPr>
          <w:fldChar w:fldCharType="end"/>
        </w:r>
      </w:hyperlink>
    </w:p>
    <w:p w14:paraId="4A78449B" w14:textId="77777777" w:rsidR="00116025" w:rsidRPr="0089308D" w:rsidRDefault="00000000" w:rsidP="00116025">
      <w:pPr>
        <w:pStyle w:val="TOC2"/>
        <w:rPr>
          <w:rFonts w:eastAsiaTheme="minorEastAsia"/>
          <w:sz w:val="22"/>
          <w:szCs w:val="22"/>
        </w:rPr>
      </w:pPr>
      <w:hyperlink w:anchor="_Toc448588518" w:history="1">
        <w:r w:rsidR="00116025" w:rsidRPr="0089308D">
          <w:rPr>
            <w:rStyle w:val="Hyperlink"/>
          </w:rPr>
          <w:t>23.</w:t>
        </w:r>
        <w:r w:rsidR="00116025" w:rsidRPr="0089308D">
          <w:rPr>
            <w:rFonts w:eastAsiaTheme="minorEastAsia"/>
            <w:sz w:val="22"/>
            <w:szCs w:val="22"/>
          </w:rPr>
          <w:tab/>
        </w:r>
        <w:r w:rsidR="00116025" w:rsidRPr="0089308D">
          <w:rPr>
            <w:rStyle w:val="Hyperlink"/>
          </w:rPr>
          <w:t>Product Upgrades</w:t>
        </w:r>
        <w:r w:rsidR="00116025" w:rsidRPr="0089308D">
          <w:rPr>
            <w:webHidden/>
          </w:rPr>
          <w:tab/>
        </w:r>
        <w:r w:rsidR="00116025" w:rsidRPr="0089308D">
          <w:rPr>
            <w:webHidden/>
          </w:rPr>
          <w:fldChar w:fldCharType="begin"/>
        </w:r>
        <w:r w:rsidR="00116025" w:rsidRPr="0089308D">
          <w:rPr>
            <w:webHidden/>
          </w:rPr>
          <w:instrText xml:space="preserve"> PAGEREF _Toc448588518 \h </w:instrText>
        </w:r>
        <w:r w:rsidR="00116025" w:rsidRPr="0089308D">
          <w:rPr>
            <w:webHidden/>
          </w:rPr>
        </w:r>
        <w:r w:rsidR="00116025" w:rsidRPr="0089308D">
          <w:rPr>
            <w:webHidden/>
          </w:rPr>
          <w:fldChar w:fldCharType="separate"/>
        </w:r>
        <w:r w:rsidR="00116025">
          <w:rPr>
            <w:webHidden/>
          </w:rPr>
          <w:t>257</w:t>
        </w:r>
        <w:r w:rsidR="00116025" w:rsidRPr="0089308D">
          <w:rPr>
            <w:webHidden/>
          </w:rPr>
          <w:fldChar w:fldCharType="end"/>
        </w:r>
      </w:hyperlink>
    </w:p>
    <w:p w14:paraId="02ECC288" w14:textId="77777777" w:rsidR="00116025" w:rsidRPr="0089308D" w:rsidRDefault="00000000" w:rsidP="00116025">
      <w:pPr>
        <w:pStyle w:val="TOC2"/>
        <w:rPr>
          <w:rFonts w:eastAsiaTheme="minorEastAsia"/>
          <w:sz w:val="22"/>
          <w:szCs w:val="22"/>
        </w:rPr>
      </w:pPr>
      <w:hyperlink w:anchor="_Toc448588519" w:history="1">
        <w:r w:rsidR="00116025" w:rsidRPr="0089308D">
          <w:rPr>
            <w:rStyle w:val="Hyperlink"/>
          </w:rPr>
          <w:t>24.</w:t>
        </w:r>
        <w:r w:rsidR="00116025" w:rsidRPr="0089308D">
          <w:rPr>
            <w:rFonts w:eastAsiaTheme="minorEastAsia"/>
            <w:sz w:val="22"/>
            <w:szCs w:val="22"/>
          </w:rPr>
          <w:tab/>
        </w:r>
        <w:r w:rsidR="00116025" w:rsidRPr="0089308D">
          <w:rPr>
            <w:rStyle w:val="Hyperlink"/>
          </w:rPr>
          <w:t>Implementation, Installation, and Other Services</w:t>
        </w:r>
        <w:r w:rsidR="00116025" w:rsidRPr="0089308D">
          <w:rPr>
            <w:webHidden/>
          </w:rPr>
          <w:tab/>
        </w:r>
        <w:r w:rsidR="00116025" w:rsidRPr="0089308D">
          <w:rPr>
            <w:webHidden/>
          </w:rPr>
          <w:fldChar w:fldCharType="begin"/>
        </w:r>
        <w:r w:rsidR="00116025" w:rsidRPr="0089308D">
          <w:rPr>
            <w:webHidden/>
          </w:rPr>
          <w:instrText xml:space="preserve"> PAGEREF _Toc448588519 \h </w:instrText>
        </w:r>
        <w:r w:rsidR="00116025" w:rsidRPr="0089308D">
          <w:rPr>
            <w:webHidden/>
          </w:rPr>
        </w:r>
        <w:r w:rsidR="00116025" w:rsidRPr="0089308D">
          <w:rPr>
            <w:webHidden/>
          </w:rPr>
          <w:fldChar w:fldCharType="separate"/>
        </w:r>
        <w:r w:rsidR="00116025">
          <w:rPr>
            <w:webHidden/>
          </w:rPr>
          <w:t>258</w:t>
        </w:r>
        <w:r w:rsidR="00116025" w:rsidRPr="0089308D">
          <w:rPr>
            <w:webHidden/>
          </w:rPr>
          <w:fldChar w:fldCharType="end"/>
        </w:r>
      </w:hyperlink>
    </w:p>
    <w:p w14:paraId="4FEF952D" w14:textId="77777777" w:rsidR="00116025" w:rsidRPr="0089308D" w:rsidRDefault="00000000" w:rsidP="00116025">
      <w:pPr>
        <w:pStyle w:val="TOC2"/>
        <w:rPr>
          <w:rFonts w:eastAsiaTheme="minorEastAsia"/>
          <w:sz w:val="22"/>
          <w:szCs w:val="22"/>
        </w:rPr>
      </w:pPr>
      <w:hyperlink w:anchor="_Toc448588520" w:history="1">
        <w:r w:rsidR="00116025" w:rsidRPr="0089308D">
          <w:rPr>
            <w:rStyle w:val="Hyperlink"/>
          </w:rPr>
          <w:t>25.</w:t>
        </w:r>
        <w:r w:rsidR="00116025" w:rsidRPr="0089308D">
          <w:rPr>
            <w:rFonts w:eastAsiaTheme="minorEastAsia"/>
            <w:sz w:val="22"/>
            <w:szCs w:val="22"/>
          </w:rPr>
          <w:tab/>
        </w:r>
        <w:r w:rsidR="00116025" w:rsidRPr="0089308D">
          <w:rPr>
            <w:rStyle w:val="Hyperlink"/>
          </w:rPr>
          <w:t>Inspections and Tests</w:t>
        </w:r>
        <w:r w:rsidR="00116025" w:rsidRPr="0089308D">
          <w:rPr>
            <w:webHidden/>
          </w:rPr>
          <w:tab/>
        </w:r>
        <w:r w:rsidR="00116025" w:rsidRPr="0089308D">
          <w:rPr>
            <w:webHidden/>
          </w:rPr>
          <w:fldChar w:fldCharType="begin"/>
        </w:r>
        <w:r w:rsidR="00116025" w:rsidRPr="0089308D">
          <w:rPr>
            <w:webHidden/>
          </w:rPr>
          <w:instrText xml:space="preserve"> PAGEREF _Toc448588520 \h </w:instrText>
        </w:r>
        <w:r w:rsidR="00116025" w:rsidRPr="0089308D">
          <w:rPr>
            <w:webHidden/>
          </w:rPr>
        </w:r>
        <w:r w:rsidR="00116025" w:rsidRPr="0089308D">
          <w:rPr>
            <w:webHidden/>
          </w:rPr>
          <w:fldChar w:fldCharType="separate"/>
        </w:r>
        <w:r w:rsidR="00116025">
          <w:rPr>
            <w:webHidden/>
          </w:rPr>
          <w:t>258</w:t>
        </w:r>
        <w:r w:rsidR="00116025" w:rsidRPr="0089308D">
          <w:rPr>
            <w:webHidden/>
          </w:rPr>
          <w:fldChar w:fldCharType="end"/>
        </w:r>
      </w:hyperlink>
    </w:p>
    <w:p w14:paraId="353ABAEA" w14:textId="77777777" w:rsidR="00116025" w:rsidRPr="0089308D" w:rsidRDefault="00000000" w:rsidP="00116025">
      <w:pPr>
        <w:pStyle w:val="TOC2"/>
        <w:rPr>
          <w:rFonts w:eastAsiaTheme="minorEastAsia"/>
          <w:sz w:val="22"/>
          <w:szCs w:val="22"/>
        </w:rPr>
      </w:pPr>
      <w:hyperlink w:anchor="_Toc448588521" w:history="1">
        <w:r w:rsidR="00116025" w:rsidRPr="0089308D">
          <w:rPr>
            <w:rStyle w:val="Hyperlink"/>
          </w:rPr>
          <w:t>26.</w:t>
        </w:r>
        <w:r w:rsidR="00116025" w:rsidRPr="0089308D">
          <w:rPr>
            <w:rFonts w:eastAsiaTheme="minorEastAsia"/>
            <w:sz w:val="22"/>
            <w:szCs w:val="22"/>
          </w:rPr>
          <w:tab/>
        </w:r>
        <w:r w:rsidR="00116025" w:rsidRPr="0089308D">
          <w:rPr>
            <w:rStyle w:val="Hyperlink"/>
          </w:rPr>
          <w:t>Installation of the System</w:t>
        </w:r>
        <w:r w:rsidR="00116025" w:rsidRPr="0089308D">
          <w:rPr>
            <w:webHidden/>
          </w:rPr>
          <w:tab/>
        </w:r>
        <w:r w:rsidR="00116025" w:rsidRPr="0089308D">
          <w:rPr>
            <w:webHidden/>
          </w:rPr>
          <w:fldChar w:fldCharType="begin"/>
        </w:r>
        <w:r w:rsidR="00116025" w:rsidRPr="0089308D">
          <w:rPr>
            <w:webHidden/>
          </w:rPr>
          <w:instrText xml:space="preserve"> PAGEREF _Toc448588521 \h </w:instrText>
        </w:r>
        <w:r w:rsidR="00116025" w:rsidRPr="0089308D">
          <w:rPr>
            <w:webHidden/>
          </w:rPr>
        </w:r>
        <w:r w:rsidR="00116025" w:rsidRPr="0089308D">
          <w:rPr>
            <w:webHidden/>
          </w:rPr>
          <w:fldChar w:fldCharType="separate"/>
        </w:r>
        <w:r w:rsidR="00116025">
          <w:rPr>
            <w:webHidden/>
          </w:rPr>
          <w:t>259</w:t>
        </w:r>
        <w:r w:rsidR="00116025" w:rsidRPr="0089308D">
          <w:rPr>
            <w:webHidden/>
          </w:rPr>
          <w:fldChar w:fldCharType="end"/>
        </w:r>
      </w:hyperlink>
    </w:p>
    <w:p w14:paraId="29216C24" w14:textId="77777777" w:rsidR="00116025" w:rsidRPr="0089308D" w:rsidRDefault="00000000" w:rsidP="00116025">
      <w:pPr>
        <w:pStyle w:val="TOC2"/>
        <w:rPr>
          <w:rFonts w:eastAsiaTheme="minorEastAsia"/>
          <w:sz w:val="22"/>
          <w:szCs w:val="22"/>
        </w:rPr>
      </w:pPr>
      <w:hyperlink w:anchor="_Toc448588522" w:history="1">
        <w:r w:rsidR="00116025" w:rsidRPr="0089308D">
          <w:rPr>
            <w:rStyle w:val="Hyperlink"/>
          </w:rPr>
          <w:t>27.</w:t>
        </w:r>
        <w:r w:rsidR="00116025" w:rsidRPr="0089308D">
          <w:rPr>
            <w:rFonts w:eastAsiaTheme="minorEastAsia"/>
            <w:sz w:val="22"/>
            <w:szCs w:val="22"/>
          </w:rPr>
          <w:tab/>
        </w:r>
        <w:r w:rsidR="00116025" w:rsidRPr="0089308D">
          <w:rPr>
            <w:rStyle w:val="Hyperlink"/>
          </w:rPr>
          <w:t>Commissioning and Operational Acceptance</w:t>
        </w:r>
        <w:r w:rsidR="00116025" w:rsidRPr="0089308D">
          <w:rPr>
            <w:webHidden/>
          </w:rPr>
          <w:tab/>
        </w:r>
        <w:r w:rsidR="00116025" w:rsidRPr="0089308D">
          <w:rPr>
            <w:webHidden/>
          </w:rPr>
          <w:fldChar w:fldCharType="begin"/>
        </w:r>
        <w:r w:rsidR="00116025" w:rsidRPr="0089308D">
          <w:rPr>
            <w:webHidden/>
          </w:rPr>
          <w:instrText xml:space="preserve"> PAGEREF _Toc448588522 \h </w:instrText>
        </w:r>
        <w:r w:rsidR="00116025" w:rsidRPr="0089308D">
          <w:rPr>
            <w:webHidden/>
          </w:rPr>
        </w:r>
        <w:r w:rsidR="00116025" w:rsidRPr="0089308D">
          <w:rPr>
            <w:webHidden/>
          </w:rPr>
          <w:fldChar w:fldCharType="separate"/>
        </w:r>
        <w:r w:rsidR="00116025">
          <w:rPr>
            <w:webHidden/>
          </w:rPr>
          <w:t>259</w:t>
        </w:r>
        <w:r w:rsidR="00116025" w:rsidRPr="0089308D">
          <w:rPr>
            <w:webHidden/>
          </w:rPr>
          <w:fldChar w:fldCharType="end"/>
        </w:r>
      </w:hyperlink>
    </w:p>
    <w:p w14:paraId="023E5F59" w14:textId="77777777" w:rsidR="00116025" w:rsidRPr="0089308D" w:rsidRDefault="00000000" w:rsidP="00116025">
      <w:pPr>
        <w:pStyle w:val="TOC1"/>
        <w:rPr>
          <w:rFonts w:ascii="Times New Roman" w:eastAsiaTheme="minorEastAsia" w:hAnsi="Times New Roman"/>
          <w:b w:val="0"/>
          <w:noProof/>
          <w:sz w:val="22"/>
          <w:szCs w:val="22"/>
        </w:rPr>
      </w:pPr>
      <w:hyperlink w:anchor="_Toc448588523" w:history="1">
        <w:r w:rsidR="00116025" w:rsidRPr="0089308D">
          <w:rPr>
            <w:rStyle w:val="Hyperlink"/>
            <w:rFonts w:ascii="Times New Roman" w:hAnsi="Times New Roman"/>
            <w:noProof/>
          </w:rPr>
          <w:t>F.  Guarantees and Liabilities</w:t>
        </w:r>
        <w:r w:rsidR="00116025" w:rsidRPr="0089308D">
          <w:rPr>
            <w:rFonts w:ascii="Times New Roman" w:hAnsi="Times New Roman"/>
            <w:noProof/>
            <w:webHidden/>
          </w:rPr>
          <w:tab/>
        </w:r>
        <w:r w:rsidR="00116025" w:rsidRPr="0089308D">
          <w:rPr>
            <w:rFonts w:ascii="Times New Roman" w:hAnsi="Times New Roman"/>
            <w:noProof/>
            <w:webHidden/>
          </w:rPr>
          <w:fldChar w:fldCharType="begin"/>
        </w:r>
        <w:r w:rsidR="00116025" w:rsidRPr="0089308D">
          <w:rPr>
            <w:rFonts w:ascii="Times New Roman" w:hAnsi="Times New Roman"/>
            <w:noProof/>
            <w:webHidden/>
          </w:rPr>
          <w:instrText xml:space="preserve"> PAGEREF _Toc448588523 \h </w:instrText>
        </w:r>
        <w:r w:rsidR="00116025" w:rsidRPr="0089308D">
          <w:rPr>
            <w:rFonts w:ascii="Times New Roman" w:hAnsi="Times New Roman"/>
            <w:noProof/>
            <w:webHidden/>
          </w:rPr>
        </w:r>
        <w:r w:rsidR="00116025" w:rsidRPr="0089308D">
          <w:rPr>
            <w:rFonts w:ascii="Times New Roman" w:hAnsi="Times New Roman"/>
            <w:noProof/>
            <w:webHidden/>
          </w:rPr>
          <w:fldChar w:fldCharType="separate"/>
        </w:r>
        <w:r w:rsidR="00116025">
          <w:rPr>
            <w:rFonts w:ascii="Times New Roman" w:hAnsi="Times New Roman"/>
            <w:noProof/>
            <w:webHidden/>
          </w:rPr>
          <w:t>263</w:t>
        </w:r>
        <w:r w:rsidR="00116025" w:rsidRPr="0089308D">
          <w:rPr>
            <w:rFonts w:ascii="Times New Roman" w:hAnsi="Times New Roman"/>
            <w:noProof/>
            <w:webHidden/>
          </w:rPr>
          <w:fldChar w:fldCharType="end"/>
        </w:r>
      </w:hyperlink>
    </w:p>
    <w:p w14:paraId="2DDC8AA3" w14:textId="77777777" w:rsidR="00116025" w:rsidRPr="0089308D" w:rsidRDefault="00000000" w:rsidP="00116025">
      <w:pPr>
        <w:pStyle w:val="TOC2"/>
        <w:rPr>
          <w:rFonts w:eastAsiaTheme="minorEastAsia"/>
          <w:sz w:val="22"/>
          <w:szCs w:val="22"/>
        </w:rPr>
      </w:pPr>
      <w:hyperlink w:anchor="_Toc448588524" w:history="1">
        <w:r w:rsidR="00116025" w:rsidRPr="0089308D">
          <w:rPr>
            <w:rStyle w:val="Hyperlink"/>
          </w:rPr>
          <w:t>28.</w:t>
        </w:r>
        <w:r w:rsidR="00116025" w:rsidRPr="0089308D">
          <w:rPr>
            <w:rFonts w:eastAsiaTheme="minorEastAsia"/>
            <w:sz w:val="22"/>
            <w:szCs w:val="22"/>
          </w:rPr>
          <w:tab/>
        </w:r>
        <w:r w:rsidR="00116025" w:rsidRPr="0089308D">
          <w:rPr>
            <w:rStyle w:val="Hyperlink"/>
          </w:rPr>
          <w:t>Operational Acceptance Time Guarantee</w:t>
        </w:r>
        <w:r w:rsidR="00116025" w:rsidRPr="0089308D">
          <w:rPr>
            <w:webHidden/>
          </w:rPr>
          <w:tab/>
        </w:r>
        <w:r w:rsidR="00116025" w:rsidRPr="0089308D">
          <w:rPr>
            <w:webHidden/>
          </w:rPr>
          <w:fldChar w:fldCharType="begin"/>
        </w:r>
        <w:r w:rsidR="00116025" w:rsidRPr="0089308D">
          <w:rPr>
            <w:webHidden/>
          </w:rPr>
          <w:instrText xml:space="preserve"> PAGEREF _Toc448588524 \h </w:instrText>
        </w:r>
        <w:r w:rsidR="00116025" w:rsidRPr="0089308D">
          <w:rPr>
            <w:webHidden/>
          </w:rPr>
        </w:r>
        <w:r w:rsidR="00116025" w:rsidRPr="0089308D">
          <w:rPr>
            <w:webHidden/>
          </w:rPr>
          <w:fldChar w:fldCharType="separate"/>
        </w:r>
        <w:r w:rsidR="00116025">
          <w:rPr>
            <w:webHidden/>
          </w:rPr>
          <w:t>263</w:t>
        </w:r>
        <w:r w:rsidR="00116025" w:rsidRPr="0089308D">
          <w:rPr>
            <w:webHidden/>
          </w:rPr>
          <w:fldChar w:fldCharType="end"/>
        </w:r>
      </w:hyperlink>
    </w:p>
    <w:p w14:paraId="00BF56A1" w14:textId="77777777" w:rsidR="00116025" w:rsidRPr="0089308D" w:rsidRDefault="00000000" w:rsidP="00116025">
      <w:pPr>
        <w:pStyle w:val="TOC2"/>
        <w:rPr>
          <w:rFonts w:eastAsiaTheme="minorEastAsia"/>
          <w:sz w:val="22"/>
          <w:szCs w:val="22"/>
        </w:rPr>
      </w:pPr>
      <w:hyperlink w:anchor="_Toc448588525" w:history="1">
        <w:r w:rsidR="00116025" w:rsidRPr="0089308D">
          <w:rPr>
            <w:rStyle w:val="Hyperlink"/>
          </w:rPr>
          <w:t>29.</w:t>
        </w:r>
        <w:r w:rsidR="00116025" w:rsidRPr="0089308D">
          <w:rPr>
            <w:rFonts w:eastAsiaTheme="minorEastAsia"/>
            <w:sz w:val="22"/>
            <w:szCs w:val="22"/>
          </w:rPr>
          <w:tab/>
        </w:r>
        <w:r w:rsidR="00116025" w:rsidRPr="0089308D">
          <w:rPr>
            <w:rStyle w:val="Hyperlink"/>
          </w:rPr>
          <w:t>Defect Liability</w:t>
        </w:r>
        <w:r w:rsidR="00116025" w:rsidRPr="0089308D">
          <w:rPr>
            <w:webHidden/>
          </w:rPr>
          <w:tab/>
        </w:r>
        <w:r w:rsidR="00116025" w:rsidRPr="0089308D">
          <w:rPr>
            <w:webHidden/>
          </w:rPr>
          <w:fldChar w:fldCharType="begin"/>
        </w:r>
        <w:r w:rsidR="00116025" w:rsidRPr="0089308D">
          <w:rPr>
            <w:webHidden/>
          </w:rPr>
          <w:instrText xml:space="preserve"> PAGEREF _Toc448588525 \h </w:instrText>
        </w:r>
        <w:r w:rsidR="00116025" w:rsidRPr="0089308D">
          <w:rPr>
            <w:webHidden/>
          </w:rPr>
        </w:r>
        <w:r w:rsidR="00116025" w:rsidRPr="0089308D">
          <w:rPr>
            <w:webHidden/>
          </w:rPr>
          <w:fldChar w:fldCharType="separate"/>
        </w:r>
        <w:r w:rsidR="00116025">
          <w:rPr>
            <w:webHidden/>
          </w:rPr>
          <w:t>264</w:t>
        </w:r>
        <w:r w:rsidR="00116025" w:rsidRPr="0089308D">
          <w:rPr>
            <w:webHidden/>
          </w:rPr>
          <w:fldChar w:fldCharType="end"/>
        </w:r>
      </w:hyperlink>
    </w:p>
    <w:p w14:paraId="476B0693" w14:textId="77777777" w:rsidR="00116025" w:rsidRPr="0089308D" w:rsidRDefault="00000000" w:rsidP="00116025">
      <w:pPr>
        <w:pStyle w:val="TOC2"/>
        <w:rPr>
          <w:rFonts w:eastAsiaTheme="minorEastAsia"/>
          <w:sz w:val="22"/>
          <w:szCs w:val="22"/>
        </w:rPr>
      </w:pPr>
      <w:hyperlink w:anchor="_Toc448588526" w:history="1">
        <w:r w:rsidR="00116025" w:rsidRPr="0089308D">
          <w:rPr>
            <w:rStyle w:val="Hyperlink"/>
          </w:rPr>
          <w:t>30.</w:t>
        </w:r>
        <w:r w:rsidR="00116025" w:rsidRPr="0089308D">
          <w:rPr>
            <w:rFonts w:eastAsiaTheme="minorEastAsia"/>
            <w:sz w:val="22"/>
            <w:szCs w:val="22"/>
          </w:rPr>
          <w:tab/>
        </w:r>
        <w:r w:rsidR="00116025" w:rsidRPr="0089308D">
          <w:rPr>
            <w:rStyle w:val="Hyperlink"/>
          </w:rPr>
          <w:t>Functional Guarantees</w:t>
        </w:r>
        <w:r w:rsidR="00116025" w:rsidRPr="0089308D">
          <w:rPr>
            <w:webHidden/>
          </w:rPr>
          <w:tab/>
        </w:r>
        <w:r w:rsidR="00116025" w:rsidRPr="0089308D">
          <w:rPr>
            <w:webHidden/>
          </w:rPr>
          <w:fldChar w:fldCharType="begin"/>
        </w:r>
        <w:r w:rsidR="00116025" w:rsidRPr="0089308D">
          <w:rPr>
            <w:webHidden/>
          </w:rPr>
          <w:instrText xml:space="preserve"> PAGEREF _Toc448588526 \h </w:instrText>
        </w:r>
        <w:r w:rsidR="00116025" w:rsidRPr="0089308D">
          <w:rPr>
            <w:webHidden/>
          </w:rPr>
        </w:r>
        <w:r w:rsidR="00116025" w:rsidRPr="0089308D">
          <w:rPr>
            <w:webHidden/>
          </w:rPr>
          <w:fldChar w:fldCharType="separate"/>
        </w:r>
        <w:r w:rsidR="00116025">
          <w:rPr>
            <w:webHidden/>
          </w:rPr>
          <w:t>266</w:t>
        </w:r>
        <w:r w:rsidR="00116025" w:rsidRPr="0089308D">
          <w:rPr>
            <w:webHidden/>
          </w:rPr>
          <w:fldChar w:fldCharType="end"/>
        </w:r>
      </w:hyperlink>
    </w:p>
    <w:p w14:paraId="6FE8160F" w14:textId="77777777" w:rsidR="00116025" w:rsidRPr="0089308D" w:rsidRDefault="00000000" w:rsidP="00116025">
      <w:pPr>
        <w:pStyle w:val="TOC2"/>
        <w:rPr>
          <w:rFonts w:eastAsiaTheme="minorEastAsia"/>
          <w:sz w:val="22"/>
          <w:szCs w:val="22"/>
        </w:rPr>
      </w:pPr>
      <w:hyperlink w:anchor="_Toc448588527" w:history="1">
        <w:r w:rsidR="00116025" w:rsidRPr="0089308D">
          <w:rPr>
            <w:rStyle w:val="Hyperlink"/>
          </w:rPr>
          <w:t>31.</w:t>
        </w:r>
        <w:r w:rsidR="00116025" w:rsidRPr="0089308D">
          <w:rPr>
            <w:rFonts w:eastAsiaTheme="minorEastAsia"/>
            <w:sz w:val="22"/>
            <w:szCs w:val="22"/>
          </w:rPr>
          <w:tab/>
        </w:r>
        <w:r w:rsidR="00116025" w:rsidRPr="0089308D">
          <w:rPr>
            <w:rStyle w:val="Hyperlink"/>
          </w:rPr>
          <w:t>Intellectual Property Rights Warranty</w:t>
        </w:r>
        <w:r w:rsidR="00116025" w:rsidRPr="0089308D">
          <w:rPr>
            <w:webHidden/>
          </w:rPr>
          <w:tab/>
        </w:r>
        <w:r w:rsidR="00116025" w:rsidRPr="0089308D">
          <w:rPr>
            <w:webHidden/>
          </w:rPr>
          <w:fldChar w:fldCharType="begin"/>
        </w:r>
        <w:r w:rsidR="00116025" w:rsidRPr="0089308D">
          <w:rPr>
            <w:webHidden/>
          </w:rPr>
          <w:instrText xml:space="preserve"> PAGEREF _Toc448588527 \h </w:instrText>
        </w:r>
        <w:r w:rsidR="00116025" w:rsidRPr="0089308D">
          <w:rPr>
            <w:webHidden/>
          </w:rPr>
        </w:r>
        <w:r w:rsidR="00116025" w:rsidRPr="0089308D">
          <w:rPr>
            <w:webHidden/>
          </w:rPr>
          <w:fldChar w:fldCharType="separate"/>
        </w:r>
        <w:r w:rsidR="00116025">
          <w:rPr>
            <w:webHidden/>
          </w:rPr>
          <w:t>267</w:t>
        </w:r>
        <w:r w:rsidR="00116025" w:rsidRPr="0089308D">
          <w:rPr>
            <w:webHidden/>
          </w:rPr>
          <w:fldChar w:fldCharType="end"/>
        </w:r>
      </w:hyperlink>
    </w:p>
    <w:p w14:paraId="35A32EE4" w14:textId="77777777" w:rsidR="00116025" w:rsidRPr="0089308D" w:rsidRDefault="00000000" w:rsidP="00116025">
      <w:pPr>
        <w:pStyle w:val="TOC2"/>
        <w:rPr>
          <w:rFonts w:eastAsiaTheme="minorEastAsia"/>
          <w:sz w:val="22"/>
          <w:szCs w:val="22"/>
        </w:rPr>
      </w:pPr>
      <w:hyperlink w:anchor="_Toc448588528" w:history="1">
        <w:r w:rsidR="00116025" w:rsidRPr="0089308D">
          <w:rPr>
            <w:rStyle w:val="Hyperlink"/>
          </w:rPr>
          <w:t>32.</w:t>
        </w:r>
        <w:r w:rsidR="00116025" w:rsidRPr="0089308D">
          <w:rPr>
            <w:rFonts w:eastAsiaTheme="minorEastAsia"/>
            <w:sz w:val="22"/>
            <w:szCs w:val="22"/>
          </w:rPr>
          <w:tab/>
        </w:r>
        <w:r w:rsidR="00116025" w:rsidRPr="0089308D">
          <w:rPr>
            <w:rStyle w:val="Hyperlink"/>
          </w:rPr>
          <w:t>Intellectual Property Rights Indemnity</w:t>
        </w:r>
        <w:r w:rsidR="00116025" w:rsidRPr="0089308D">
          <w:rPr>
            <w:webHidden/>
          </w:rPr>
          <w:tab/>
        </w:r>
        <w:r w:rsidR="00116025" w:rsidRPr="0089308D">
          <w:rPr>
            <w:webHidden/>
          </w:rPr>
          <w:fldChar w:fldCharType="begin"/>
        </w:r>
        <w:r w:rsidR="00116025" w:rsidRPr="0089308D">
          <w:rPr>
            <w:webHidden/>
          </w:rPr>
          <w:instrText xml:space="preserve"> PAGEREF _Toc448588528 \h </w:instrText>
        </w:r>
        <w:r w:rsidR="00116025" w:rsidRPr="0089308D">
          <w:rPr>
            <w:webHidden/>
          </w:rPr>
        </w:r>
        <w:r w:rsidR="00116025" w:rsidRPr="0089308D">
          <w:rPr>
            <w:webHidden/>
          </w:rPr>
          <w:fldChar w:fldCharType="separate"/>
        </w:r>
        <w:r w:rsidR="00116025">
          <w:rPr>
            <w:webHidden/>
          </w:rPr>
          <w:t>267</w:t>
        </w:r>
        <w:r w:rsidR="00116025" w:rsidRPr="0089308D">
          <w:rPr>
            <w:webHidden/>
          </w:rPr>
          <w:fldChar w:fldCharType="end"/>
        </w:r>
      </w:hyperlink>
    </w:p>
    <w:p w14:paraId="504ABAF7" w14:textId="77777777" w:rsidR="00116025" w:rsidRPr="0089308D" w:rsidRDefault="00000000" w:rsidP="00116025">
      <w:pPr>
        <w:pStyle w:val="TOC2"/>
        <w:rPr>
          <w:rFonts w:eastAsiaTheme="minorEastAsia"/>
          <w:sz w:val="22"/>
          <w:szCs w:val="22"/>
        </w:rPr>
      </w:pPr>
      <w:hyperlink w:anchor="_Toc448588529" w:history="1">
        <w:r w:rsidR="00116025" w:rsidRPr="0089308D">
          <w:rPr>
            <w:rStyle w:val="Hyperlink"/>
          </w:rPr>
          <w:t>33.</w:t>
        </w:r>
        <w:r w:rsidR="00116025" w:rsidRPr="0089308D">
          <w:rPr>
            <w:rFonts w:eastAsiaTheme="minorEastAsia"/>
            <w:sz w:val="22"/>
            <w:szCs w:val="22"/>
          </w:rPr>
          <w:tab/>
        </w:r>
        <w:r w:rsidR="00116025" w:rsidRPr="0089308D">
          <w:rPr>
            <w:rStyle w:val="Hyperlink"/>
          </w:rPr>
          <w:t>Limitation of Liability</w:t>
        </w:r>
        <w:r w:rsidR="00116025" w:rsidRPr="0089308D">
          <w:rPr>
            <w:webHidden/>
          </w:rPr>
          <w:tab/>
        </w:r>
        <w:r w:rsidR="00116025" w:rsidRPr="0089308D">
          <w:rPr>
            <w:webHidden/>
          </w:rPr>
          <w:fldChar w:fldCharType="begin"/>
        </w:r>
        <w:r w:rsidR="00116025" w:rsidRPr="0089308D">
          <w:rPr>
            <w:webHidden/>
          </w:rPr>
          <w:instrText xml:space="preserve"> PAGEREF _Toc448588529 \h </w:instrText>
        </w:r>
        <w:r w:rsidR="00116025" w:rsidRPr="0089308D">
          <w:rPr>
            <w:webHidden/>
          </w:rPr>
        </w:r>
        <w:r w:rsidR="00116025" w:rsidRPr="0089308D">
          <w:rPr>
            <w:webHidden/>
          </w:rPr>
          <w:fldChar w:fldCharType="separate"/>
        </w:r>
        <w:r w:rsidR="00116025">
          <w:rPr>
            <w:webHidden/>
          </w:rPr>
          <w:t>269</w:t>
        </w:r>
        <w:r w:rsidR="00116025" w:rsidRPr="0089308D">
          <w:rPr>
            <w:webHidden/>
          </w:rPr>
          <w:fldChar w:fldCharType="end"/>
        </w:r>
      </w:hyperlink>
    </w:p>
    <w:p w14:paraId="5DF38346" w14:textId="77777777" w:rsidR="00116025" w:rsidRPr="0089308D" w:rsidRDefault="00000000" w:rsidP="00116025">
      <w:pPr>
        <w:pStyle w:val="TOC1"/>
        <w:rPr>
          <w:rFonts w:ascii="Times New Roman" w:eastAsiaTheme="minorEastAsia" w:hAnsi="Times New Roman"/>
          <w:b w:val="0"/>
          <w:noProof/>
          <w:sz w:val="22"/>
          <w:szCs w:val="22"/>
        </w:rPr>
      </w:pPr>
      <w:hyperlink w:anchor="_Toc448588530" w:history="1">
        <w:r w:rsidR="00116025" w:rsidRPr="0089308D">
          <w:rPr>
            <w:rStyle w:val="Hyperlink"/>
            <w:rFonts w:ascii="Times New Roman" w:hAnsi="Times New Roman"/>
            <w:noProof/>
          </w:rPr>
          <w:t>G.  Risk Distribution</w:t>
        </w:r>
        <w:r w:rsidR="00116025" w:rsidRPr="0089308D">
          <w:rPr>
            <w:rFonts w:ascii="Times New Roman" w:hAnsi="Times New Roman"/>
            <w:noProof/>
            <w:webHidden/>
          </w:rPr>
          <w:tab/>
        </w:r>
        <w:r w:rsidR="00116025" w:rsidRPr="0089308D">
          <w:rPr>
            <w:rFonts w:ascii="Times New Roman" w:hAnsi="Times New Roman"/>
            <w:noProof/>
            <w:webHidden/>
          </w:rPr>
          <w:fldChar w:fldCharType="begin"/>
        </w:r>
        <w:r w:rsidR="00116025" w:rsidRPr="0089308D">
          <w:rPr>
            <w:rFonts w:ascii="Times New Roman" w:hAnsi="Times New Roman"/>
            <w:noProof/>
            <w:webHidden/>
          </w:rPr>
          <w:instrText xml:space="preserve"> PAGEREF _Toc448588530 \h </w:instrText>
        </w:r>
        <w:r w:rsidR="00116025" w:rsidRPr="0089308D">
          <w:rPr>
            <w:rFonts w:ascii="Times New Roman" w:hAnsi="Times New Roman"/>
            <w:noProof/>
            <w:webHidden/>
          </w:rPr>
        </w:r>
        <w:r w:rsidR="00116025" w:rsidRPr="0089308D">
          <w:rPr>
            <w:rFonts w:ascii="Times New Roman" w:hAnsi="Times New Roman"/>
            <w:noProof/>
            <w:webHidden/>
          </w:rPr>
          <w:fldChar w:fldCharType="separate"/>
        </w:r>
        <w:r w:rsidR="00116025">
          <w:rPr>
            <w:rFonts w:ascii="Times New Roman" w:hAnsi="Times New Roman"/>
            <w:noProof/>
            <w:webHidden/>
          </w:rPr>
          <w:t>270</w:t>
        </w:r>
        <w:r w:rsidR="00116025" w:rsidRPr="0089308D">
          <w:rPr>
            <w:rFonts w:ascii="Times New Roman" w:hAnsi="Times New Roman"/>
            <w:noProof/>
            <w:webHidden/>
          </w:rPr>
          <w:fldChar w:fldCharType="end"/>
        </w:r>
      </w:hyperlink>
    </w:p>
    <w:p w14:paraId="620003B2" w14:textId="77777777" w:rsidR="00116025" w:rsidRPr="0089308D" w:rsidRDefault="00000000" w:rsidP="00116025">
      <w:pPr>
        <w:pStyle w:val="TOC2"/>
        <w:rPr>
          <w:rFonts w:eastAsiaTheme="minorEastAsia"/>
          <w:sz w:val="22"/>
          <w:szCs w:val="22"/>
        </w:rPr>
      </w:pPr>
      <w:hyperlink w:anchor="_Toc448588531" w:history="1">
        <w:r w:rsidR="00116025" w:rsidRPr="0089308D">
          <w:rPr>
            <w:rStyle w:val="Hyperlink"/>
          </w:rPr>
          <w:t>34.</w:t>
        </w:r>
        <w:r w:rsidR="00116025" w:rsidRPr="0089308D">
          <w:rPr>
            <w:rFonts w:eastAsiaTheme="minorEastAsia"/>
            <w:sz w:val="22"/>
            <w:szCs w:val="22"/>
          </w:rPr>
          <w:tab/>
        </w:r>
        <w:r w:rsidR="00116025" w:rsidRPr="0089308D">
          <w:rPr>
            <w:rStyle w:val="Hyperlink"/>
          </w:rPr>
          <w:t>Transfer of Ownership</w:t>
        </w:r>
        <w:r w:rsidR="00116025" w:rsidRPr="0089308D">
          <w:rPr>
            <w:webHidden/>
          </w:rPr>
          <w:tab/>
        </w:r>
        <w:r w:rsidR="00116025" w:rsidRPr="0089308D">
          <w:rPr>
            <w:webHidden/>
          </w:rPr>
          <w:fldChar w:fldCharType="begin"/>
        </w:r>
        <w:r w:rsidR="00116025" w:rsidRPr="0089308D">
          <w:rPr>
            <w:webHidden/>
          </w:rPr>
          <w:instrText xml:space="preserve"> PAGEREF _Toc448588531 \h </w:instrText>
        </w:r>
        <w:r w:rsidR="00116025" w:rsidRPr="0089308D">
          <w:rPr>
            <w:webHidden/>
          </w:rPr>
        </w:r>
        <w:r w:rsidR="00116025" w:rsidRPr="0089308D">
          <w:rPr>
            <w:webHidden/>
          </w:rPr>
          <w:fldChar w:fldCharType="separate"/>
        </w:r>
        <w:r w:rsidR="00116025">
          <w:rPr>
            <w:webHidden/>
          </w:rPr>
          <w:t>270</w:t>
        </w:r>
        <w:r w:rsidR="00116025" w:rsidRPr="0089308D">
          <w:rPr>
            <w:webHidden/>
          </w:rPr>
          <w:fldChar w:fldCharType="end"/>
        </w:r>
      </w:hyperlink>
    </w:p>
    <w:p w14:paraId="359AB9C1" w14:textId="77777777" w:rsidR="00116025" w:rsidRPr="0089308D" w:rsidRDefault="00000000" w:rsidP="00116025">
      <w:pPr>
        <w:pStyle w:val="TOC2"/>
        <w:rPr>
          <w:rFonts w:eastAsiaTheme="minorEastAsia"/>
          <w:sz w:val="22"/>
          <w:szCs w:val="22"/>
        </w:rPr>
      </w:pPr>
      <w:hyperlink w:anchor="_Toc448588532" w:history="1">
        <w:r w:rsidR="00116025" w:rsidRPr="0089308D">
          <w:rPr>
            <w:rStyle w:val="Hyperlink"/>
          </w:rPr>
          <w:t>35.</w:t>
        </w:r>
        <w:r w:rsidR="00116025" w:rsidRPr="0089308D">
          <w:rPr>
            <w:rFonts w:eastAsiaTheme="minorEastAsia"/>
            <w:sz w:val="22"/>
            <w:szCs w:val="22"/>
          </w:rPr>
          <w:tab/>
        </w:r>
        <w:r w:rsidR="00116025" w:rsidRPr="0089308D">
          <w:rPr>
            <w:rStyle w:val="Hyperlink"/>
          </w:rPr>
          <w:t>Care of the System</w:t>
        </w:r>
        <w:r w:rsidR="00116025" w:rsidRPr="0089308D">
          <w:rPr>
            <w:webHidden/>
          </w:rPr>
          <w:tab/>
        </w:r>
        <w:r w:rsidR="00116025" w:rsidRPr="0089308D">
          <w:rPr>
            <w:webHidden/>
          </w:rPr>
          <w:fldChar w:fldCharType="begin"/>
        </w:r>
        <w:r w:rsidR="00116025" w:rsidRPr="0089308D">
          <w:rPr>
            <w:webHidden/>
          </w:rPr>
          <w:instrText xml:space="preserve"> PAGEREF _Toc448588532 \h </w:instrText>
        </w:r>
        <w:r w:rsidR="00116025" w:rsidRPr="0089308D">
          <w:rPr>
            <w:webHidden/>
          </w:rPr>
        </w:r>
        <w:r w:rsidR="00116025" w:rsidRPr="0089308D">
          <w:rPr>
            <w:webHidden/>
          </w:rPr>
          <w:fldChar w:fldCharType="separate"/>
        </w:r>
        <w:r w:rsidR="00116025">
          <w:rPr>
            <w:webHidden/>
          </w:rPr>
          <w:t>270</w:t>
        </w:r>
        <w:r w:rsidR="00116025" w:rsidRPr="0089308D">
          <w:rPr>
            <w:webHidden/>
          </w:rPr>
          <w:fldChar w:fldCharType="end"/>
        </w:r>
      </w:hyperlink>
    </w:p>
    <w:p w14:paraId="0BD4DEC8" w14:textId="77777777" w:rsidR="00116025" w:rsidRPr="0089308D" w:rsidRDefault="00000000" w:rsidP="00116025">
      <w:pPr>
        <w:pStyle w:val="TOC2"/>
        <w:rPr>
          <w:rFonts w:eastAsiaTheme="minorEastAsia"/>
          <w:sz w:val="22"/>
          <w:szCs w:val="22"/>
        </w:rPr>
      </w:pPr>
      <w:hyperlink w:anchor="_Toc448588533" w:history="1">
        <w:r w:rsidR="00116025" w:rsidRPr="0089308D">
          <w:rPr>
            <w:rStyle w:val="Hyperlink"/>
          </w:rPr>
          <w:t>36.</w:t>
        </w:r>
        <w:r w:rsidR="00116025" w:rsidRPr="0089308D">
          <w:rPr>
            <w:rFonts w:eastAsiaTheme="minorEastAsia"/>
            <w:sz w:val="22"/>
            <w:szCs w:val="22"/>
          </w:rPr>
          <w:tab/>
        </w:r>
        <w:r w:rsidR="00116025" w:rsidRPr="0089308D">
          <w:rPr>
            <w:rStyle w:val="Hyperlink"/>
          </w:rPr>
          <w:t>Loss of or Damage to Property; Accident or Injury to Workers; Indemnification</w:t>
        </w:r>
        <w:r w:rsidR="00116025" w:rsidRPr="0089308D">
          <w:rPr>
            <w:webHidden/>
          </w:rPr>
          <w:tab/>
        </w:r>
        <w:r w:rsidR="00116025" w:rsidRPr="0089308D">
          <w:rPr>
            <w:webHidden/>
          </w:rPr>
          <w:fldChar w:fldCharType="begin"/>
        </w:r>
        <w:r w:rsidR="00116025" w:rsidRPr="0089308D">
          <w:rPr>
            <w:webHidden/>
          </w:rPr>
          <w:instrText xml:space="preserve"> PAGEREF _Toc448588533 \h </w:instrText>
        </w:r>
        <w:r w:rsidR="00116025" w:rsidRPr="0089308D">
          <w:rPr>
            <w:webHidden/>
          </w:rPr>
        </w:r>
        <w:r w:rsidR="00116025" w:rsidRPr="0089308D">
          <w:rPr>
            <w:webHidden/>
          </w:rPr>
          <w:fldChar w:fldCharType="separate"/>
        </w:r>
        <w:r w:rsidR="00116025">
          <w:rPr>
            <w:webHidden/>
          </w:rPr>
          <w:t>271</w:t>
        </w:r>
        <w:r w:rsidR="00116025" w:rsidRPr="0089308D">
          <w:rPr>
            <w:webHidden/>
          </w:rPr>
          <w:fldChar w:fldCharType="end"/>
        </w:r>
      </w:hyperlink>
    </w:p>
    <w:p w14:paraId="007364F1" w14:textId="77777777" w:rsidR="00116025" w:rsidRPr="0089308D" w:rsidRDefault="00000000" w:rsidP="00116025">
      <w:pPr>
        <w:pStyle w:val="TOC2"/>
        <w:rPr>
          <w:rFonts w:eastAsiaTheme="minorEastAsia"/>
          <w:sz w:val="22"/>
          <w:szCs w:val="22"/>
        </w:rPr>
      </w:pPr>
      <w:hyperlink w:anchor="_Toc448588534" w:history="1">
        <w:r w:rsidR="00116025" w:rsidRPr="0089308D">
          <w:rPr>
            <w:rStyle w:val="Hyperlink"/>
          </w:rPr>
          <w:t>37.</w:t>
        </w:r>
        <w:r w:rsidR="00116025" w:rsidRPr="0089308D">
          <w:rPr>
            <w:rFonts w:eastAsiaTheme="minorEastAsia"/>
            <w:sz w:val="22"/>
            <w:szCs w:val="22"/>
          </w:rPr>
          <w:tab/>
        </w:r>
        <w:r w:rsidR="00116025" w:rsidRPr="0089308D">
          <w:rPr>
            <w:rStyle w:val="Hyperlink"/>
          </w:rPr>
          <w:t>Insurances</w:t>
        </w:r>
        <w:r w:rsidR="00116025" w:rsidRPr="0089308D">
          <w:rPr>
            <w:webHidden/>
          </w:rPr>
          <w:tab/>
        </w:r>
        <w:r w:rsidR="00116025" w:rsidRPr="0089308D">
          <w:rPr>
            <w:webHidden/>
          </w:rPr>
          <w:fldChar w:fldCharType="begin"/>
        </w:r>
        <w:r w:rsidR="00116025" w:rsidRPr="0089308D">
          <w:rPr>
            <w:webHidden/>
          </w:rPr>
          <w:instrText xml:space="preserve"> PAGEREF _Toc448588534 \h </w:instrText>
        </w:r>
        <w:r w:rsidR="00116025" w:rsidRPr="0089308D">
          <w:rPr>
            <w:webHidden/>
          </w:rPr>
        </w:r>
        <w:r w:rsidR="00116025" w:rsidRPr="0089308D">
          <w:rPr>
            <w:webHidden/>
          </w:rPr>
          <w:fldChar w:fldCharType="separate"/>
        </w:r>
        <w:r w:rsidR="00116025">
          <w:rPr>
            <w:webHidden/>
          </w:rPr>
          <w:t>273</w:t>
        </w:r>
        <w:r w:rsidR="00116025" w:rsidRPr="0089308D">
          <w:rPr>
            <w:webHidden/>
          </w:rPr>
          <w:fldChar w:fldCharType="end"/>
        </w:r>
      </w:hyperlink>
    </w:p>
    <w:p w14:paraId="65F43390" w14:textId="77777777" w:rsidR="00116025" w:rsidRPr="0089308D" w:rsidRDefault="00000000" w:rsidP="00116025">
      <w:pPr>
        <w:pStyle w:val="TOC2"/>
        <w:rPr>
          <w:rFonts w:eastAsiaTheme="minorEastAsia"/>
          <w:sz w:val="22"/>
          <w:szCs w:val="22"/>
        </w:rPr>
      </w:pPr>
      <w:hyperlink w:anchor="_Toc448588535" w:history="1">
        <w:r w:rsidR="00116025" w:rsidRPr="0089308D">
          <w:rPr>
            <w:rStyle w:val="Hyperlink"/>
          </w:rPr>
          <w:t>38.</w:t>
        </w:r>
        <w:r w:rsidR="00116025" w:rsidRPr="0089308D">
          <w:rPr>
            <w:rFonts w:eastAsiaTheme="minorEastAsia"/>
            <w:sz w:val="22"/>
            <w:szCs w:val="22"/>
          </w:rPr>
          <w:tab/>
        </w:r>
        <w:r w:rsidR="00116025" w:rsidRPr="0089308D">
          <w:rPr>
            <w:rStyle w:val="Hyperlink"/>
          </w:rPr>
          <w:t>Force Majeure</w:t>
        </w:r>
        <w:r w:rsidR="00116025" w:rsidRPr="0089308D">
          <w:rPr>
            <w:webHidden/>
          </w:rPr>
          <w:tab/>
        </w:r>
        <w:r w:rsidR="00116025" w:rsidRPr="0089308D">
          <w:rPr>
            <w:webHidden/>
          </w:rPr>
          <w:fldChar w:fldCharType="begin"/>
        </w:r>
        <w:r w:rsidR="00116025" w:rsidRPr="0089308D">
          <w:rPr>
            <w:webHidden/>
          </w:rPr>
          <w:instrText xml:space="preserve"> PAGEREF _Toc448588535 \h </w:instrText>
        </w:r>
        <w:r w:rsidR="00116025" w:rsidRPr="0089308D">
          <w:rPr>
            <w:webHidden/>
          </w:rPr>
        </w:r>
        <w:r w:rsidR="00116025" w:rsidRPr="0089308D">
          <w:rPr>
            <w:webHidden/>
          </w:rPr>
          <w:fldChar w:fldCharType="separate"/>
        </w:r>
        <w:r w:rsidR="00116025">
          <w:rPr>
            <w:webHidden/>
          </w:rPr>
          <w:t>274</w:t>
        </w:r>
        <w:r w:rsidR="00116025" w:rsidRPr="0089308D">
          <w:rPr>
            <w:webHidden/>
          </w:rPr>
          <w:fldChar w:fldCharType="end"/>
        </w:r>
      </w:hyperlink>
    </w:p>
    <w:p w14:paraId="646AF620" w14:textId="77777777" w:rsidR="00116025" w:rsidRPr="0089308D" w:rsidRDefault="00000000" w:rsidP="00116025">
      <w:pPr>
        <w:pStyle w:val="TOC1"/>
        <w:rPr>
          <w:rFonts w:ascii="Times New Roman" w:eastAsiaTheme="minorEastAsia" w:hAnsi="Times New Roman"/>
          <w:b w:val="0"/>
          <w:noProof/>
          <w:sz w:val="22"/>
          <w:szCs w:val="22"/>
        </w:rPr>
      </w:pPr>
      <w:hyperlink w:anchor="_Toc448588536" w:history="1">
        <w:r w:rsidR="00116025" w:rsidRPr="0089308D">
          <w:rPr>
            <w:rStyle w:val="Hyperlink"/>
            <w:rFonts w:ascii="Times New Roman" w:hAnsi="Times New Roman"/>
            <w:noProof/>
          </w:rPr>
          <w:t>H.  Change in Contract Elements</w:t>
        </w:r>
        <w:r w:rsidR="00116025" w:rsidRPr="0089308D">
          <w:rPr>
            <w:rFonts w:ascii="Times New Roman" w:hAnsi="Times New Roman"/>
            <w:noProof/>
            <w:webHidden/>
          </w:rPr>
          <w:tab/>
        </w:r>
        <w:r w:rsidR="00116025" w:rsidRPr="0089308D">
          <w:rPr>
            <w:rFonts w:ascii="Times New Roman" w:hAnsi="Times New Roman"/>
            <w:noProof/>
            <w:webHidden/>
          </w:rPr>
          <w:fldChar w:fldCharType="begin"/>
        </w:r>
        <w:r w:rsidR="00116025" w:rsidRPr="0089308D">
          <w:rPr>
            <w:rFonts w:ascii="Times New Roman" w:hAnsi="Times New Roman"/>
            <w:noProof/>
            <w:webHidden/>
          </w:rPr>
          <w:instrText xml:space="preserve"> PAGEREF _Toc448588536 \h </w:instrText>
        </w:r>
        <w:r w:rsidR="00116025" w:rsidRPr="0089308D">
          <w:rPr>
            <w:rFonts w:ascii="Times New Roman" w:hAnsi="Times New Roman"/>
            <w:noProof/>
            <w:webHidden/>
          </w:rPr>
        </w:r>
        <w:r w:rsidR="00116025" w:rsidRPr="0089308D">
          <w:rPr>
            <w:rFonts w:ascii="Times New Roman" w:hAnsi="Times New Roman"/>
            <w:noProof/>
            <w:webHidden/>
          </w:rPr>
          <w:fldChar w:fldCharType="separate"/>
        </w:r>
        <w:r w:rsidR="00116025">
          <w:rPr>
            <w:rFonts w:ascii="Times New Roman" w:hAnsi="Times New Roman"/>
            <w:noProof/>
            <w:webHidden/>
          </w:rPr>
          <w:t>276</w:t>
        </w:r>
        <w:r w:rsidR="00116025" w:rsidRPr="0089308D">
          <w:rPr>
            <w:rFonts w:ascii="Times New Roman" w:hAnsi="Times New Roman"/>
            <w:noProof/>
            <w:webHidden/>
          </w:rPr>
          <w:fldChar w:fldCharType="end"/>
        </w:r>
      </w:hyperlink>
    </w:p>
    <w:p w14:paraId="7671149F" w14:textId="77777777" w:rsidR="00116025" w:rsidRPr="0089308D" w:rsidRDefault="00000000" w:rsidP="00116025">
      <w:pPr>
        <w:pStyle w:val="TOC2"/>
        <w:rPr>
          <w:rFonts w:eastAsiaTheme="minorEastAsia"/>
          <w:sz w:val="22"/>
          <w:szCs w:val="22"/>
        </w:rPr>
      </w:pPr>
      <w:hyperlink w:anchor="_Toc448588537" w:history="1">
        <w:r w:rsidR="00116025" w:rsidRPr="0089308D">
          <w:rPr>
            <w:rStyle w:val="Hyperlink"/>
          </w:rPr>
          <w:t>39.</w:t>
        </w:r>
        <w:r w:rsidR="00116025" w:rsidRPr="0089308D">
          <w:rPr>
            <w:rFonts w:eastAsiaTheme="minorEastAsia"/>
            <w:sz w:val="22"/>
            <w:szCs w:val="22"/>
          </w:rPr>
          <w:tab/>
        </w:r>
        <w:r w:rsidR="00116025" w:rsidRPr="0089308D">
          <w:rPr>
            <w:rStyle w:val="Hyperlink"/>
          </w:rPr>
          <w:t>Changes to the System</w:t>
        </w:r>
        <w:r w:rsidR="00116025" w:rsidRPr="0089308D">
          <w:rPr>
            <w:webHidden/>
          </w:rPr>
          <w:tab/>
        </w:r>
        <w:r w:rsidR="00116025" w:rsidRPr="0089308D">
          <w:rPr>
            <w:webHidden/>
          </w:rPr>
          <w:fldChar w:fldCharType="begin"/>
        </w:r>
        <w:r w:rsidR="00116025" w:rsidRPr="0089308D">
          <w:rPr>
            <w:webHidden/>
          </w:rPr>
          <w:instrText xml:space="preserve"> PAGEREF _Toc448588537 \h </w:instrText>
        </w:r>
        <w:r w:rsidR="00116025" w:rsidRPr="0089308D">
          <w:rPr>
            <w:webHidden/>
          </w:rPr>
        </w:r>
        <w:r w:rsidR="00116025" w:rsidRPr="0089308D">
          <w:rPr>
            <w:webHidden/>
          </w:rPr>
          <w:fldChar w:fldCharType="separate"/>
        </w:r>
        <w:r w:rsidR="00116025">
          <w:rPr>
            <w:webHidden/>
          </w:rPr>
          <w:t>276</w:t>
        </w:r>
        <w:r w:rsidR="00116025" w:rsidRPr="0089308D">
          <w:rPr>
            <w:webHidden/>
          </w:rPr>
          <w:fldChar w:fldCharType="end"/>
        </w:r>
      </w:hyperlink>
    </w:p>
    <w:p w14:paraId="6B310049" w14:textId="77777777" w:rsidR="00116025" w:rsidRPr="0089308D" w:rsidRDefault="00000000" w:rsidP="00116025">
      <w:pPr>
        <w:pStyle w:val="TOC2"/>
        <w:rPr>
          <w:rFonts w:eastAsiaTheme="minorEastAsia"/>
          <w:sz w:val="22"/>
          <w:szCs w:val="22"/>
        </w:rPr>
      </w:pPr>
      <w:hyperlink w:anchor="_Toc448588538" w:history="1">
        <w:r w:rsidR="00116025" w:rsidRPr="0089308D">
          <w:rPr>
            <w:rStyle w:val="Hyperlink"/>
          </w:rPr>
          <w:t>40.</w:t>
        </w:r>
        <w:r w:rsidR="00116025" w:rsidRPr="0089308D">
          <w:rPr>
            <w:rFonts w:eastAsiaTheme="minorEastAsia"/>
            <w:sz w:val="22"/>
            <w:szCs w:val="22"/>
          </w:rPr>
          <w:tab/>
        </w:r>
        <w:r w:rsidR="00116025" w:rsidRPr="0089308D">
          <w:rPr>
            <w:rStyle w:val="Hyperlink"/>
          </w:rPr>
          <w:t>Extension of Time for Achieving Operational Acceptance</w:t>
        </w:r>
        <w:r w:rsidR="00116025" w:rsidRPr="0089308D">
          <w:rPr>
            <w:webHidden/>
          </w:rPr>
          <w:tab/>
        </w:r>
        <w:r w:rsidR="00116025" w:rsidRPr="0089308D">
          <w:rPr>
            <w:webHidden/>
          </w:rPr>
          <w:fldChar w:fldCharType="begin"/>
        </w:r>
        <w:r w:rsidR="00116025" w:rsidRPr="0089308D">
          <w:rPr>
            <w:webHidden/>
          </w:rPr>
          <w:instrText xml:space="preserve"> PAGEREF _Toc448588538 \h </w:instrText>
        </w:r>
        <w:r w:rsidR="00116025" w:rsidRPr="0089308D">
          <w:rPr>
            <w:webHidden/>
          </w:rPr>
        </w:r>
        <w:r w:rsidR="00116025" w:rsidRPr="0089308D">
          <w:rPr>
            <w:webHidden/>
          </w:rPr>
          <w:fldChar w:fldCharType="separate"/>
        </w:r>
        <w:r w:rsidR="00116025">
          <w:rPr>
            <w:webHidden/>
          </w:rPr>
          <w:t>280</w:t>
        </w:r>
        <w:r w:rsidR="00116025" w:rsidRPr="0089308D">
          <w:rPr>
            <w:webHidden/>
          </w:rPr>
          <w:fldChar w:fldCharType="end"/>
        </w:r>
      </w:hyperlink>
    </w:p>
    <w:p w14:paraId="51E4D958" w14:textId="77777777" w:rsidR="00116025" w:rsidRPr="0089308D" w:rsidRDefault="00000000" w:rsidP="00116025">
      <w:pPr>
        <w:pStyle w:val="TOC2"/>
        <w:rPr>
          <w:rFonts w:eastAsiaTheme="minorEastAsia"/>
          <w:sz w:val="22"/>
          <w:szCs w:val="22"/>
        </w:rPr>
      </w:pPr>
      <w:hyperlink w:anchor="_Toc448588539" w:history="1">
        <w:r w:rsidR="00116025" w:rsidRPr="0089308D">
          <w:rPr>
            <w:rStyle w:val="Hyperlink"/>
          </w:rPr>
          <w:t>41.</w:t>
        </w:r>
        <w:r w:rsidR="00116025" w:rsidRPr="0089308D">
          <w:rPr>
            <w:rFonts w:eastAsiaTheme="minorEastAsia"/>
            <w:sz w:val="22"/>
            <w:szCs w:val="22"/>
          </w:rPr>
          <w:tab/>
        </w:r>
        <w:r w:rsidR="00116025" w:rsidRPr="0089308D">
          <w:rPr>
            <w:rStyle w:val="Hyperlink"/>
          </w:rPr>
          <w:t>Termination</w:t>
        </w:r>
        <w:r w:rsidR="00116025" w:rsidRPr="0089308D">
          <w:rPr>
            <w:webHidden/>
          </w:rPr>
          <w:tab/>
        </w:r>
        <w:r w:rsidR="00116025" w:rsidRPr="0089308D">
          <w:rPr>
            <w:webHidden/>
          </w:rPr>
          <w:fldChar w:fldCharType="begin"/>
        </w:r>
        <w:r w:rsidR="00116025" w:rsidRPr="0089308D">
          <w:rPr>
            <w:webHidden/>
          </w:rPr>
          <w:instrText xml:space="preserve"> PAGEREF _Toc448588539 \h </w:instrText>
        </w:r>
        <w:r w:rsidR="00116025" w:rsidRPr="0089308D">
          <w:rPr>
            <w:webHidden/>
          </w:rPr>
        </w:r>
        <w:r w:rsidR="00116025" w:rsidRPr="0089308D">
          <w:rPr>
            <w:webHidden/>
          </w:rPr>
          <w:fldChar w:fldCharType="separate"/>
        </w:r>
        <w:r w:rsidR="00116025">
          <w:rPr>
            <w:webHidden/>
          </w:rPr>
          <w:t>281</w:t>
        </w:r>
        <w:r w:rsidR="00116025" w:rsidRPr="0089308D">
          <w:rPr>
            <w:webHidden/>
          </w:rPr>
          <w:fldChar w:fldCharType="end"/>
        </w:r>
      </w:hyperlink>
    </w:p>
    <w:p w14:paraId="5372E34D" w14:textId="77777777" w:rsidR="00116025" w:rsidRPr="0089308D" w:rsidRDefault="00000000" w:rsidP="00116025">
      <w:pPr>
        <w:pStyle w:val="TOC2"/>
        <w:rPr>
          <w:rFonts w:eastAsiaTheme="minorEastAsia"/>
          <w:sz w:val="22"/>
          <w:szCs w:val="22"/>
        </w:rPr>
      </w:pPr>
      <w:hyperlink w:anchor="_Toc448588540" w:history="1">
        <w:r w:rsidR="00116025" w:rsidRPr="0089308D">
          <w:rPr>
            <w:rStyle w:val="Hyperlink"/>
          </w:rPr>
          <w:t>42.</w:t>
        </w:r>
        <w:r w:rsidR="00116025" w:rsidRPr="0089308D">
          <w:rPr>
            <w:rFonts w:eastAsiaTheme="minorEastAsia"/>
            <w:sz w:val="22"/>
            <w:szCs w:val="22"/>
          </w:rPr>
          <w:tab/>
        </w:r>
        <w:r w:rsidR="00116025" w:rsidRPr="0089308D">
          <w:rPr>
            <w:rStyle w:val="Hyperlink"/>
          </w:rPr>
          <w:t>Assignment</w:t>
        </w:r>
        <w:r w:rsidR="00116025" w:rsidRPr="0089308D">
          <w:rPr>
            <w:webHidden/>
          </w:rPr>
          <w:tab/>
        </w:r>
        <w:r w:rsidR="00116025" w:rsidRPr="0089308D">
          <w:rPr>
            <w:webHidden/>
          </w:rPr>
          <w:fldChar w:fldCharType="begin"/>
        </w:r>
        <w:r w:rsidR="00116025" w:rsidRPr="0089308D">
          <w:rPr>
            <w:webHidden/>
          </w:rPr>
          <w:instrText xml:space="preserve"> PAGEREF _Toc448588540 \h </w:instrText>
        </w:r>
        <w:r w:rsidR="00116025" w:rsidRPr="0089308D">
          <w:rPr>
            <w:webHidden/>
          </w:rPr>
        </w:r>
        <w:r w:rsidR="00116025" w:rsidRPr="0089308D">
          <w:rPr>
            <w:webHidden/>
          </w:rPr>
          <w:fldChar w:fldCharType="separate"/>
        </w:r>
        <w:r w:rsidR="00116025">
          <w:rPr>
            <w:webHidden/>
          </w:rPr>
          <w:t>287</w:t>
        </w:r>
        <w:r w:rsidR="00116025" w:rsidRPr="0089308D">
          <w:rPr>
            <w:webHidden/>
          </w:rPr>
          <w:fldChar w:fldCharType="end"/>
        </w:r>
      </w:hyperlink>
    </w:p>
    <w:p w14:paraId="7986F51C" w14:textId="77777777" w:rsidR="00116025" w:rsidRPr="0089308D" w:rsidRDefault="00000000" w:rsidP="00116025">
      <w:pPr>
        <w:pStyle w:val="TOC1"/>
        <w:rPr>
          <w:rFonts w:ascii="Times New Roman" w:eastAsiaTheme="minorEastAsia" w:hAnsi="Times New Roman"/>
          <w:b w:val="0"/>
          <w:noProof/>
          <w:sz w:val="22"/>
          <w:szCs w:val="22"/>
        </w:rPr>
      </w:pPr>
      <w:hyperlink w:anchor="_Toc448588541" w:history="1">
        <w:r w:rsidR="00116025" w:rsidRPr="0089308D">
          <w:rPr>
            <w:rStyle w:val="Hyperlink"/>
            <w:rFonts w:ascii="Times New Roman" w:hAnsi="Times New Roman"/>
            <w:noProof/>
          </w:rPr>
          <w:t>I.  Settlement of Disputes</w:t>
        </w:r>
        <w:r w:rsidR="00116025" w:rsidRPr="0089308D">
          <w:rPr>
            <w:rFonts w:ascii="Times New Roman" w:hAnsi="Times New Roman"/>
            <w:noProof/>
            <w:webHidden/>
          </w:rPr>
          <w:tab/>
        </w:r>
        <w:r w:rsidR="00116025" w:rsidRPr="0089308D">
          <w:rPr>
            <w:rFonts w:ascii="Times New Roman" w:hAnsi="Times New Roman"/>
            <w:noProof/>
            <w:webHidden/>
          </w:rPr>
          <w:fldChar w:fldCharType="begin"/>
        </w:r>
        <w:r w:rsidR="00116025" w:rsidRPr="0089308D">
          <w:rPr>
            <w:rFonts w:ascii="Times New Roman" w:hAnsi="Times New Roman"/>
            <w:noProof/>
            <w:webHidden/>
          </w:rPr>
          <w:instrText xml:space="preserve"> PAGEREF _Toc448588541 \h </w:instrText>
        </w:r>
        <w:r w:rsidR="00116025" w:rsidRPr="0089308D">
          <w:rPr>
            <w:rFonts w:ascii="Times New Roman" w:hAnsi="Times New Roman"/>
            <w:noProof/>
            <w:webHidden/>
          </w:rPr>
        </w:r>
        <w:r w:rsidR="00116025" w:rsidRPr="0089308D">
          <w:rPr>
            <w:rFonts w:ascii="Times New Roman" w:hAnsi="Times New Roman"/>
            <w:noProof/>
            <w:webHidden/>
          </w:rPr>
          <w:fldChar w:fldCharType="separate"/>
        </w:r>
        <w:r w:rsidR="00116025">
          <w:rPr>
            <w:rFonts w:ascii="Times New Roman" w:hAnsi="Times New Roman"/>
            <w:noProof/>
            <w:webHidden/>
          </w:rPr>
          <w:t>287</w:t>
        </w:r>
        <w:r w:rsidR="00116025" w:rsidRPr="0089308D">
          <w:rPr>
            <w:rFonts w:ascii="Times New Roman" w:hAnsi="Times New Roman"/>
            <w:noProof/>
            <w:webHidden/>
          </w:rPr>
          <w:fldChar w:fldCharType="end"/>
        </w:r>
      </w:hyperlink>
    </w:p>
    <w:p w14:paraId="497621D7" w14:textId="77777777" w:rsidR="00116025" w:rsidRPr="0089308D" w:rsidRDefault="00000000" w:rsidP="00116025">
      <w:pPr>
        <w:pStyle w:val="TOC2"/>
        <w:rPr>
          <w:rFonts w:eastAsiaTheme="minorEastAsia"/>
          <w:sz w:val="22"/>
          <w:szCs w:val="22"/>
        </w:rPr>
      </w:pPr>
      <w:hyperlink w:anchor="_Toc448588542" w:history="1">
        <w:r w:rsidR="00116025" w:rsidRPr="0089308D">
          <w:rPr>
            <w:rStyle w:val="Hyperlink"/>
          </w:rPr>
          <w:t>43.</w:t>
        </w:r>
        <w:r w:rsidR="00116025" w:rsidRPr="0089308D">
          <w:rPr>
            <w:rFonts w:eastAsiaTheme="minorEastAsia"/>
            <w:sz w:val="22"/>
            <w:szCs w:val="22"/>
          </w:rPr>
          <w:tab/>
        </w:r>
        <w:r w:rsidR="00116025" w:rsidRPr="0089308D">
          <w:rPr>
            <w:rStyle w:val="Hyperlink"/>
          </w:rPr>
          <w:t>Settlement of Disputes</w:t>
        </w:r>
        <w:r w:rsidR="00116025" w:rsidRPr="0089308D">
          <w:rPr>
            <w:webHidden/>
          </w:rPr>
          <w:tab/>
        </w:r>
        <w:r w:rsidR="00116025" w:rsidRPr="0089308D">
          <w:rPr>
            <w:webHidden/>
          </w:rPr>
          <w:fldChar w:fldCharType="begin"/>
        </w:r>
        <w:r w:rsidR="00116025" w:rsidRPr="0089308D">
          <w:rPr>
            <w:webHidden/>
          </w:rPr>
          <w:instrText xml:space="preserve"> PAGEREF _Toc448588542 \h </w:instrText>
        </w:r>
        <w:r w:rsidR="00116025" w:rsidRPr="0089308D">
          <w:rPr>
            <w:webHidden/>
          </w:rPr>
        </w:r>
        <w:r w:rsidR="00116025" w:rsidRPr="0089308D">
          <w:rPr>
            <w:webHidden/>
          </w:rPr>
          <w:fldChar w:fldCharType="separate"/>
        </w:r>
        <w:r w:rsidR="00116025">
          <w:rPr>
            <w:webHidden/>
          </w:rPr>
          <w:t>287</w:t>
        </w:r>
        <w:r w:rsidR="00116025" w:rsidRPr="0089308D">
          <w:rPr>
            <w:webHidden/>
          </w:rPr>
          <w:fldChar w:fldCharType="end"/>
        </w:r>
      </w:hyperlink>
    </w:p>
    <w:p w14:paraId="53FD19E2" w14:textId="77777777" w:rsidR="00116025" w:rsidRPr="0089308D" w:rsidRDefault="00116025" w:rsidP="00116025">
      <w:pPr>
        <w:rPr>
          <w:sz w:val="22"/>
        </w:rPr>
      </w:pPr>
      <w:r w:rsidRPr="0089308D">
        <w:rPr>
          <w:b/>
        </w:rPr>
        <w:fldChar w:fldCharType="end"/>
      </w:r>
    </w:p>
    <w:p w14:paraId="2FD6D8B5" w14:textId="77777777" w:rsidR="00116025" w:rsidRPr="0089308D" w:rsidRDefault="00116025" w:rsidP="00116025">
      <w:pPr>
        <w:jc w:val="center"/>
        <w:rPr>
          <w:b/>
          <w:sz w:val="36"/>
          <w:szCs w:val="36"/>
        </w:rPr>
      </w:pPr>
      <w:r w:rsidRPr="0089308D">
        <w:rPr>
          <w:sz w:val="22"/>
        </w:rPr>
        <w:br w:type="page"/>
      </w:r>
    </w:p>
    <w:p w14:paraId="604456EB" w14:textId="77777777" w:rsidR="00116025" w:rsidRPr="0089308D" w:rsidRDefault="00116025" w:rsidP="00116025">
      <w:pPr>
        <w:jc w:val="center"/>
        <w:rPr>
          <w:b/>
          <w:sz w:val="36"/>
          <w:szCs w:val="36"/>
        </w:rPr>
      </w:pPr>
      <w:r w:rsidRPr="0089308D">
        <w:rPr>
          <w:b/>
          <w:sz w:val="36"/>
          <w:szCs w:val="36"/>
        </w:rPr>
        <w:lastRenderedPageBreak/>
        <w:t>General Conditions of Contract</w:t>
      </w:r>
    </w:p>
    <w:p w14:paraId="38C753EE" w14:textId="77777777" w:rsidR="00116025" w:rsidRPr="0089308D" w:rsidRDefault="00116025" w:rsidP="00116025">
      <w:pPr>
        <w:pStyle w:val="Head61"/>
        <w:rPr>
          <w:rFonts w:ascii="Times New Roman" w:hAnsi="Times New Roman"/>
        </w:rPr>
      </w:pPr>
      <w:bookmarkStart w:id="477" w:name="_Toc277233317"/>
      <w:bookmarkStart w:id="478" w:name="_Toc448588491"/>
      <w:r w:rsidRPr="0089308D">
        <w:rPr>
          <w:rFonts w:ascii="Times New Roman" w:hAnsi="Times New Roman"/>
        </w:rPr>
        <w:t>A.  Contract and Interpretation</w:t>
      </w:r>
      <w:bookmarkEnd w:id="477"/>
      <w:bookmarkEnd w:id="478"/>
    </w:p>
    <w:tbl>
      <w:tblPr>
        <w:tblW w:w="0" w:type="auto"/>
        <w:tblLayout w:type="fixed"/>
        <w:tblCellMar>
          <w:left w:w="115" w:type="dxa"/>
          <w:right w:w="115" w:type="dxa"/>
        </w:tblCellMar>
        <w:tblLook w:val="0000" w:firstRow="0" w:lastRow="0" w:firstColumn="0" w:lastColumn="0" w:noHBand="0" w:noVBand="0"/>
      </w:tblPr>
      <w:tblGrid>
        <w:gridCol w:w="1890"/>
        <w:gridCol w:w="7920"/>
      </w:tblGrid>
      <w:tr w:rsidR="00116025" w:rsidRPr="0089308D" w14:paraId="493DB46E" w14:textId="77777777" w:rsidTr="00F57D46">
        <w:trPr>
          <w:cantSplit/>
        </w:trPr>
        <w:tc>
          <w:tcPr>
            <w:tcW w:w="1890" w:type="dxa"/>
          </w:tcPr>
          <w:p w14:paraId="51EBB424" w14:textId="77777777" w:rsidR="00116025" w:rsidRPr="0089308D" w:rsidRDefault="00116025" w:rsidP="00F57D46">
            <w:pPr>
              <w:pStyle w:val="Head62"/>
            </w:pPr>
            <w:bookmarkStart w:id="479" w:name="_Toc277233318"/>
            <w:bookmarkStart w:id="480" w:name="_Toc448588492"/>
            <w:r w:rsidRPr="0089308D">
              <w:t>1.</w:t>
            </w:r>
            <w:r w:rsidRPr="0089308D">
              <w:tab/>
              <w:t>Definitions</w:t>
            </w:r>
            <w:bookmarkEnd w:id="479"/>
            <w:bookmarkEnd w:id="480"/>
          </w:p>
        </w:tc>
        <w:tc>
          <w:tcPr>
            <w:tcW w:w="7920" w:type="dxa"/>
          </w:tcPr>
          <w:p w14:paraId="5A6AAB62" w14:textId="77777777" w:rsidR="00116025" w:rsidRPr="0089308D" w:rsidRDefault="00116025" w:rsidP="00F57D46">
            <w:pPr>
              <w:spacing w:after="200"/>
              <w:ind w:left="540" w:right="-72" w:hanging="540"/>
            </w:pPr>
            <w:r w:rsidRPr="0089308D">
              <w:t>1.1</w:t>
            </w:r>
            <w:r w:rsidRPr="0089308D">
              <w:tab/>
              <w:t>In this Contract, the following terms shall be interpreted as indicated below.</w:t>
            </w:r>
          </w:p>
        </w:tc>
      </w:tr>
      <w:tr w:rsidR="00116025" w:rsidRPr="0089308D" w14:paraId="52CE1613" w14:textId="77777777" w:rsidTr="00F57D46">
        <w:tc>
          <w:tcPr>
            <w:tcW w:w="1890" w:type="dxa"/>
          </w:tcPr>
          <w:p w14:paraId="5F3FB407" w14:textId="77777777" w:rsidR="00116025" w:rsidRPr="0089308D" w:rsidRDefault="00116025" w:rsidP="00F57D46"/>
        </w:tc>
        <w:tc>
          <w:tcPr>
            <w:tcW w:w="7920" w:type="dxa"/>
          </w:tcPr>
          <w:p w14:paraId="29EA691B" w14:textId="77777777" w:rsidR="00116025" w:rsidRPr="0089308D" w:rsidRDefault="00116025" w:rsidP="00F57D46">
            <w:pPr>
              <w:spacing w:after="200"/>
              <w:ind w:left="1080" w:right="-72" w:hanging="540"/>
            </w:pPr>
            <w:r w:rsidRPr="0089308D">
              <w:t>(a)</w:t>
            </w:r>
            <w:r w:rsidRPr="0089308D">
              <w:tab/>
              <w:t>contract elements</w:t>
            </w:r>
          </w:p>
          <w:p w14:paraId="20CEEE41" w14:textId="77777777" w:rsidR="00116025" w:rsidRPr="0089308D" w:rsidRDefault="00116025" w:rsidP="00F57D46">
            <w:pPr>
              <w:spacing w:after="200"/>
              <w:ind w:left="1620" w:right="-72" w:hanging="540"/>
            </w:pPr>
            <w:r w:rsidRPr="0089308D">
              <w:t>(i)</w:t>
            </w:r>
            <w:r w:rsidRPr="0089308D">
              <w:tab/>
              <w:t>“Contract” means the Contract Agreement entered into between the Purchaser and the Supplier, together with the Contract Documents referred to therein.  The Contract Agreement and the Contract Documents shall constitute the Contract, and the term “the Contract” shall in all such documents be construed accordingly.</w:t>
            </w:r>
          </w:p>
          <w:p w14:paraId="3D96E4FE" w14:textId="77777777" w:rsidR="00116025" w:rsidRPr="0089308D" w:rsidRDefault="00116025" w:rsidP="00F57D46">
            <w:pPr>
              <w:spacing w:after="200"/>
              <w:ind w:left="1620" w:right="-72" w:hanging="540"/>
            </w:pPr>
            <w:r w:rsidRPr="0089308D">
              <w:t>(ii)</w:t>
            </w:r>
            <w:r w:rsidRPr="0089308D">
              <w:tab/>
              <w:t>“Contract Documents” means the documents specified in Article 1.1 (Contract Documents) of the Contract Agreement (including any amendments to these Documents).</w:t>
            </w:r>
          </w:p>
          <w:p w14:paraId="60DBB2A6" w14:textId="77777777" w:rsidR="00116025" w:rsidRPr="0089308D" w:rsidRDefault="00116025" w:rsidP="00F57D46">
            <w:pPr>
              <w:spacing w:after="200"/>
              <w:ind w:left="1620" w:right="-72" w:hanging="540"/>
            </w:pPr>
            <w:r w:rsidRPr="0089308D">
              <w:t>(iii)</w:t>
            </w:r>
            <w:r w:rsidRPr="0089308D">
              <w:tab/>
              <w:t xml:space="preserve">“Contract Agreement” means the agreement entered into between the Purchaser and the Supplier using the form of Contract Agreement contained in the Sample Contractual Forms Section of the bidding documents and any modifications to this form agreed to by the Purchaser and the Supplier.  The date of the Contract Agreement shall be recorded in the signed form. </w:t>
            </w:r>
          </w:p>
          <w:p w14:paraId="676163FE" w14:textId="77777777" w:rsidR="00116025" w:rsidRPr="0089308D" w:rsidRDefault="00116025" w:rsidP="00F57D46">
            <w:pPr>
              <w:spacing w:after="200"/>
              <w:ind w:left="1620" w:right="-72" w:hanging="540"/>
            </w:pPr>
            <w:r w:rsidRPr="0089308D">
              <w:t>(iv)</w:t>
            </w:r>
            <w:r w:rsidRPr="0089308D">
              <w:tab/>
              <w:t>“GCC” means the General Conditions of Contract.</w:t>
            </w:r>
          </w:p>
          <w:p w14:paraId="1E45F160" w14:textId="77777777" w:rsidR="00116025" w:rsidRPr="0089308D" w:rsidRDefault="00116025" w:rsidP="00F57D46">
            <w:pPr>
              <w:spacing w:after="200"/>
              <w:ind w:left="1620" w:right="-72" w:hanging="540"/>
            </w:pPr>
            <w:r w:rsidRPr="0089308D">
              <w:t>(v)</w:t>
            </w:r>
            <w:r w:rsidRPr="0089308D">
              <w:tab/>
              <w:t>“SCC” means the Special Conditions of Contract.</w:t>
            </w:r>
          </w:p>
          <w:p w14:paraId="7C49AB24" w14:textId="77777777" w:rsidR="00116025" w:rsidRPr="0089308D" w:rsidRDefault="00116025" w:rsidP="00F57D46">
            <w:pPr>
              <w:spacing w:after="200"/>
              <w:ind w:left="1620" w:right="-72" w:hanging="540"/>
            </w:pPr>
            <w:r w:rsidRPr="0089308D">
              <w:t>(vi)</w:t>
            </w:r>
            <w:r w:rsidRPr="0089308D">
              <w:tab/>
              <w:t>“Technical Requirements” means the Technical Requirements in Section VII of the bidding documents.</w:t>
            </w:r>
          </w:p>
          <w:p w14:paraId="313777EB" w14:textId="77777777" w:rsidR="00116025" w:rsidRPr="0089308D" w:rsidRDefault="00116025" w:rsidP="00F57D46">
            <w:pPr>
              <w:spacing w:after="200"/>
              <w:ind w:left="1620" w:right="-72" w:hanging="540"/>
            </w:pPr>
            <w:r w:rsidRPr="0089308D">
              <w:t>(vii)</w:t>
            </w:r>
            <w:r w:rsidRPr="0089308D">
              <w:tab/>
              <w:t>“Implementation Schedule” means the Implementation Schedule in Section VII of the bidding documents.</w:t>
            </w:r>
          </w:p>
          <w:p w14:paraId="38004551" w14:textId="77777777" w:rsidR="00116025" w:rsidRPr="0089308D" w:rsidRDefault="00116025" w:rsidP="00F57D46">
            <w:pPr>
              <w:spacing w:after="200"/>
              <w:ind w:left="1620" w:right="-72" w:hanging="540"/>
            </w:pPr>
            <w:r w:rsidRPr="0089308D">
              <w:t>viii)</w:t>
            </w:r>
            <w:r w:rsidRPr="0089308D">
              <w:tab/>
              <w:t>“Contract Price” means the price or prices defined in Article 2 (Contract Price and Terms of Payment) of the Contract Agreement.</w:t>
            </w:r>
          </w:p>
          <w:p w14:paraId="7D70112F" w14:textId="77777777" w:rsidR="00116025" w:rsidRPr="0089308D" w:rsidRDefault="00116025" w:rsidP="00F57D46">
            <w:pPr>
              <w:spacing w:after="200"/>
              <w:ind w:left="1627" w:right="-72" w:hanging="547"/>
            </w:pPr>
            <w:r w:rsidRPr="0089308D">
              <w:t>(ix)</w:t>
            </w:r>
            <w:r w:rsidRPr="0089308D">
              <w:tab/>
              <w:t xml:space="preserve">“Procurement Regulations” refers to the edition </w:t>
            </w:r>
            <w:r w:rsidRPr="0089308D">
              <w:rPr>
                <w:b/>
              </w:rPr>
              <w:t>specified in the SCC</w:t>
            </w:r>
            <w:r w:rsidRPr="0089308D">
              <w:t xml:space="preserve"> of the World Bank </w:t>
            </w:r>
            <w:r w:rsidRPr="0089308D">
              <w:rPr>
                <w:color w:val="000000" w:themeColor="text1"/>
                <w:spacing w:val="-2"/>
              </w:rPr>
              <w:t>“</w:t>
            </w:r>
            <w:r w:rsidRPr="0089308D">
              <w:rPr>
                <w:color w:val="000000" w:themeColor="text1"/>
              </w:rPr>
              <w:t>Procurement</w:t>
            </w:r>
            <w:r w:rsidRPr="0089308D">
              <w:rPr>
                <w:color w:val="000000" w:themeColor="text1"/>
                <w:u w:val="single"/>
              </w:rPr>
              <w:t xml:space="preserve"> </w:t>
            </w:r>
            <w:r w:rsidRPr="0089308D">
              <w:rPr>
                <w:color w:val="000000" w:themeColor="text1"/>
              </w:rPr>
              <w:t>Regulations for IPF Borrowers”</w:t>
            </w:r>
            <w:r w:rsidRPr="0089308D">
              <w:t>.</w:t>
            </w:r>
          </w:p>
          <w:p w14:paraId="4F503355" w14:textId="77777777" w:rsidR="00116025" w:rsidRPr="0089308D" w:rsidRDefault="00116025" w:rsidP="00F57D46">
            <w:pPr>
              <w:spacing w:after="200"/>
              <w:ind w:left="1627" w:right="-72" w:hanging="547"/>
            </w:pPr>
            <w:r w:rsidRPr="0089308D">
              <w:t>(x)</w:t>
            </w:r>
            <w:r w:rsidRPr="0089308D">
              <w:tab/>
              <w:t xml:space="preserve">“bidding documents” refers to the collection of documents issued by the Purchaser to instruct and inform potential suppliers of the processes for bidding, selection of the winning </w:t>
            </w:r>
            <w:r w:rsidRPr="0089308D">
              <w:lastRenderedPageBreak/>
              <w:t>bid, and Contract formation, as well as the contractual conditions governing the relationship between the Purchaser and the Supplier.  The General and Special Conditions of Contract, the Technical Requirements, and all other documents included in the bidding documents reflect the Procurement Regulations that the Purchaser is obligated to follow during procurement and administration of this Contract.</w:t>
            </w:r>
          </w:p>
        </w:tc>
      </w:tr>
      <w:tr w:rsidR="00116025" w:rsidRPr="0089308D" w14:paraId="0B79FCE3" w14:textId="77777777" w:rsidTr="00F57D46">
        <w:tc>
          <w:tcPr>
            <w:tcW w:w="1890" w:type="dxa"/>
          </w:tcPr>
          <w:p w14:paraId="4731BAB5" w14:textId="77777777" w:rsidR="00116025" w:rsidRPr="0089308D" w:rsidRDefault="00116025" w:rsidP="00F57D46"/>
        </w:tc>
        <w:tc>
          <w:tcPr>
            <w:tcW w:w="7920" w:type="dxa"/>
          </w:tcPr>
          <w:p w14:paraId="59D4897E" w14:textId="77777777" w:rsidR="00116025" w:rsidRPr="0089308D" w:rsidRDefault="00116025" w:rsidP="00F57D46">
            <w:pPr>
              <w:spacing w:after="200"/>
              <w:ind w:left="1080" w:right="-72" w:hanging="547"/>
            </w:pPr>
            <w:r w:rsidRPr="0089308D">
              <w:t>(b)</w:t>
            </w:r>
            <w:r w:rsidRPr="0089308D">
              <w:tab/>
              <w:t>entities</w:t>
            </w:r>
          </w:p>
          <w:p w14:paraId="49AB9B83" w14:textId="77777777" w:rsidR="00116025" w:rsidRPr="0089308D" w:rsidRDefault="00116025" w:rsidP="00F57D46">
            <w:pPr>
              <w:spacing w:after="200"/>
              <w:ind w:left="1620" w:right="-72" w:hanging="547"/>
            </w:pPr>
            <w:r w:rsidRPr="0089308D">
              <w:t>(i)</w:t>
            </w:r>
            <w:r w:rsidRPr="0089308D">
              <w:tab/>
              <w:t xml:space="preserve">“Purchaser” means the entity purchasing the Information System, as </w:t>
            </w:r>
            <w:r w:rsidRPr="0089308D">
              <w:rPr>
                <w:b/>
              </w:rPr>
              <w:t>specified in the SCC.</w:t>
            </w:r>
          </w:p>
          <w:p w14:paraId="5779CA47" w14:textId="77777777" w:rsidR="00116025" w:rsidRPr="0089308D" w:rsidRDefault="00116025" w:rsidP="00F57D46">
            <w:pPr>
              <w:spacing w:after="200"/>
              <w:ind w:left="1620" w:right="-72" w:hanging="547"/>
            </w:pPr>
            <w:r w:rsidRPr="0089308D">
              <w:t>(ii)</w:t>
            </w:r>
            <w:r w:rsidRPr="0089308D">
              <w:tab/>
              <w:t xml:space="preserve">“Project Manager” means the person </w:t>
            </w:r>
            <w:r w:rsidRPr="0089308D">
              <w:rPr>
                <w:b/>
              </w:rPr>
              <w:t>named as such in the SCC</w:t>
            </w:r>
            <w:r w:rsidRPr="0089308D">
              <w:t xml:space="preserve"> or otherwise appointed by the Purchaser in the manner provided in GCC Clause 18.1 (Project Manager) to perform the duties delegated by the Purchaser.</w:t>
            </w:r>
          </w:p>
          <w:p w14:paraId="7651EFE3" w14:textId="77777777" w:rsidR="00116025" w:rsidRPr="0089308D" w:rsidRDefault="00116025" w:rsidP="00F57D46">
            <w:pPr>
              <w:spacing w:after="200"/>
              <w:ind w:left="1620" w:right="-72" w:hanging="547"/>
            </w:pPr>
            <w:r w:rsidRPr="0089308D">
              <w:t>(iii)</w:t>
            </w:r>
            <w:r w:rsidRPr="0089308D">
              <w:tab/>
              <w:t>“Supplier” means the firm or Joint Venture whose bid to perform the Contract has been accepted by the Purchaser and is named as such in the Contract Agreement.</w:t>
            </w:r>
          </w:p>
          <w:p w14:paraId="406CDF76" w14:textId="77777777" w:rsidR="00116025" w:rsidRPr="0089308D" w:rsidRDefault="00116025" w:rsidP="00F57D46">
            <w:pPr>
              <w:spacing w:after="200"/>
              <w:ind w:left="1627" w:right="-72" w:hanging="547"/>
            </w:pPr>
            <w:r w:rsidRPr="0089308D">
              <w:t>(iv)</w:t>
            </w:r>
            <w:r w:rsidRPr="0089308D">
              <w:tab/>
              <w:t>“Supplier’s Representative” means any person nominated by the Supplier and named as such in the Contract Agreement or otherwise approved by the Purchaser in the manner provided in GCC Clause 18.2 (Supplier’s Representative) to perform the duties delegated by the Supplier.</w:t>
            </w:r>
          </w:p>
          <w:p w14:paraId="2BC57F6B" w14:textId="77777777" w:rsidR="00116025" w:rsidRPr="0089308D" w:rsidRDefault="00116025" w:rsidP="00F57D46">
            <w:pPr>
              <w:spacing w:after="200"/>
              <w:ind w:left="1627" w:right="-72" w:hanging="547"/>
            </w:pPr>
            <w:r w:rsidRPr="0089308D">
              <w:t>(v)</w:t>
            </w:r>
            <w:r w:rsidRPr="0089308D">
              <w:tab/>
              <w:t>“Subcontractor” means any firm to whom any of the obligations of the Supplier, including preparation of any design or supply of any Information Technologies or other Goods or Services, is subcontracted directly or indirectly by the Supplier.</w:t>
            </w:r>
          </w:p>
          <w:p w14:paraId="52B605A2" w14:textId="77777777" w:rsidR="00116025" w:rsidRPr="0089308D" w:rsidRDefault="00116025" w:rsidP="00F57D46">
            <w:pPr>
              <w:spacing w:after="200"/>
              <w:ind w:left="1627" w:right="-72" w:hanging="547"/>
            </w:pPr>
            <w:r w:rsidRPr="0089308D">
              <w:t>(vi)</w:t>
            </w:r>
            <w:r w:rsidRPr="0089308D">
              <w:tab/>
              <w:t>“Adjudicator” means the person named in Appendix 2 of the Contract Agreement, appointed by agreement between the Purchaser and the Supplier to make a decision on or to settle any dispute between the Purchaser and the Supplier referred to him or her by the parties, pursuant to GCC Clause 43.1 (Adjudication).</w:t>
            </w:r>
          </w:p>
          <w:p w14:paraId="2C0308EB" w14:textId="77777777" w:rsidR="00116025" w:rsidRPr="0089308D" w:rsidRDefault="00116025" w:rsidP="00F57D46">
            <w:pPr>
              <w:spacing w:after="200"/>
              <w:ind w:left="1620" w:right="-72" w:hanging="547"/>
            </w:pPr>
            <w:r w:rsidRPr="0089308D">
              <w:t>(vii)</w:t>
            </w:r>
            <w:r w:rsidRPr="0089308D">
              <w:tab/>
              <w:t xml:space="preserve">“The World Bank” (also called “The Bank”) means the International Bank for Reconstruction and Development (IBRD) or the International Development Association (IDA). </w:t>
            </w:r>
          </w:p>
        </w:tc>
      </w:tr>
      <w:tr w:rsidR="00116025" w:rsidRPr="0089308D" w14:paraId="2322334D" w14:textId="77777777" w:rsidTr="00F57D46">
        <w:tc>
          <w:tcPr>
            <w:tcW w:w="1890" w:type="dxa"/>
          </w:tcPr>
          <w:p w14:paraId="61E737F3" w14:textId="77777777" w:rsidR="00116025" w:rsidRPr="0089308D" w:rsidRDefault="00116025" w:rsidP="00F57D46"/>
        </w:tc>
        <w:tc>
          <w:tcPr>
            <w:tcW w:w="7920" w:type="dxa"/>
          </w:tcPr>
          <w:p w14:paraId="7E5A5AE9" w14:textId="77777777" w:rsidR="00116025" w:rsidRPr="0089308D" w:rsidRDefault="00116025" w:rsidP="00F57D46">
            <w:pPr>
              <w:spacing w:after="200"/>
              <w:ind w:left="1080" w:right="-72" w:hanging="540"/>
            </w:pPr>
            <w:r w:rsidRPr="0089308D">
              <w:t>(c)</w:t>
            </w:r>
            <w:r w:rsidRPr="0089308D">
              <w:tab/>
              <w:t>scope</w:t>
            </w:r>
          </w:p>
          <w:p w14:paraId="6B5EA397" w14:textId="77777777" w:rsidR="00116025" w:rsidRPr="0089308D" w:rsidRDefault="00116025" w:rsidP="00F57D46">
            <w:pPr>
              <w:spacing w:after="200"/>
              <w:ind w:left="1620" w:right="-72" w:hanging="540"/>
            </w:pPr>
            <w:r w:rsidRPr="0089308D">
              <w:t>(i)</w:t>
            </w:r>
            <w:r w:rsidRPr="0089308D">
              <w:tab/>
              <w:t xml:space="preserve">“Information System,” also called “the System,” means all the Information Technologies, Materials, and other Goods to be supplied, installed, integrated, and made operational (exclusive of the Supplier’s Equipment), together with the Services to be </w:t>
            </w:r>
            <w:r w:rsidRPr="0089308D">
              <w:lastRenderedPageBreak/>
              <w:t xml:space="preserve">carried out by the Supplier under the Contract.  </w:t>
            </w:r>
          </w:p>
          <w:p w14:paraId="28B6B6F1" w14:textId="77777777" w:rsidR="00116025" w:rsidRPr="0089308D" w:rsidRDefault="00116025" w:rsidP="00F57D46">
            <w:pPr>
              <w:spacing w:after="200"/>
              <w:ind w:left="1710" w:right="-72" w:hanging="630"/>
            </w:pPr>
            <w:r w:rsidRPr="0089308D">
              <w:t>(ii)</w:t>
            </w:r>
            <w:r w:rsidRPr="0089308D">
              <w:tab/>
              <w:t>“Subsystem” means any subset of the System identified as such in the Contract that may be supplied, installed, tested, and commissioned individually before Commissioning of the entire System.</w:t>
            </w:r>
          </w:p>
          <w:p w14:paraId="0495025D" w14:textId="77777777" w:rsidR="00116025" w:rsidRPr="0089308D" w:rsidRDefault="00116025" w:rsidP="00F57D46">
            <w:pPr>
              <w:spacing w:after="200"/>
              <w:ind w:left="1710" w:right="-72" w:hanging="630"/>
            </w:pPr>
            <w:r w:rsidRPr="0089308D">
              <w:t>(iii)</w:t>
            </w:r>
            <w:r w:rsidRPr="0089308D">
              <w:tab/>
              <w:t>“Information Technologies” means all information processing and communications-related hardware, Software, supplies, and consumable items that the Supplier is required to supply and install under the Contract.</w:t>
            </w:r>
          </w:p>
          <w:p w14:paraId="63884FD9" w14:textId="77777777" w:rsidR="00116025" w:rsidRPr="0089308D" w:rsidRDefault="00116025" w:rsidP="00F57D46">
            <w:pPr>
              <w:spacing w:after="200"/>
              <w:ind w:left="1710" w:right="-72" w:hanging="630"/>
            </w:pPr>
            <w:r w:rsidRPr="0089308D">
              <w:t>(iv)</w:t>
            </w:r>
            <w:r w:rsidRPr="0089308D">
              <w:tab/>
              <w:t>“Goods” means all equipment, machinery, furnishings, Materials, and other tangible items that the Supplier is required to supply or supply and install under the Contract, including, without limitation, the Information Technologies and Materials, but excluding the Supplier’s Equipment.</w:t>
            </w:r>
          </w:p>
          <w:p w14:paraId="7F6C1C28" w14:textId="77777777" w:rsidR="00116025" w:rsidRPr="0089308D" w:rsidRDefault="00116025" w:rsidP="00F57D46">
            <w:pPr>
              <w:spacing w:after="200"/>
              <w:ind w:left="1710" w:right="-72" w:hanging="630"/>
            </w:pPr>
            <w:r w:rsidRPr="0089308D">
              <w:t>(v)</w:t>
            </w:r>
            <w:r w:rsidRPr="0089308D">
              <w:tab/>
              <w:t>“Services” means all technical, logistical, management, and any other Services to be provided by the Supplier under the Contract to supply, install, customize, integrate, and make operational the System.  Such Services may include, but are not restricted to, activity management and quality assurance, design, development, customization, documentation, transportation, insurance, inspection, expediting, site preparation, installation, integration, training, data migration, Pre-commissioning, Commissioning, maintenance, and technical support.</w:t>
            </w:r>
          </w:p>
          <w:p w14:paraId="7181330C" w14:textId="77777777" w:rsidR="00116025" w:rsidRPr="0089308D" w:rsidRDefault="00116025" w:rsidP="00F57D46">
            <w:pPr>
              <w:spacing w:after="200"/>
              <w:ind w:left="1710" w:right="-72" w:hanging="630"/>
            </w:pPr>
            <w:r w:rsidRPr="0089308D">
              <w:t>(vi)</w:t>
            </w:r>
            <w:r w:rsidRPr="0089308D">
              <w:tab/>
              <w:t>“The Project Plan” means the document to be developed by the Supplier and approved by the Purchaser, pursuant to GCC Clause 19, based on the requirements of the Contract and the Preliminary Project Plan included in the Supplier’s bid.  The “Agreed Project Plan” is the version of the Project Plan approved by the Purchaser, in accordance with GCC Clause 19.2.  Should the Project Plan conflict with the Contract in any way, the relevant provisions of the Contract, including any amendments, shall prevail.</w:t>
            </w:r>
          </w:p>
          <w:p w14:paraId="049051C4" w14:textId="77777777" w:rsidR="00116025" w:rsidRPr="0089308D" w:rsidRDefault="00116025" w:rsidP="00F57D46">
            <w:pPr>
              <w:spacing w:after="200"/>
              <w:ind w:left="1710" w:right="-72" w:hanging="630"/>
            </w:pPr>
            <w:r w:rsidRPr="0089308D">
              <w:t>(vii)</w:t>
            </w:r>
            <w:r w:rsidRPr="0089308D">
              <w:tab/>
              <w:t>“Software” means that part of the System which are instructions that cause information processing Subsystems to perform in a specific manner or execute specific operations.</w:t>
            </w:r>
          </w:p>
          <w:p w14:paraId="2F9D902A" w14:textId="77777777" w:rsidR="00116025" w:rsidRPr="0089308D" w:rsidRDefault="00116025" w:rsidP="00F57D46">
            <w:pPr>
              <w:tabs>
                <w:tab w:val="left" w:pos="1710"/>
              </w:tabs>
              <w:spacing w:after="200"/>
              <w:ind w:left="1710" w:right="-72" w:hanging="630"/>
            </w:pPr>
            <w:r w:rsidRPr="0089308D">
              <w:t>(viii)</w:t>
            </w:r>
            <w:r w:rsidRPr="0089308D">
              <w:tab/>
            </w:r>
            <w:r w:rsidRPr="0089308D">
              <w:rPr>
                <w:spacing w:val="-4"/>
              </w:rPr>
              <w:t xml:space="preserve">“System Software” means Software that provides the operating and management instructions for the underlying hardware and other components, and is identified as such in Appendix 4 of the Contract Agreement and such other Software as the parties may agree in writing to be Systems Software.  Such System Software includes, but is not restricted to, micro-code embedded in </w:t>
            </w:r>
            <w:r w:rsidRPr="0089308D">
              <w:rPr>
                <w:spacing w:val="-4"/>
              </w:rPr>
              <w:lastRenderedPageBreak/>
              <w:t xml:space="preserve">hardware (i.e., “firmware”), operating systems, communications, system and network management, and utility software. </w:t>
            </w:r>
            <w:r w:rsidRPr="0089308D">
              <w:t xml:space="preserve"> </w:t>
            </w:r>
          </w:p>
          <w:p w14:paraId="4AB06B6E" w14:textId="77777777" w:rsidR="00116025" w:rsidRPr="0089308D" w:rsidRDefault="00116025" w:rsidP="00F57D46">
            <w:pPr>
              <w:spacing w:after="200"/>
              <w:ind w:left="1710" w:right="-72" w:hanging="630"/>
            </w:pPr>
            <w:r w:rsidRPr="0089308D">
              <w:t>(ix)</w:t>
            </w:r>
            <w:r w:rsidRPr="0089308D">
              <w:tab/>
              <w:t>“General-Purpose Software” means Software that supports general-purpose office and software development activities and is identified as such in Appendix 4 of the Contract Agreement and such other Software as the parties may agree in writing to be General- Purpose Software.  Such General-Purpose Software may include, but is not restricted to, word processing, spreadsheet, generic database management, and application development software.</w:t>
            </w:r>
          </w:p>
          <w:p w14:paraId="6D16426F" w14:textId="77777777" w:rsidR="00116025" w:rsidRPr="0089308D" w:rsidRDefault="00116025" w:rsidP="00F57D46">
            <w:pPr>
              <w:spacing w:after="200"/>
              <w:ind w:left="1714" w:right="-72" w:hanging="634"/>
            </w:pPr>
            <w:r w:rsidRPr="0089308D">
              <w:t>(x)</w:t>
            </w:r>
            <w:r w:rsidRPr="0089308D">
              <w:tab/>
              <w:t>“Application Software” means Software formulated to perform specific business or technical functions and interface with the business or technical users of the System and is identified as such in Appendix 4 of the Contract Agreement and such other Software as the parties may agree in writing to be Application Software.</w:t>
            </w:r>
          </w:p>
          <w:p w14:paraId="09FF969C" w14:textId="77777777" w:rsidR="00116025" w:rsidRPr="0089308D" w:rsidRDefault="00116025" w:rsidP="00F57D46">
            <w:pPr>
              <w:spacing w:after="200"/>
              <w:ind w:left="1714" w:right="-72" w:hanging="634"/>
            </w:pPr>
            <w:r w:rsidRPr="0089308D">
              <w:t>(xi)</w:t>
            </w:r>
            <w:r w:rsidRPr="0089308D">
              <w:tab/>
              <w:t>“Standard Software” means Software identified as such in Appendix 4 of the Contract Agreement and such other Software as the parties may agree in writing to be Standard Software.</w:t>
            </w:r>
          </w:p>
          <w:p w14:paraId="2D41A2EF" w14:textId="77777777" w:rsidR="00116025" w:rsidRPr="0089308D" w:rsidRDefault="00116025" w:rsidP="00F57D46">
            <w:pPr>
              <w:spacing w:after="200"/>
              <w:ind w:left="1714" w:right="-72" w:hanging="634"/>
            </w:pPr>
            <w:r w:rsidRPr="0089308D">
              <w:t>(xii)</w:t>
            </w:r>
            <w:r w:rsidRPr="0089308D">
              <w:tab/>
            </w:r>
            <w:r w:rsidRPr="0089308D">
              <w:rPr>
                <w:spacing w:val="-4"/>
              </w:rPr>
              <w:t>“Custom Software” means Software identified as such in Appendix 4 of the Contract Agreement and such other Software as the parties may agree in writing to be Custom Software.</w:t>
            </w:r>
          </w:p>
          <w:p w14:paraId="4A147082" w14:textId="77777777" w:rsidR="00116025" w:rsidRPr="0089308D" w:rsidRDefault="00116025" w:rsidP="00F57D46">
            <w:pPr>
              <w:spacing w:after="200"/>
              <w:ind w:left="1714" w:right="-72" w:hanging="634"/>
            </w:pPr>
            <w:r w:rsidRPr="0089308D">
              <w:t>(xiii)</w:t>
            </w:r>
            <w:r w:rsidRPr="0089308D">
              <w:tab/>
              <w:t xml:space="preserve">“Source Code” means the database structures, dictionaries, definitions, program source files, and any other symbolic representations necessary for the compilation, execution, and subsequent maintenance of the Software (typically, but not exclusively, required for Custom Software).  </w:t>
            </w:r>
          </w:p>
          <w:p w14:paraId="0D2D0239" w14:textId="77777777" w:rsidR="00116025" w:rsidRPr="0089308D" w:rsidRDefault="00116025" w:rsidP="00F57D46">
            <w:pPr>
              <w:spacing w:after="200"/>
              <w:ind w:left="1714" w:right="-72" w:hanging="634"/>
            </w:pPr>
            <w:r w:rsidRPr="0089308D">
              <w:t>(xiv)</w:t>
            </w:r>
            <w:r w:rsidRPr="0089308D">
              <w:tab/>
              <w:t>“Materials” means all documentation in printed or printable form and all instructional and informational aides in any form (including audio, video, and text) and on any medium, provided to the Purchaser under the Contract.</w:t>
            </w:r>
          </w:p>
          <w:p w14:paraId="12BAF3C4" w14:textId="77777777" w:rsidR="00116025" w:rsidRPr="0089308D" w:rsidRDefault="00116025" w:rsidP="00F57D46">
            <w:pPr>
              <w:spacing w:after="200"/>
              <w:ind w:left="1714" w:right="-72" w:hanging="634"/>
            </w:pPr>
            <w:r w:rsidRPr="0089308D">
              <w:t>(xv)</w:t>
            </w:r>
            <w:r w:rsidRPr="0089308D">
              <w:tab/>
              <w:t xml:space="preserve">“Standard Materials” means all Materials not specified as Custom Materials.  </w:t>
            </w:r>
          </w:p>
          <w:p w14:paraId="29265C61" w14:textId="77777777" w:rsidR="00116025" w:rsidRPr="0089308D" w:rsidRDefault="00116025" w:rsidP="00F57D46">
            <w:pPr>
              <w:spacing w:after="200"/>
              <w:ind w:left="1714" w:right="-72" w:hanging="634"/>
            </w:pPr>
            <w:r w:rsidRPr="0089308D">
              <w:t>(xvi)</w:t>
            </w:r>
            <w:r w:rsidRPr="0089308D">
              <w:rPr>
                <w:spacing w:val="-4"/>
              </w:rPr>
              <w:tab/>
              <w:t>“Custom Materials” means Materials developed by the Supplier at the Purchaser’s expense under the Contract and identified as such in Appendix 5 of the Contract Agreement and such other Materials as the parties may agree in writing to be Custom Materials.  Custom Materials includes Materials created from Standard Materials.</w:t>
            </w:r>
          </w:p>
          <w:p w14:paraId="3FB2B53A" w14:textId="77777777" w:rsidR="00116025" w:rsidRPr="0089308D" w:rsidRDefault="00116025" w:rsidP="00F57D46">
            <w:pPr>
              <w:spacing w:after="200"/>
              <w:ind w:left="1714" w:right="-72" w:hanging="634"/>
            </w:pPr>
            <w:r w:rsidRPr="0089308D">
              <w:t>(xvii)</w:t>
            </w:r>
            <w:r w:rsidRPr="0089308D">
              <w:tab/>
              <w:t xml:space="preserve">“Intellectual Property Rights” means any and all copyright, </w:t>
            </w:r>
            <w:r w:rsidRPr="0089308D">
              <w:lastRenderedPageBreak/>
              <w:t>moral rights, trademark, patent, and other intellectual and proprietary rights, title and interests worldwide, whether vested, contingent, or future, including without limitation all economic rights and all exclusive rights to reproduce, fix, adapt, modify, translate, create derivative works from, extract or re-utilize data from, manufacture, introduce into circulation, publish, distribute, sell, license, sublicense, transfer, rent, lease, transmit or provide access electronically, broadcast, display, enter into computer memory, or otherwise use any portion or copy, in whole or in part, in any form, directly or indirectly, or to authorize or assign others to do so.</w:t>
            </w:r>
          </w:p>
          <w:p w14:paraId="45DF508E" w14:textId="77777777" w:rsidR="00116025" w:rsidRPr="0089308D" w:rsidRDefault="00116025" w:rsidP="00F57D46">
            <w:pPr>
              <w:spacing w:after="200"/>
              <w:ind w:left="1714" w:right="-72" w:hanging="634"/>
            </w:pPr>
            <w:r w:rsidRPr="0089308D">
              <w:t>(xviii)</w:t>
            </w:r>
            <w:r w:rsidRPr="0089308D">
              <w:tab/>
              <w:t>“Supplier’s Equipment” means all equipment, tools, apparatus, or things of every kind required in or for installation, completion and maintenance of the System that are to be provided by the Supplier, but excluding the Information Technologies, or other items forming part of the System.</w:t>
            </w:r>
          </w:p>
        </w:tc>
      </w:tr>
      <w:tr w:rsidR="00116025" w:rsidRPr="0089308D" w14:paraId="589EE9FF" w14:textId="77777777" w:rsidTr="00F57D46">
        <w:tc>
          <w:tcPr>
            <w:tcW w:w="1890" w:type="dxa"/>
          </w:tcPr>
          <w:p w14:paraId="7216D109" w14:textId="77777777" w:rsidR="00116025" w:rsidRPr="0089308D" w:rsidRDefault="00116025" w:rsidP="00F57D46"/>
        </w:tc>
        <w:tc>
          <w:tcPr>
            <w:tcW w:w="7920" w:type="dxa"/>
          </w:tcPr>
          <w:p w14:paraId="705E2BB8" w14:textId="77777777" w:rsidR="00116025" w:rsidRPr="0089308D" w:rsidRDefault="00116025" w:rsidP="00F57D46">
            <w:pPr>
              <w:spacing w:after="200"/>
              <w:ind w:left="1080" w:right="-72" w:hanging="547"/>
            </w:pPr>
            <w:r w:rsidRPr="0089308D">
              <w:t>(d)</w:t>
            </w:r>
            <w:r w:rsidRPr="0089308D">
              <w:tab/>
              <w:t>activities</w:t>
            </w:r>
          </w:p>
          <w:p w14:paraId="67C02FF2" w14:textId="77777777" w:rsidR="00116025" w:rsidRPr="0089308D" w:rsidRDefault="00116025" w:rsidP="00F57D46">
            <w:pPr>
              <w:spacing w:after="200"/>
              <w:ind w:left="1710" w:right="-72" w:hanging="547"/>
            </w:pPr>
            <w:r w:rsidRPr="0089308D">
              <w:t>(i)</w:t>
            </w:r>
            <w:r w:rsidRPr="0089308D">
              <w:tab/>
            </w:r>
            <w:r w:rsidRPr="0089308D">
              <w:rPr>
                <w:spacing w:val="-4"/>
              </w:rPr>
              <w:t>“Delivery” means the transfer of the Goods from the Supplier to the Purchaser in accordance with the current edition Incoterms specified in the Contract.</w:t>
            </w:r>
            <w:r w:rsidRPr="0089308D">
              <w:t xml:space="preserve">  </w:t>
            </w:r>
          </w:p>
          <w:p w14:paraId="52FC4BBA" w14:textId="77777777" w:rsidR="00116025" w:rsidRPr="0089308D" w:rsidRDefault="00116025" w:rsidP="00F57D46">
            <w:pPr>
              <w:spacing w:after="200"/>
              <w:ind w:left="1620" w:right="-72" w:hanging="547"/>
            </w:pPr>
            <w:r w:rsidRPr="0089308D">
              <w:t>(ii)</w:t>
            </w:r>
            <w:r w:rsidRPr="0089308D">
              <w:tab/>
              <w:t>“Installation” means that the System or a Subsystem as specified in the Contract is ready for Commissioning as provided in GCC Clause 26 (Installation).</w:t>
            </w:r>
          </w:p>
          <w:p w14:paraId="33F1FF3B" w14:textId="77777777" w:rsidR="00116025" w:rsidRPr="0089308D" w:rsidRDefault="00116025" w:rsidP="00F57D46">
            <w:pPr>
              <w:spacing w:after="200"/>
              <w:ind w:left="1620" w:right="-72" w:hanging="547"/>
            </w:pPr>
            <w:r w:rsidRPr="0089308D">
              <w:t>(iii)</w:t>
            </w:r>
            <w:r w:rsidRPr="0089308D">
              <w:tab/>
            </w:r>
            <w:r w:rsidRPr="0089308D">
              <w:rPr>
                <w:spacing w:val="-4"/>
              </w:rPr>
              <w:t>“Pre-commissioning” means the testing, checking, and any other required activity that may be specified in the Technical Requirements that are to be carried out by the Supplier in preparation for Commissioning of the System as provided in GCC Clause 26 (Installation).</w:t>
            </w:r>
          </w:p>
          <w:p w14:paraId="65D93A0C" w14:textId="77777777" w:rsidR="00116025" w:rsidRPr="0089308D" w:rsidRDefault="00116025" w:rsidP="00F57D46">
            <w:pPr>
              <w:spacing w:after="200"/>
              <w:ind w:left="1620" w:right="-72" w:hanging="547"/>
            </w:pPr>
            <w:r w:rsidRPr="0089308D">
              <w:t>(iv)</w:t>
            </w:r>
            <w:r w:rsidRPr="0089308D">
              <w:tab/>
              <w:t>“Commissioning” means operation of the System or any Subsystem by the Supplier following Installation, which operation is to be carried out by the Supplier as provided in GCC Clause 27.1 (Commissioning), for the purpose of carrying out Operational Acceptance Test(s).</w:t>
            </w:r>
          </w:p>
          <w:p w14:paraId="5994C05D" w14:textId="77777777" w:rsidR="00116025" w:rsidRPr="0089308D" w:rsidRDefault="00116025" w:rsidP="00F57D46">
            <w:pPr>
              <w:spacing w:after="200"/>
              <w:ind w:left="1620" w:right="-72" w:hanging="547"/>
            </w:pPr>
            <w:r w:rsidRPr="0089308D">
              <w:t>(v)</w:t>
            </w:r>
            <w:r w:rsidRPr="0089308D">
              <w:tab/>
              <w:t>“Operational Acceptance Tests” means the tests specified in the Technical Requirements and Agreed Project Plan to be carried out to ascertain whether the System, or a specified Subsystem, is able to attain the functional and performance requirements specified in the Technical Requirements and Agreed Project Plan, in accordance with the provisions of GCC Clause 27.2 (Operational Acceptance Test).</w:t>
            </w:r>
          </w:p>
          <w:p w14:paraId="3AA4A01A" w14:textId="77777777" w:rsidR="00116025" w:rsidRPr="0089308D" w:rsidRDefault="00116025" w:rsidP="00F57D46">
            <w:pPr>
              <w:spacing w:after="200"/>
              <w:ind w:left="1620" w:right="-72" w:hanging="547"/>
            </w:pPr>
            <w:r w:rsidRPr="0089308D">
              <w:t>(vi)</w:t>
            </w:r>
            <w:r w:rsidRPr="0089308D">
              <w:tab/>
              <w:t xml:space="preserve">“Operational Acceptance” means the acceptance by the </w:t>
            </w:r>
            <w:r w:rsidRPr="0089308D">
              <w:lastRenderedPageBreak/>
              <w:t>Purchaser of the System (or any Subsystem(s) where the Contract provides for acceptance of the System in parts), in accordance with GCC Clause 27.3 (Operational Acceptance).</w:t>
            </w:r>
          </w:p>
        </w:tc>
      </w:tr>
      <w:tr w:rsidR="00116025" w:rsidRPr="0089308D" w14:paraId="4CE06BB7" w14:textId="77777777" w:rsidTr="00F57D46">
        <w:tc>
          <w:tcPr>
            <w:tcW w:w="1890" w:type="dxa"/>
          </w:tcPr>
          <w:p w14:paraId="6383D2B2" w14:textId="77777777" w:rsidR="00116025" w:rsidRPr="0089308D" w:rsidRDefault="00116025" w:rsidP="00F57D46"/>
        </w:tc>
        <w:tc>
          <w:tcPr>
            <w:tcW w:w="7920" w:type="dxa"/>
          </w:tcPr>
          <w:p w14:paraId="5336E88E" w14:textId="77777777" w:rsidR="00116025" w:rsidRPr="0089308D" w:rsidRDefault="00116025" w:rsidP="00F57D46">
            <w:pPr>
              <w:spacing w:after="200"/>
              <w:ind w:left="1080" w:right="-72" w:hanging="547"/>
            </w:pPr>
            <w:r w:rsidRPr="0089308D">
              <w:t>(e)</w:t>
            </w:r>
            <w:r w:rsidRPr="0089308D">
              <w:tab/>
              <w:t>place and time</w:t>
            </w:r>
          </w:p>
          <w:p w14:paraId="7C846D05" w14:textId="77777777" w:rsidR="00116025" w:rsidRPr="0089308D" w:rsidRDefault="00116025" w:rsidP="00F57D46">
            <w:pPr>
              <w:spacing w:after="200"/>
              <w:ind w:left="1620" w:right="-72" w:hanging="547"/>
              <w:rPr>
                <w:b/>
              </w:rPr>
            </w:pPr>
            <w:r w:rsidRPr="0089308D">
              <w:t>(i)</w:t>
            </w:r>
            <w:r w:rsidRPr="0089308D">
              <w:tab/>
              <w:t xml:space="preserve">“Purchaser’s Country” is the </w:t>
            </w:r>
            <w:r w:rsidRPr="0089308D">
              <w:rPr>
                <w:b/>
              </w:rPr>
              <w:t>country named in the SCC.</w:t>
            </w:r>
          </w:p>
          <w:p w14:paraId="7F57460F" w14:textId="77777777" w:rsidR="00116025" w:rsidRPr="0089308D" w:rsidRDefault="00116025" w:rsidP="00F57D46">
            <w:pPr>
              <w:spacing w:after="200"/>
              <w:ind w:left="1620" w:right="-72" w:hanging="547"/>
            </w:pPr>
            <w:r w:rsidRPr="0089308D">
              <w:t>(ii)</w:t>
            </w:r>
            <w:r w:rsidRPr="0089308D">
              <w:tab/>
              <w:t>“Supplier’s Country” is the country in which the Supplier is legally organized, as named in the Contract Agreement.</w:t>
            </w:r>
          </w:p>
          <w:p w14:paraId="5227A75B" w14:textId="77777777" w:rsidR="00116025" w:rsidRPr="0089308D" w:rsidRDefault="00116025" w:rsidP="00F57D46">
            <w:pPr>
              <w:spacing w:after="200"/>
              <w:ind w:left="1620" w:right="-72" w:hanging="547"/>
            </w:pPr>
            <w:r w:rsidRPr="0089308D">
              <w:t>(iii)</w:t>
            </w:r>
            <w:r w:rsidRPr="0089308D">
              <w:tab/>
            </w:r>
            <w:r w:rsidRPr="0089308D">
              <w:rPr>
                <w:b/>
              </w:rPr>
              <w:t xml:space="preserve">Unless otherwise specified in the SCC </w:t>
            </w:r>
            <w:r w:rsidRPr="0089308D">
              <w:t>“Project Site(s)” means the place(s) in the Site Table in the Technical Requirements Section for the supply and installation of the System.</w:t>
            </w:r>
          </w:p>
          <w:p w14:paraId="564C3C47" w14:textId="77777777" w:rsidR="00116025" w:rsidRPr="0089308D" w:rsidRDefault="00116025" w:rsidP="00F57D46">
            <w:pPr>
              <w:spacing w:after="200"/>
              <w:ind w:left="1620" w:right="-72" w:hanging="547"/>
            </w:pPr>
            <w:r w:rsidRPr="0089308D">
              <w:t>(iv)</w:t>
            </w:r>
            <w:r w:rsidRPr="0089308D">
              <w:tab/>
              <w:t xml:space="preserve">“Eligible Country” means the countries and territories eligible for participation in procurements financed by the World Bank as defined in the Procurement Regulations. </w:t>
            </w:r>
          </w:p>
          <w:p w14:paraId="45B1510D" w14:textId="77777777" w:rsidR="00116025" w:rsidRPr="0089308D" w:rsidRDefault="00116025" w:rsidP="00F57D46">
            <w:pPr>
              <w:spacing w:after="200"/>
              <w:ind w:left="1620" w:right="-72" w:hanging="547"/>
            </w:pPr>
            <w:r w:rsidRPr="0089308D">
              <w:t>(v)</w:t>
            </w:r>
            <w:r w:rsidRPr="0089308D">
              <w:tab/>
              <w:t>“Day” means calendar day of the Gregorian Calendar.</w:t>
            </w:r>
          </w:p>
          <w:p w14:paraId="3E7F30B8" w14:textId="77777777" w:rsidR="00116025" w:rsidRPr="0089308D" w:rsidRDefault="00116025" w:rsidP="00F57D46">
            <w:pPr>
              <w:spacing w:after="200"/>
              <w:ind w:left="1620" w:right="-72" w:hanging="547"/>
            </w:pPr>
            <w:r w:rsidRPr="0089308D">
              <w:t xml:space="preserve">(vi) </w:t>
            </w:r>
            <w:r w:rsidRPr="0089308D">
              <w:tab/>
              <w:t>“Week” means seven (7) consecutive Days, beginning the day of the week as is customary in the Purchaser’s Country.</w:t>
            </w:r>
          </w:p>
          <w:p w14:paraId="307CEA3F" w14:textId="77777777" w:rsidR="00116025" w:rsidRPr="0089308D" w:rsidRDefault="00116025" w:rsidP="00F57D46">
            <w:pPr>
              <w:spacing w:after="200"/>
              <w:ind w:left="1620" w:right="-72" w:hanging="547"/>
            </w:pPr>
            <w:r w:rsidRPr="0089308D">
              <w:t>(vii)</w:t>
            </w:r>
            <w:r w:rsidRPr="0089308D">
              <w:tab/>
              <w:t>“Month” means calendar month of the Gregorian Calendar.</w:t>
            </w:r>
          </w:p>
          <w:p w14:paraId="43333FD7" w14:textId="77777777" w:rsidR="00116025" w:rsidRPr="0089308D" w:rsidRDefault="00116025" w:rsidP="00F57D46">
            <w:pPr>
              <w:spacing w:after="200"/>
              <w:ind w:left="1620" w:right="-72" w:hanging="547"/>
            </w:pPr>
            <w:r w:rsidRPr="0089308D">
              <w:t>(viii)</w:t>
            </w:r>
            <w:r w:rsidRPr="0089308D">
              <w:tab/>
              <w:t>“Year” means twelve (12) consecutive Months.</w:t>
            </w:r>
          </w:p>
          <w:p w14:paraId="2024E37D" w14:textId="77777777" w:rsidR="00116025" w:rsidRPr="0089308D" w:rsidRDefault="00116025" w:rsidP="00F57D46">
            <w:pPr>
              <w:spacing w:after="200"/>
              <w:ind w:left="1620" w:right="-72" w:hanging="547"/>
            </w:pPr>
            <w:r w:rsidRPr="0089308D">
              <w:t>(ix)</w:t>
            </w:r>
            <w:r w:rsidRPr="0089308D">
              <w:tab/>
              <w:t>“Effective Date” means the date of fulfillment of all conditions specified in Article 3 (Effective Date for Determining Time for Achieving Operational Acceptance) of the Contract Agreement, for the purpose of determining the Delivery, Installation, and Operational Acceptance dates for the System or Subsystem(s).</w:t>
            </w:r>
          </w:p>
          <w:p w14:paraId="4237F7B8" w14:textId="77777777" w:rsidR="00116025" w:rsidRPr="0089308D" w:rsidRDefault="00116025" w:rsidP="00F57D46">
            <w:pPr>
              <w:spacing w:after="200"/>
              <w:ind w:left="1620" w:right="-72" w:hanging="547"/>
            </w:pPr>
            <w:r w:rsidRPr="0089308D">
              <w:t>(x)</w:t>
            </w:r>
            <w:r w:rsidRPr="0089308D">
              <w:tab/>
              <w:t xml:space="preserve">“Contract Period” is the time period during which this Contract governs the relations and obligations of the Purchaser and Supplier in relation to the System, as </w:t>
            </w:r>
            <w:r w:rsidRPr="0089308D">
              <w:rPr>
                <w:b/>
              </w:rPr>
              <w:t>unless otherwise specified in the SCC,</w:t>
            </w:r>
            <w:r w:rsidRPr="0089308D">
              <w:t xml:space="preserve"> the Contract shall continue in force until the Information System and all the Services have been provided, unless the Contract is terminated earlier in accordance with the terms set out in the Contract</w:t>
            </w:r>
            <w:r w:rsidRPr="0089308D">
              <w:rPr>
                <w:b/>
              </w:rPr>
              <w:t>.</w:t>
            </w:r>
          </w:p>
          <w:p w14:paraId="7827285B" w14:textId="77777777" w:rsidR="00116025" w:rsidRPr="0089308D" w:rsidRDefault="00116025" w:rsidP="00F57D46">
            <w:pPr>
              <w:spacing w:after="200"/>
              <w:ind w:left="1620" w:right="-72" w:hanging="547"/>
            </w:pPr>
            <w:r w:rsidRPr="0089308D">
              <w:t>(xi)</w:t>
            </w:r>
            <w:r w:rsidRPr="0089308D">
              <w:tab/>
              <w:t>“Defect Liability Period” (also referred to as the “Warranty Period”) means the period of validity of the warranties given by the Supplier commencing at date of the Operational Acceptance Certificate of the System or Subsystem(s), during which the Supplier is responsible for defects with respect to the System (or the relevant Subsystem[s]) as provided in GCC Clause 29 (Defect Liability).</w:t>
            </w:r>
          </w:p>
          <w:p w14:paraId="11441516" w14:textId="77777777" w:rsidR="00116025" w:rsidRPr="0089308D" w:rsidRDefault="00116025" w:rsidP="00F57D46">
            <w:pPr>
              <w:spacing w:after="200"/>
              <w:ind w:left="1620" w:right="-72" w:hanging="547"/>
            </w:pPr>
            <w:r w:rsidRPr="0089308D">
              <w:lastRenderedPageBreak/>
              <w:t>(xii)</w:t>
            </w:r>
            <w:r w:rsidRPr="0089308D">
              <w:tab/>
              <w:t>“The Coverage Period” means the Days of the Week and the hours of those Days during which maintenance, operational, and/or technical support services (if any) must be available.</w:t>
            </w:r>
          </w:p>
          <w:p w14:paraId="7BE9A15D" w14:textId="77777777" w:rsidR="00116025" w:rsidRPr="0089308D" w:rsidRDefault="00116025" w:rsidP="00F57D46">
            <w:pPr>
              <w:spacing w:after="200"/>
              <w:ind w:left="1620" w:right="-72" w:hanging="547"/>
            </w:pPr>
            <w:r w:rsidRPr="0089308D">
              <w:t xml:space="preserve">(xiii) The Post-Warranty Services Period” means the number of years </w:t>
            </w:r>
            <w:r w:rsidRPr="0089308D">
              <w:rPr>
                <w:b/>
              </w:rPr>
              <w:t>defined in the SCC</w:t>
            </w:r>
            <w:r w:rsidRPr="0089308D">
              <w:t xml:space="preserve"> (if any), following the expiration of the Warranty Period during which the Supplier may be obligated to provide Software licenses, maintenance, and/or technical support services for the System, either under this Contract or under separate contract(s).  </w:t>
            </w:r>
          </w:p>
        </w:tc>
      </w:tr>
      <w:tr w:rsidR="00116025" w:rsidRPr="0089308D" w14:paraId="00B784E1" w14:textId="77777777" w:rsidTr="00F57D46">
        <w:tc>
          <w:tcPr>
            <w:tcW w:w="1890" w:type="dxa"/>
          </w:tcPr>
          <w:p w14:paraId="589119EE" w14:textId="77777777" w:rsidR="00116025" w:rsidRPr="0089308D" w:rsidRDefault="00116025" w:rsidP="00F57D46">
            <w:pPr>
              <w:pStyle w:val="Head62"/>
            </w:pPr>
            <w:bookmarkStart w:id="481" w:name="_Toc277233319"/>
            <w:bookmarkStart w:id="482" w:name="_Toc448588493"/>
            <w:r w:rsidRPr="0089308D">
              <w:lastRenderedPageBreak/>
              <w:t>2.</w:t>
            </w:r>
            <w:r w:rsidRPr="0089308D">
              <w:tab/>
              <w:t>Contract Documents</w:t>
            </w:r>
            <w:bookmarkEnd w:id="481"/>
            <w:bookmarkEnd w:id="482"/>
          </w:p>
        </w:tc>
        <w:tc>
          <w:tcPr>
            <w:tcW w:w="7920" w:type="dxa"/>
          </w:tcPr>
          <w:p w14:paraId="519CA01E" w14:textId="77777777" w:rsidR="00116025" w:rsidRPr="0089308D" w:rsidRDefault="00116025" w:rsidP="00F57D46">
            <w:pPr>
              <w:keepNext/>
              <w:keepLines/>
              <w:spacing w:after="200"/>
              <w:ind w:left="547" w:right="-72" w:hanging="547"/>
            </w:pPr>
            <w:r w:rsidRPr="0089308D">
              <w:t>2.1</w:t>
            </w:r>
            <w:r w:rsidRPr="0089308D">
              <w:tab/>
              <w:t>Subject to Article 1.2 (Order of Precedence) of the Contract Agreement, all documents forming part of the Contract (and all parts of these documents) are intended to be correlative, complementary, and mutually explanatory.  The Contract shall be read as a whole.</w:t>
            </w:r>
          </w:p>
        </w:tc>
      </w:tr>
      <w:tr w:rsidR="00116025" w:rsidRPr="0089308D" w14:paraId="26280BA5" w14:textId="77777777" w:rsidTr="00F57D46">
        <w:trPr>
          <w:cantSplit/>
        </w:trPr>
        <w:tc>
          <w:tcPr>
            <w:tcW w:w="1890" w:type="dxa"/>
          </w:tcPr>
          <w:p w14:paraId="1B716762" w14:textId="77777777" w:rsidR="00116025" w:rsidRPr="0089308D" w:rsidRDefault="00116025" w:rsidP="00F57D46">
            <w:pPr>
              <w:pStyle w:val="Head62"/>
            </w:pPr>
            <w:bookmarkStart w:id="483" w:name="_Toc277233320"/>
            <w:bookmarkStart w:id="484" w:name="_Toc448588494"/>
            <w:r w:rsidRPr="0089308D">
              <w:t>3.</w:t>
            </w:r>
            <w:r w:rsidRPr="0089308D">
              <w:tab/>
              <w:t>Interpretation</w:t>
            </w:r>
            <w:bookmarkEnd w:id="483"/>
            <w:bookmarkEnd w:id="484"/>
          </w:p>
        </w:tc>
        <w:tc>
          <w:tcPr>
            <w:tcW w:w="7920" w:type="dxa"/>
          </w:tcPr>
          <w:p w14:paraId="6897E48E" w14:textId="77777777" w:rsidR="00116025" w:rsidRPr="0089308D" w:rsidRDefault="00116025" w:rsidP="00F57D46">
            <w:pPr>
              <w:keepNext/>
              <w:spacing w:after="200"/>
              <w:ind w:left="547" w:right="-72" w:hanging="547"/>
            </w:pPr>
            <w:r w:rsidRPr="0089308D">
              <w:t>3.1</w:t>
            </w:r>
            <w:r w:rsidRPr="0089308D">
              <w:tab/>
              <w:t>Governing Language</w:t>
            </w:r>
          </w:p>
        </w:tc>
      </w:tr>
      <w:tr w:rsidR="00116025" w:rsidRPr="0089308D" w14:paraId="3121FB81" w14:textId="77777777" w:rsidTr="00F57D46">
        <w:tc>
          <w:tcPr>
            <w:tcW w:w="1890" w:type="dxa"/>
          </w:tcPr>
          <w:p w14:paraId="695371E2" w14:textId="77777777" w:rsidR="00116025" w:rsidRPr="0089308D" w:rsidRDefault="00116025" w:rsidP="00F57D46"/>
        </w:tc>
        <w:tc>
          <w:tcPr>
            <w:tcW w:w="7920" w:type="dxa"/>
          </w:tcPr>
          <w:p w14:paraId="4144ED1A" w14:textId="77777777" w:rsidR="00116025" w:rsidRPr="0089308D" w:rsidRDefault="00116025" w:rsidP="00F57D46">
            <w:pPr>
              <w:spacing w:after="200"/>
              <w:ind w:left="1080" w:right="-72" w:hanging="540"/>
            </w:pPr>
            <w:r w:rsidRPr="0089308D">
              <w:t>3.1.1</w:t>
            </w:r>
            <w:r w:rsidRPr="0089308D">
              <w:tab/>
            </w:r>
            <w:r w:rsidRPr="0089308D">
              <w:rPr>
                <w:b/>
              </w:rPr>
              <w:t>Unless otherwise specified in the SCC</w:t>
            </w:r>
            <w:r w:rsidRPr="0089308D">
              <w:t>, all Contract Documents and related correspondence exchanged between Purchaser and Supplier shall be written in the  language of these bidding documents (English)</w:t>
            </w:r>
            <w:r w:rsidRPr="0089308D">
              <w:rPr>
                <w:b/>
              </w:rPr>
              <w:t>,</w:t>
            </w:r>
            <w:r w:rsidRPr="0089308D">
              <w:t xml:space="preserve"> and the Contract shall be construed and interpreted in accordance with that language.</w:t>
            </w:r>
          </w:p>
          <w:p w14:paraId="0C48DDE8" w14:textId="77777777" w:rsidR="00116025" w:rsidRPr="0089308D" w:rsidRDefault="00116025" w:rsidP="00F57D46">
            <w:pPr>
              <w:spacing w:after="200"/>
              <w:ind w:left="1080" w:right="-72" w:hanging="540"/>
            </w:pPr>
            <w:r w:rsidRPr="0089308D">
              <w:t>3.1.2</w:t>
            </w:r>
            <w:r w:rsidRPr="0089308D">
              <w:tab/>
              <w:t>If any of the Contract Documents or related correspondence are prepared in a language other than the governing language under GCC Clause 3.1.1 above, the translation of such documents into the governing language shall prevail in matters of interpretation.  The originating party, with respect to such documents shall bear the costs and risks of such translation.</w:t>
            </w:r>
          </w:p>
          <w:p w14:paraId="6275D07D" w14:textId="77777777" w:rsidR="00116025" w:rsidRPr="0089308D" w:rsidRDefault="00116025" w:rsidP="00F57D46">
            <w:pPr>
              <w:keepNext/>
              <w:spacing w:after="200"/>
              <w:ind w:left="547" w:right="-72" w:hanging="547"/>
            </w:pPr>
            <w:r w:rsidRPr="0089308D">
              <w:t>3.2</w:t>
            </w:r>
            <w:r w:rsidRPr="0089308D">
              <w:tab/>
              <w:t>Singular and Plural</w:t>
            </w:r>
          </w:p>
          <w:p w14:paraId="5CCC48FD" w14:textId="77777777" w:rsidR="00116025" w:rsidRPr="0089308D" w:rsidRDefault="00116025" w:rsidP="00F57D46">
            <w:pPr>
              <w:spacing w:after="200"/>
              <w:ind w:left="540" w:right="-72"/>
            </w:pPr>
            <w:r w:rsidRPr="0089308D">
              <w:t>The singular shall include the plural and the plural the singular, except where the context otherwise requires.</w:t>
            </w:r>
          </w:p>
          <w:p w14:paraId="2418FC3C" w14:textId="77777777" w:rsidR="00116025" w:rsidRPr="0089308D" w:rsidRDefault="00116025" w:rsidP="00F57D46">
            <w:pPr>
              <w:keepNext/>
              <w:spacing w:after="200"/>
              <w:ind w:left="547" w:right="-72" w:hanging="547"/>
            </w:pPr>
            <w:r w:rsidRPr="0089308D">
              <w:t>3.3</w:t>
            </w:r>
            <w:r w:rsidRPr="0089308D">
              <w:tab/>
              <w:t>Headings</w:t>
            </w:r>
          </w:p>
          <w:p w14:paraId="6D9159F8" w14:textId="77777777" w:rsidR="00116025" w:rsidRPr="0089308D" w:rsidRDefault="00116025" w:rsidP="00F57D46">
            <w:pPr>
              <w:spacing w:after="200"/>
              <w:ind w:left="540" w:right="-72"/>
            </w:pPr>
            <w:r w:rsidRPr="0089308D">
              <w:t>The headings and marginal notes in the GCC are included for ease of reference and shall neither constitute a part of the Contract nor affect its interpretation.</w:t>
            </w:r>
          </w:p>
          <w:p w14:paraId="7C356691" w14:textId="77777777" w:rsidR="00116025" w:rsidRPr="0089308D" w:rsidRDefault="00116025" w:rsidP="00F57D46">
            <w:pPr>
              <w:keepNext/>
              <w:spacing w:after="200"/>
              <w:ind w:left="547" w:right="-72" w:hanging="547"/>
            </w:pPr>
            <w:r w:rsidRPr="0089308D">
              <w:t>3.4</w:t>
            </w:r>
            <w:r w:rsidRPr="0089308D">
              <w:tab/>
              <w:t>Persons</w:t>
            </w:r>
          </w:p>
          <w:p w14:paraId="27ACC309" w14:textId="77777777" w:rsidR="00116025" w:rsidRPr="0089308D" w:rsidRDefault="00116025" w:rsidP="00F57D46">
            <w:pPr>
              <w:spacing w:after="200"/>
              <w:ind w:left="540" w:right="-72"/>
            </w:pPr>
            <w:r w:rsidRPr="0089308D">
              <w:t>Words importing persons or parties shall include firms, corporations, and government entities.</w:t>
            </w:r>
          </w:p>
          <w:p w14:paraId="29C2FB93" w14:textId="77777777" w:rsidR="00116025" w:rsidRPr="0089308D" w:rsidRDefault="00116025" w:rsidP="00F57D46">
            <w:pPr>
              <w:keepNext/>
              <w:tabs>
                <w:tab w:val="left" w:pos="540"/>
              </w:tabs>
              <w:spacing w:after="200"/>
              <w:ind w:right="-72"/>
            </w:pPr>
            <w:r w:rsidRPr="0089308D">
              <w:t>3.5</w:t>
            </w:r>
            <w:r w:rsidRPr="0089308D">
              <w:tab/>
              <w:t>Incoterms</w:t>
            </w:r>
          </w:p>
          <w:p w14:paraId="3839FEEF" w14:textId="77777777" w:rsidR="00116025" w:rsidRPr="0089308D" w:rsidRDefault="00116025" w:rsidP="00F57D46">
            <w:pPr>
              <w:keepNext/>
              <w:spacing w:after="200"/>
              <w:ind w:left="547" w:right="-72" w:hanging="7"/>
            </w:pPr>
            <w:r w:rsidRPr="0089308D">
              <w:lastRenderedPageBreak/>
              <w:t xml:space="preserve">Unless inconsistent with any provision of the Contract, the meaning of any trade term and the rights and obligations of parties thereunder shall be as prescribed by the Incoterms </w:t>
            </w:r>
          </w:p>
          <w:p w14:paraId="23F5EA12" w14:textId="77777777" w:rsidR="00116025" w:rsidRPr="0089308D" w:rsidRDefault="00116025" w:rsidP="00F57D46">
            <w:pPr>
              <w:keepNext/>
              <w:spacing w:after="200"/>
              <w:ind w:left="547" w:right="-72" w:hanging="7"/>
            </w:pPr>
            <w:r w:rsidRPr="0089308D">
              <w:rPr>
                <w:i/>
              </w:rPr>
              <w:tab/>
            </w:r>
            <w:r w:rsidRPr="0089308D">
              <w:t>Incoterms means international rules for interpreting trade terms published by the International Chamber of Commerce (latest edition), 38 Cours Albert 1</w:t>
            </w:r>
            <w:r w:rsidRPr="0089308D">
              <w:rPr>
                <w:vertAlign w:val="superscript"/>
              </w:rPr>
              <w:t>er</w:t>
            </w:r>
            <w:r w:rsidRPr="0089308D">
              <w:t>, 75008 Paris, France.</w:t>
            </w:r>
          </w:p>
          <w:p w14:paraId="2C2186D0" w14:textId="77777777" w:rsidR="00116025" w:rsidRPr="0089308D" w:rsidRDefault="00116025" w:rsidP="00F57D46">
            <w:pPr>
              <w:keepNext/>
              <w:spacing w:after="200"/>
              <w:ind w:left="547" w:right="-72" w:hanging="7"/>
            </w:pPr>
          </w:p>
          <w:p w14:paraId="1D3D9DF9" w14:textId="77777777" w:rsidR="00116025" w:rsidRPr="0089308D" w:rsidRDefault="00116025" w:rsidP="00F57D46">
            <w:pPr>
              <w:keepNext/>
              <w:spacing w:after="200"/>
              <w:ind w:left="547" w:right="-72" w:hanging="547"/>
            </w:pPr>
            <w:r w:rsidRPr="0089308D">
              <w:t>3.6</w:t>
            </w:r>
            <w:r w:rsidRPr="0089308D">
              <w:tab/>
              <w:t>Entire Agreement</w:t>
            </w:r>
          </w:p>
          <w:p w14:paraId="5FE22D13" w14:textId="77777777" w:rsidR="00116025" w:rsidRPr="0089308D" w:rsidRDefault="00116025" w:rsidP="00F57D46">
            <w:pPr>
              <w:spacing w:after="200"/>
              <w:ind w:left="540" w:right="-72"/>
            </w:pPr>
            <w:r w:rsidRPr="0089308D">
              <w:t>The Contract constitutes the entire agreement between the Purchaser and Supplier with respect to the subject matter of Contract and supersedes all communications, negotiations, and agreements (whether written or oral) of parties with respect to the subject matter of the Contract made prior to the date of Contract.</w:t>
            </w:r>
          </w:p>
          <w:p w14:paraId="02E82705" w14:textId="77777777" w:rsidR="00116025" w:rsidRPr="0089308D" w:rsidRDefault="00116025" w:rsidP="00F57D46">
            <w:pPr>
              <w:keepNext/>
              <w:spacing w:after="200"/>
              <w:ind w:left="547" w:right="-72" w:hanging="547"/>
            </w:pPr>
            <w:r w:rsidRPr="0089308D">
              <w:t>3.7</w:t>
            </w:r>
            <w:r w:rsidRPr="0089308D">
              <w:tab/>
              <w:t>Amendment</w:t>
            </w:r>
          </w:p>
          <w:p w14:paraId="1F2D9A9F" w14:textId="77777777" w:rsidR="00116025" w:rsidRPr="0089308D" w:rsidRDefault="00116025" w:rsidP="00F57D46">
            <w:pPr>
              <w:spacing w:after="200"/>
              <w:ind w:left="540" w:right="-72"/>
            </w:pPr>
            <w:r w:rsidRPr="0089308D">
              <w:t>No amendment or other variation of the Contract shall be effective unless it is in writing, is dated, expressly refers to the Contract, and is signed by a duly authorized representative of each party to the Contract.</w:t>
            </w:r>
          </w:p>
          <w:p w14:paraId="33919B42" w14:textId="77777777" w:rsidR="00116025" w:rsidRPr="0089308D" w:rsidRDefault="00116025" w:rsidP="00F57D46">
            <w:pPr>
              <w:keepNext/>
              <w:spacing w:after="200"/>
              <w:ind w:left="547" w:right="-72" w:hanging="547"/>
            </w:pPr>
            <w:r w:rsidRPr="0089308D">
              <w:t>3.8</w:t>
            </w:r>
            <w:r w:rsidRPr="0089308D">
              <w:tab/>
              <w:t>Independent Supplier</w:t>
            </w:r>
          </w:p>
          <w:p w14:paraId="73FE071E" w14:textId="77777777" w:rsidR="00116025" w:rsidRPr="0089308D" w:rsidRDefault="00116025" w:rsidP="00F57D46">
            <w:pPr>
              <w:spacing w:after="200"/>
              <w:ind w:left="547" w:right="-72"/>
            </w:pPr>
            <w:r w:rsidRPr="0089308D">
              <w:t>The Supplier shall be an independent contractor performing the Contract.  The Contract does not create any agency, partnership, joint venture, or other joint relationship between the parties to the Contract.</w:t>
            </w:r>
          </w:p>
          <w:p w14:paraId="7364096C" w14:textId="77777777" w:rsidR="00116025" w:rsidRPr="0089308D" w:rsidRDefault="00116025" w:rsidP="00F57D46">
            <w:pPr>
              <w:spacing w:after="200"/>
              <w:ind w:left="547" w:right="-72"/>
            </w:pPr>
            <w:r w:rsidRPr="0089308D">
              <w:t>Subject to the provisions of the Contract, the Supplier shall be solely responsible for the manner in which the Contract is performed.  All employees, representatives, or Subcontractors engaged by the Supplier in connection with the performance of the Contract shall be under the complete control of the Supplier and shall not be deemed to be employees of the Purchaser, and nothing contained in the Contract or in any subcontract awarded by the Supplier shall be construed to create any contractual relationship between any such employees, representatives, or Subcontractors and the Purchaser.</w:t>
            </w:r>
          </w:p>
          <w:p w14:paraId="5FCA7A6E" w14:textId="77777777" w:rsidR="00116025" w:rsidRPr="0089308D" w:rsidRDefault="00116025" w:rsidP="00F57D46">
            <w:pPr>
              <w:keepNext/>
              <w:spacing w:after="200"/>
              <w:ind w:left="547" w:right="-72" w:hanging="547"/>
            </w:pPr>
            <w:r w:rsidRPr="0089308D">
              <w:t>3.9</w:t>
            </w:r>
            <w:r w:rsidRPr="0089308D">
              <w:tab/>
              <w:t>Joint Venture</w:t>
            </w:r>
          </w:p>
          <w:p w14:paraId="75C7B416" w14:textId="77777777" w:rsidR="00116025" w:rsidRPr="0089308D" w:rsidRDefault="00116025" w:rsidP="00F57D46">
            <w:pPr>
              <w:spacing w:after="200"/>
              <w:ind w:left="547" w:right="-72"/>
            </w:pPr>
            <w:r w:rsidRPr="0089308D">
              <w:t>If the Supplier is a Joint Venture of two or more firms, all such firms shall be jointly and severally bound to the Purchaser for the fulfillment of the provisions of the Contract and shall designate one of such firms to act as a leader with authority to bind the Joint Venture.  The composition or constitution of the Joint Venture shall not be altered without the prior consent of the Purchaser.</w:t>
            </w:r>
          </w:p>
          <w:p w14:paraId="09549FF0" w14:textId="77777777" w:rsidR="00116025" w:rsidRPr="0089308D" w:rsidRDefault="00116025" w:rsidP="00F57D46">
            <w:pPr>
              <w:keepNext/>
              <w:spacing w:after="200"/>
              <w:ind w:left="547" w:right="-72" w:hanging="547"/>
            </w:pPr>
            <w:r w:rsidRPr="0089308D">
              <w:t>3.10</w:t>
            </w:r>
            <w:r w:rsidRPr="0089308D">
              <w:tab/>
              <w:t>Nonwaiver</w:t>
            </w:r>
          </w:p>
          <w:p w14:paraId="0E887C0E" w14:textId="77777777" w:rsidR="00116025" w:rsidRPr="0089308D" w:rsidRDefault="00116025" w:rsidP="00F57D46">
            <w:pPr>
              <w:spacing w:after="200"/>
              <w:ind w:left="1267" w:right="-72" w:hanging="720"/>
            </w:pPr>
            <w:r w:rsidRPr="0089308D">
              <w:lastRenderedPageBreak/>
              <w:t>3.10.1</w:t>
            </w:r>
            <w:r w:rsidRPr="0089308D">
              <w:tab/>
              <w:t>Subject to GCC Clause 3.10.2 below, no relaxation, forbearance, delay, or indulgence by either party in enforcing any of the terms and conditions of the Contract or the granting of time by either party to the other shall prejudice, affect, or restrict the rights of that party under the Contract, nor shall any waiver by either party of any breach of Contract operate as waiver of any subsequent or continuing breach of Contract.</w:t>
            </w:r>
          </w:p>
          <w:p w14:paraId="250BCB9A" w14:textId="77777777" w:rsidR="00116025" w:rsidRPr="0089308D" w:rsidRDefault="00116025" w:rsidP="00F57D46">
            <w:pPr>
              <w:spacing w:after="200"/>
              <w:ind w:left="1267" w:right="-72" w:hanging="720"/>
            </w:pPr>
            <w:r w:rsidRPr="0089308D">
              <w:t>3.10.2</w:t>
            </w:r>
            <w:r w:rsidRPr="0089308D">
              <w:tab/>
              <w:t>Any waiver of a party’s rights, powers, or remedies under the Contract must be in writing, must be dated and signed by an authorized representative of the party granting such waiver, and must specify the right and the extent to which it is being waived.</w:t>
            </w:r>
          </w:p>
          <w:p w14:paraId="508E945B" w14:textId="77777777" w:rsidR="00116025" w:rsidRPr="0089308D" w:rsidRDefault="00116025" w:rsidP="00F57D46">
            <w:pPr>
              <w:keepNext/>
              <w:spacing w:after="200"/>
              <w:ind w:left="547" w:right="-72" w:hanging="547"/>
            </w:pPr>
            <w:r w:rsidRPr="0089308D">
              <w:t>3.11</w:t>
            </w:r>
            <w:r w:rsidRPr="0089308D">
              <w:tab/>
              <w:t>Severability</w:t>
            </w:r>
          </w:p>
          <w:p w14:paraId="08DE56DB" w14:textId="77777777" w:rsidR="00116025" w:rsidRPr="0089308D" w:rsidRDefault="00116025" w:rsidP="00F57D46">
            <w:pPr>
              <w:spacing w:after="200"/>
              <w:ind w:left="540" w:right="-72"/>
            </w:pPr>
            <w:r w:rsidRPr="0089308D">
              <w:t>If any provision or condition of the Contract is prohibited or rendered invalid or unenforceable, such prohibition, invalidity, or unenforceability shall not affect the validity or enforceability of any other provisions and conditions of the Contract.</w:t>
            </w:r>
          </w:p>
          <w:p w14:paraId="54B6C355" w14:textId="77777777" w:rsidR="00116025" w:rsidRPr="0089308D" w:rsidRDefault="00116025" w:rsidP="00F57D46">
            <w:pPr>
              <w:keepNext/>
              <w:spacing w:after="200"/>
              <w:ind w:left="547" w:right="-72" w:hanging="547"/>
            </w:pPr>
            <w:r w:rsidRPr="0089308D">
              <w:t>3.12</w:t>
            </w:r>
            <w:r w:rsidRPr="0089308D">
              <w:tab/>
              <w:t>Country of Origin</w:t>
            </w:r>
          </w:p>
          <w:p w14:paraId="0270816E" w14:textId="77777777" w:rsidR="00116025" w:rsidRPr="0089308D" w:rsidRDefault="00116025" w:rsidP="00F57D46">
            <w:pPr>
              <w:spacing w:after="200"/>
              <w:ind w:left="540" w:right="-72" w:hanging="540"/>
            </w:pPr>
            <w:r w:rsidRPr="0089308D">
              <w:tab/>
              <w:t>“Origin” means the place where the Information Technologies, Materials, and other Goods for the System were produced or from which the Services are supplied.  Goods are produced when, through manufacturing, processing, Software development, or substantial and major assembly or integration of components, a commercially recognized product results that is substantially different in basic characteristics or in purpose or utility from its components.  The Origin of Goods and Services is distinct from the nationality of the Supplier and may be different.</w:t>
            </w:r>
          </w:p>
        </w:tc>
      </w:tr>
      <w:tr w:rsidR="00116025" w:rsidRPr="0089308D" w14:paraId="7FF2A468" w14:textId="77777777" w:rsidTr="00F57D46">
        <w:trPr>
          <w:cantSplit/>
        </w:trPr>
        <w:tc>
          <w:tcPr>
            <w:tcW w:w="1890" w:type="dxa"/>
          </w:tcPr>
          <w:p w14:paraId="7FBA5396" w14:textId="77777777" w:rsidR="00116025" w:rsidRPr="0089308D" w:rsidRDefault="00116025" w:rsidP="00F57D46">
            <w:pPr>
              <w:pStyle w:val="Head62"/>
            </w:pPr>
            <w:bookmarkStart w:id="485" w:name="_Toc277233321"/>
            <w:bookmarkStart w:id="486" w:name="_Toc448588495"/>
            <w:r w:rsidRPr="0089308D">
              <w:lastRenderedPageBreak/>
              <w:t>4.</w:t>
            </w:r>
            <w:r w:rsidRPr="0089308D">
              <w:tab/>
              <w:t>Notices</w:t>
            </w:r>
            <w:bookmarkEnd w:id="485"/>
            <w:bookmarkEnd w:id="486"/>
          </w:p>
        </w:tc>
        <w:tc>
          <w:tcPr>
            <w:tcW w:w="7920" w:type="dxa"/>
          </w:tcPr>
          <w:p w14:paraId="2A259C87" w14:textId="77777777" w:rsidR="00116025" w:rsidRPr="0089308D" w:rsidRDefault="00116025" w:rsidP="00F57D46">
            <w:pPr>
              <w:spacing w:after="200"/>
              <w:ind w:left="540" w:right="-72" w:hanging="540"/>
            </w:pPr>
            <w:r w:rsidRPr="0089308D">
              <w:t>4.1</w:t>
            </w:r>
            <w:r w:rsidRPr="0089308D">
              <w:tab/>
              <w:t>Unless otherwise stated in the Contract, all notices to be given under the Contract shall be in writing and shall be sent, pursuant to GCC Clause 4.3 below, by personal delivery, airmail post, special courier, facsimile, electronic mail, or Electronic Data Interchange (EDI), with the following provisions.</w:t>
            </w:r>
          </w:p>
        </w:tc>
      </w:tr>
      <w:tr w:rsidR="00116025" w:rsidRPr="0089308D" w14:paraId="714B27B0" w14:textId="77777777" w:rsidTr="00F57D46">
        <w:tc>
          <w:tcPr>
            <w:tcW w:w="1890" w:type="dxa"/>
          </w:tcPr>
          <w:p w14:paraId="1A9A20EB" w14:textId="77777777" w:rsidR="00116025" w:rsidRPr="0089308D" w:rsidRDefault="00116025" w:rsidP="00F57D46"/>
        </w:tc>
        <w:tc>
          <w:tcPr>
            <w:tcW w:w="7920" w:type="dxa"/>
          </w:tcPr>
          <w:p w14:paraId="25EDAA05" w14:textId="77777777" w:rsidR="00116025" w:rsidRPr="0089308D" w:rsidRDefault="00116025" w:rsidP="00F57D46">
            <w:pPr>
              <w:spacing w:after="200"/>
              <w:ind w:left="1080" w:right="-72" w:hanging="540"/>
            </w:pPr>
            <w:r w:rsidRPr="0089308D">
              <w:t>4.1.1</w:t>
            </w:r>
            <w:r w:rsidRPr="0089308D">
              <w:tab/>
              <w:t>Any notice sent by facsimile, electronic mail, or EDI shall be confirmed within two (2) days after dispatch by notice sent by airmail post or special courier, except as otherwise specified in the Contract.</w:t>
            </w:r>
          </w:p>
          <w:p w14:paraId="29A042B5" w14:textId="77777777" w:rsidR="00116025" w:rsidRPr="0089308D" w:rsidRDefault="00116025" w:rsidP="00F57D46">
            <w:pPr>
              <w:spacing w:after="200"/>
              <w:ind w:left="1080" w:right="-72" w:hanging="540"/>
            </w:pPr>
            <w:r w:rsidRPr="0089308D">
              <w:t>4.1.2</w:t>
            </w:r>
            <w:r w:rsidRPr="0089308D">
              <w:tab/>
              <w:t>Any notice sent by airmail post or special courier shall be deemed (in the absence of evidence of earlier receipt) to have been delivered ten (10) days after dispatch.  In proving the fact of dispatch, it shall be sufficient to show that the envelope containing such notice was properly addressed, stamped, and conveyed to the postal authorities or courier service for transmission by airmail or special courier.</w:t>
            </w:r>
          </w:p>
          <w:p w14:paraId="042BD8C6" w14:textId="77777777" w:rsidR="00116025" w:rsidRPr="0089308D" w:rsidRDefault="00116025" w:rsidP="00F57D46">
            <w:pPr>
              <w:spacing w:after="200"/>
              <w:ind w:left="1080" w:right="-72" w:hanging="540"/>
            </w:pPr>
            <w:r w:rsidRPr="0089308D">
              <w:t>4.1.3</w:t>
            </w:r>
            <w:r w:rsidRPr="0089308D">
              <w:tab/>
              <w:t xml:space="preserve">Any notice delivered personally or sent by facsimile, electronic mail, </w:t>
            </w:r>
            <w:r w:rsidRPr="0089308D">
              <w:lastRenderedPageBreak/>
              <w:t>or EDI shall be deemed to have been delivered on the date of its dispatch.</w:t>
            </w:r>
          </w:p>
          <w:p w14:paraId="2127CE31" w14:textId="77777777" w:rsidR="00116025" w:rsidRPr="0089308D" w:rsidRDefault="00116025" w:rsidP="00F57D46">
            <w:pPr>
              <w:spacing w:after="200"/>
              <w:ind w:left="1080" w:right="-72" w:hanging="540"/>
            </w:pPr>
            <w:r w:rsidRPr="0089308D">
              <w:t>4.1.4</w:t>
            </w:r>
            <w:r w:rsidRPr="0089308D">
              <w:tab/>
              <w:t>Either party may change its postal, facsimile, electronic mail, or EDI addresses for receipt of such notices by ten (10) days’ notice to the other party in writing.</w:t>
            </w:r>
          </w:p>
          <w:p w14:paraId="0F1DF25D" w14:textId="77777777" w:rsidR="00116025" w:rsidRPr="0089308D" w:rsidRDefault="00116025" w:rsidP="00F57D46">
            <w:pPr>
              <w:spacing w:after="200"/>
              <w:ind w:left="547" w:right="-72" w:hanging="547"/>
            </w:pPr>
            <w:r w:rsidRPr="0089308D">
              <w:t>4.2</w:t>
            </w:r>
            <w:r w:rsidRPr="0089308D">
              <w:tab/>
              <w:t>Notices shall be deemed to include any approvals, consents, instructions, orders, certificates, information and other communication to be given under the Contract.</w:t>
            </w:r>
          </w:p>
          <w:p w14:paraId="0AE794FB" w14:textId="77777777" w:rsidR="00116025" w:rsidRPr="0089308D" w:rsidRDefault="00116025" w:rsidP="00F57D46">
            <w:pPr>
              <w:spacing w:after="200"/>
              <w:ind w:left="547" w:right="-72" w:hanging="547"/>
            </w:pPr>
            <w:r w:rsidRPr="0089308D">
              <w:t>4.3</w:t>
            </w:r>
            <w:r w:rsidRPr="0089308D">
              <w:tab/>
              <w:t xml:space="preserve">Pursuant to GCC Clause 18, notices from/to the Purchaser are normally given by, or addressed to, the Project Manager, while notices from/to the Supplier are normally given by, or addressed to, the Supplier's Representative, or in its absence its deputy if any.  If there is no appointed Project Manager or Supplier's Representative (or deputy), or if their related authority is limited by the SCC for GCC Clauses 18.1 or 18.2.2, or for any other reason, the Purchaser or Supplier may give and receive notices at their fallback addresses.  The address of the Project Manager and the fallback address of the Purchaser are as </w:t>
            </w:r>
            <w:r w:rsidRPr="0089308D">
              <w:rPr>
                <w:b/>
              </w:rPr>
              <w:t>specified in the SCC</w:t>
            </w:r>
            <w:r w:rsidRPr="0089308D">
              <w:t xml:space="preserve"> or as subsequently established/amended.  The address of the Supplier's Representative and the fallback address of the Supplier are as specified in Appendix 1 of the Contract Agreement or as subsequently established/amended. </w:t>
            </w:r>
          </w:p>
        </w:tc>
      </w:tr>
      <w:tr w:rsidR="00116025" w:rsidRPr="0089308D" w14:paraId="12B443E4" w14:textId="77777777" w:rsidTr="00F57D46">
        <w:trPr>
          <w:cantSplit/>
        </w:trPr>
        <w:tc>
          <w:tcPr>
            <w:tcW w:w="1890" w:type="dxa"/>
          </w:tcPr>
          <w:p w14:paraId="6B3E8837" w14:textId="77777777" w:rsidR="00116025" w:rsidRPr="0089308D" w:rsidRDefault="00116025" w:rsidP="00F57D46">
            <w:pPr>
              <w:pStyle w:val="Head62"/>
            </w:pPr>
            <w:bookmarkStart w:id="487" w:name="_Toc277233322"/>
            <w:bookmarkStart w:id="488" w:name="_Toc448588496"/>
            <w:r w:rsidRPr="0089308D">
              <w:lastRenderedPageBreak/>
              <w:t>5.</w:t>
            </w:r>
            <w:r w:rsidRPr="0089308D">
              <w:tab/>
              <w:t>Governing Law</w:t>
            </w:r>
            <w:bookmarkEnd w:id="487"/>
            <w:bookmarkEnd w:id="488"/>
          </w:p>
        </w:tc>
        <w:tc>
          <w:tcPr>
            <w:tcW w:w="7920" w:type="dxa"/>
          </w:tcPr>
          <w:p w14:paraId="58FC9ACB" w14:textId="77777777" w:rsidR="00116025" w:rsidRPr="0089308D" w:rsidRDefault="00116025" w:rsidP="00F57D46">
            <w:pPr>
              <w:spacing w:after="200"/>
              <w:ind w:left="540" w:right="-72" w:hanging="540"/>
            </w:pPr>
            <w:r w:rsidRPr="0089308D">
              <w:t>5.1</w:t>
            </w:r>
            <w:r w:rsidRPr="0089308D">
              <w:tab/>
              <w:t xml:space="preserve">The Contract shall be governed by and interpreted in accordance with the laws of the country </w:t>
            </w:r>
            <w:r w:rsidRPr="0089308D">
              <w:rPr>
                <w:b/>
              </w:rPr>
              <w:t>specified in the SCC</w:t>
            </w:r>
            <w:r w:rsidRPr="0089308D">
              <w:t>.</w:t>
            </w:r>
          </w:p>
          <w:p w14:paraId="6DCB3E7A" w14:textId="77777777" w:rsidR="00116025" w:rsidRPr="0089308D" w:rsidRDefault="00116025" w:rsidP="00F57D46">
            <w:pPr>
              <w:spacing w:after="200"/>
              <w:ind w:left="540" w:right="-72" w:hanging="540"/>
            </w:pPr>
            <w:r w:rsidRPr="0089308D">
              <w:t>5.2   Throughout the execution of the Contract, the Supplier shall comply with the import of goods and services prohibitions in the Purchaser’s Country when</w:t>
            </w:r>
          </w:p>
          <w:p w14:paraId="2928BB45" w14:textId="77777777" w:rsidR="00116025" w:rsidRPr="0089308D" w:rsidRDefault="00116025" w:rsidP="00F57D46">
            <w:pPr>
              <w:overflowPunct w:val="0"/>
              <w:autoSpaceDE w:val="0"/>
              <w:autoSpaceDN w:val="0"/>
              <w:adjustRightInd w:val="0"/>
              <w:spacing w:after="220"/>
              <w:ind w:left="540" w:right="-72"/>
              <w:textAlignment w:val="baseline"/>
            </w:pPr>
            <w:r w:rsidRPr="0089308D">
              <w:t xml:space="preserve">(a) as a matter of law or official regulations, the Borrower’s country prohibits commercial relations with that country; or </w:t>
            </w:r>
          </w:p>
          <w:p w14:paraId="1AA4FDBE" w14:textId="77777777" w:rsidR="00116025" w:rsidRPr="0089308D" w:rsidRDefault="00116025" w:rsidP="00F57D46">
            <w:pPr>
              <w:spacing w:after="200"/>
              <w:ind w:left="540" w:right="-72" w:hanging="540"/>
            </w:pPr>
            <w:r w:rsidRPr="0089308D">
              <w:t>5.3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p w14:paraId="46A713ED" w14:textId="77777777" w:rsidR="00116025" w:rsidRPr="0089308D" w:rsidRDefault="00116025" w:rsidP="00F57D46">
            <w:pPr>
              <w:spacing w:after="200"/>
              <w:ind w:left="540" w:right="-72" w:hanging="540"/>
            </w:pPr>
          </w:p>
        </w:tc>
      </w:tr>
      <w:tr w:rsidR="00116025" w:rsidRPr="0089308D" w14:paraId="66685E93" w14:textId="77777777" w:rsidTr="00F57D46">
        <w:tblPrEx>
          <w:tblCellMar>
            <w:left w:w="108" w:type="dxa"/>
            <w:right w:w="108" w:type="dxa"/>
          </w:tblCellMar>
        </w:tblPrEx>
        <w:tc>
          <w:tcPr>
            <w:tcW w:w="1890" w:type="dxa"/>
          </w:tcPr>
          <w:p w14:paraId="289D3EAC" w14:textId="77777777" w:rsidR="00116025" w:rsidRPr="0089308D" w:rsidRDefault="00116025" w:rsidP="00F57D46">
            <w:pPr>
              <w:pStyle w:val="Head62"/>
              <w:ind w:left="432"/>
            </w:pPr>
            <w:bookmarkStart w:id="489" w:name="_Toc347824633"/>
            <w:bookmarkStart w:id="490" w:name="_Toc210804464"/>
            <w:bookmarkStart w:id="491" w:name="_Toc277233323"/>
            <w:bookmarkStart w:id="492" w:name="_Toc448588497"/>
            <w:r w:rsidRPr="0089308D">
              <w:t>6.</w:t>
            </w:r>
            <w:r w:rsidRPr="0089308D">
              <w:tab/>
            </w:r>
            <w:bookmarkEnd w:id="489"/>
            <w:r w:rsidRPr="0089308D">
              <w:t>Fraud and Corruption</w:t>
            </w:r>
            <w:bookmarkEnd w:id="490"/>
            <w:bookmarkEnd w:id="491"/>
            <w:bookmarkEnd w:id="492"/>
            <w:r w:rsidRPr="0089308D">
              <w:t xml:space="preserve"> </w:t>
            </w:r>
          </w:p>
        </w:tc>
        <w:tc>
          <w:tcPr>
            <w:tcW w:w="7920" w:type="dxa"/>
          </w:tcPr>
          <w:p w14:paraId="337A12D8" w14:textId="77777777" w:rsidR="00116025" w:rsidRPr="0089308D" w:rsidRDefault="00116025" w:rsidP="00F57D46">
            <w:pPr>
              <w:spacing w:before="240" w:after="240"/>
              <w:ind w:left="594" w:right="-72" w:hanging="594"/>
            </w:pPr>
            <w:r w:rsidRPr="0089308D">
              <w:t>6.1</w:t>
            </w:r>
            <w:r w:rsidRPr="0089308D">
              <w:tab/>
              <w:t>The Bank requires compliance with the Bank’s Anti-Corruption Guidelines and its prevailing sanctions policies and procedures as set forth in the WBG’s Sanctions Framework, as set forth in the Appendix to the GCC.</w:t>
            </w:r>
          </w:p>
          <w:p w14:paraId="6D31B172" w14:textId="77777777" w:rsidR="00116025" w:rsidRPr="0089308D" w:rsidRDefault="00116025" w:rsidP="00F57D46">
            <w:pPr>
              <w:spacing w:before="240" w:after="240"/>
              <w:ind w:left="594" w:right="-72" w:hanging="594"/>
            </w:pPr>
            <w:r w:rsidRPr="0089308D">
              <w:t xml:space="preserve">6.2  The Purchaser requires the Suppliers to disclose any commissions or fees that may have been paid or are to be paid to agents or any other party with </w:t>
            </w:r>
            <w:r w:rsidRPr="0089308D">
              <w:lastRenderedPageBreak/>
              <w:t xml:space="preserve">respect to the bidding process or execution of the Contract. The information disclosed must include at least the name and address of the agent or other party, the amount and currency, and the purpose of the commission, gratuity or fee. </w:t>
            </w:r>
          </w:p>
          <w:p w14:paraId="26715F79" w14:textId="77777777" w:rsidR="00116025" w:rsidRPr="0089308D" w:rsidRDefault="00116025" w:rsidP="00F57D46">
            <w:pPr>
              <w:spacing w:after="200"/>
              <w:rPr>
                <w:b/>
                <w:bCs/>
                <w:i/>
                <w:iCs/>
              </w:rPr>
            </w:pPr>
          </w:p>
        </w:tc>
      </w:tr>
    </w:tbl>
    <w:p w14:paraId="4D012164" w14:textId="77777777" w:rsidR="00116025" w:rsidRPr="0089308D" w:rsidRDefault="00116025" w:rsidP="00116025">
      <w:pPr>
        <w:pStyle w:val="Head61"/>
        <w:rPr>
          <w:rFonts w:ascii="Times New Roman" w:hAnsi="Times New Roman"/>
        </w:rPr>
      </w:pPr>
      <w:bookmarkStart w:id="493" w:name="_Toc277233324"/>
      <w:bookmarkStart w:id="494" w:name="_Toc448588498"/>
      <w:r w:rsidRPr="0089308D">
        <w:rPr>
          <w:rFonts w:ascii="Times New Roman" w:hAnsi="Times New Roman"/>
        </w:rPr>
        <w:lastRenderedPageBreak/>
        <w:t>B.  Subject Matter of Contract</w:t>
      </w:r>
      <w:bookmarkEnd w:id="493"/>
      <w:bookmarkEnd w:id="494"/>
    </w:p>
    <w:tbl>
      <w:tblPr>
        <w:tblW w:w="0" w:type="auto"/>
        <w:tblInd w:w="108" w:type="dxa"/>
        <w:tblLayout w:type="fixed"/>
        <w:tblLook w:val="0000" w:firstRow="0" w:lastRow="0" w:firstColumn="0" w:lastColumn="0" w:noHBand="0" w:noVBand="0"/>
      </w:tblPr>
      <w:tblGrid>
        <w:gridCol w:w="1890"/>
        <w:gridCol w:w="7920"/>
      </w:tblGrid>
      <w:tr w:rsidR="00116025" w:rsidRPr="0089308D" w14:paraId="03FE2695" w14:textId="77777777" w:rsidTr="00F57D46">
        <w:tc>
          <w:tcPr>
            <w:tcW w:w="1890" w:type="dxa"/>
          </w:tcPr>
          <w:p w14:paraId="3F6ADA10" w14:textId="77777777" w:rsidR="00116025" w:rsidRPr="0089308D" w:rsidRDefault="00116025" w:rsidP="00F57D46">
            <w:pPr>
              <w:pStyle w:val="Head62"/>
            </w:pPr>
            <w:bookmarkStart w:id="495" w:name="_Toc277233325"/>
            <w:bookmarkStart w:id="496" w:name="_Toc448588499"/>
            <w:r w:rsidRPr="0089308D">
              <w:t>7.</w:t>
            </w:r>
            <w:r w:rsidRPr="0089308D">
              <w:tab/>
              <w:t>Scope of the System</w:t>
            </w:r>
            <w:bookmarkEnd w:id="495"/>
            <w:bookmarkEnd w:id="496"/>
          </w:p>
        </w:tc>
        <w:tc>
          <w:tcPr>
            <w:tcW w:w="7920" w:type="dxa"/>
          </w:tcPr>
          <w:p w14:paraId="013C5E66" w14:textId="77777777" w:rsidR="00116025" w:rsidRPr="0089308D" w:rsidRDefault="00116025" w:rsidP="00F57D46">
            <w:pPr>
              <w:spacing w:after="200"/>
              <w:ind w:left="547" w:right="-72" w:hanging="547"/>
            </w:pPr>
            <w:r w:rsidRPr="0089308D">
              <w:t>7.1</w:t>
            </w:r>
            <w:r w:rsidRPr="0089308D">
              <w:tab/>
              <w:t xml:space="preserve">Unless otherwise expressly </w:t>
            </w:r>
            <w:r w:rsidRPr="0089308D">
              <w:rPr>
                <w:b/>
              </w:rPr>
              <w:t>limited in the SCC</w:t>
            </w:r>
            <w:r w:rsidRPr="0089308D">
              <w:t xml:space="preserve"> or Technical Requirements, the Supplier’s obligations cover the provision of all Information Technologies, Materials and other Goods as well as the performance of all Services required for the design, development, and implementation (including procurement, quality assurance, assembly, associated site preparation, Delivery, Pre-commissioning, Installation, Testing, and Commissioning) of the System, in accordance with the plans, procedures, specifications, drawings, codes, and any other documents specified in the Contract and the Agreed Project Plan.</w:t>
            </w:r>
          </w:p>
        </w:tc>
      </w:tr>
      <w:tr w:rsidR="00116025" w:rsidRPr="0089308D" w14:paraId="75F5A336" w14:textId="77777777" w:rsidTr="00F57D46">
        <w:tc>
          <w:tcPr>
            <w:tcW w:w="1890" w:type="dxa"/>
          </w:tcPr>
          <w:p w14:paraId="481AC618" w14:textId="77777777" w:rsidR="00116025" w:rsidRPr="0089308D" w:rsidRDefault="00116025" w:rsidP="00F57D46"/>
        </w:tc>
        <w:tc>
          <w:tcPr>
            <w:tcW w:w="7920" w:type="dxa"/>
          </w:tcPr>
          <w:p w14:paraId="462E733F" w14:textId="77777777" w:rsidR="00116025" w:rsidRPr="0089308D" w:rsidRDefault="00116025" w:rsidP="00F57D46">
            <w:pPr>
              <w:spacing w:after="200"/>
              <w:ind w:left="547" w:right="-72" w:hanging="547"/>
            </w:pPr>
            <w:r w:rsidRPr="0089308D">
              <w:t>7.2</w:t>
            </w:r>
            <w:r w:rsidRPr="0089308D">
              <w:tab/>
              <w:t>The Supplier shall, unless specifically excluded in the Contract, perform all such work and / or supply all such items and Materials not specifically mentioned in the Contract but that can be reasonably inferred from the Contract as being required for attaining Operational Acceptance of the System as if such work and / or items and Materials were expressly mentioned in the Contract.</w:t>
            </w:r>
          </w:p>
          <w:p w14:paraId="7F082162" w14:textId="77777777" w:rsidR="00116025" w:rsidRPr="0089308D" w:rsidRDefault="00116025" w:rsidP="00F57D46">
            <w:pPr>
              <w:spacing w:after="200"/>
              <w:ind w:left="547" w:right="-72" w:hanging="547"/>
            </w:pPr>
            <w:r w:rsidRPr="0089308D">
              <w:t>7.3</w:t>
            </w:r>
            <w:r w:rsidRPr="0089308D">
              <w:tab/>
              <w:t xml:space="preserve">The Supplier’s obligations (if any) to provide Goods and Services as implied by the Recurrent Cost tables of the Supplier’s bid, such as consumables, spare parts, and technical services (e.g., maintenance, technical assistance, and operational support), are as </w:t>
            </w:r>
            <w:r w:rsidRPr="0089308D">
              <w:rPr>
                <w:b/>
              </w:rPr>
              <w:t>specified in the SCC,</w:t>
            </w:r>
            <w:r w:rsidRPr="0089308D">
              <w:t xml:space="preserve"> including the relevant terms, characteristics, and timings.</w:t>
            </w:r>
          </w:p>
        </w:tc>
      </w:tr>
      <w:tr w:rsidR="00116025" w:rsidRPr="0089308D" w14:paraId="70E5BB81" w14:textId="77777777" w:rsidTr="00F57D46">
        <w:trPr>
          <w:cantSplit/>
        </w:trPr>
        <w:tc>
          <w:tcPr>
            <w:tcW w:w="1890" w:type="dxa"/>
          </w:tcPr>
          <w:p w14:paraId="6B833D22" w14:textId="77777777" w:rsidR="00116025" w:rsidRPr="0089308D" w:rsidRDefault="00116025" w:rsidP="00F57D46">
            <w:pPr>
              <w:pStyle w:val="Head62"/>
            </w:pPr>
            <w:bookmarkStart w:id="497" w:name="_Toc277233326"/>
            <w:bookmarkStart w:id="498" w:name="_Toc448588500"/>
            <w:r w:rsidRPr="0089308D">
              <w:t>8.</w:t>
            </w:r>
            <w:r w:rsidRPr="0089308D">
              <w:tab/>
              <w:t>Time for Commencement and Operational Acceptance</w:t>
            </w:r>
            <w:bookmarkEnd w:id="497"/>
            <w:bookmarkEnd w:id="498"/>
          </w:p>
        </w:tc>
        <w:tc>
          <w:tcPr>
            <w:tcW w:w="7920" w:type="dxa"/>
          </w:tcPr>
          <w:p w14:paraId="24CD3E8F" w14:textId="77777777" w:rsidR="00116025" w:rsidRPr="0089308D" w:rsidRDefault="00116025" w:rsidP="00F57D46">
            <w:pPr>
              <w:spacing w:after="200"/>
              <w:ind w:left="547" w:right="-72" w:hanging="547"/>
            </w:pPr>
            <w:r w:rsidRPr="0089308D">
              <w:t>8.1</w:t>
            </w:r>
            <w:r w:rsidRPr="0089308D">
              <w:tab/>
              <w:t xml:space="preserve">The Supplier shall commence work on the System within the period </w:t>
            </w:r>
            <w:r w:rsidRPr="0089308D">
              <w:rPr>
                <w:b/>
              </w:rPr>
              <w:t>specified in the SCC,</w:t>
            </w:r>
            <w:r w:rsidRPr="0089308D">
              <w:t xml:space="preserve"> and without prejudice to GCC Clause 28.2, the Supplier shall thereafter proceed with the System in accordance with the time schedule specified in the Implementation Schedule and any refinements made in the Agreed Project Plan.</w:t>
            </w:r>
          </w:p>
        </w:tc>
      </w:tr>
      <w:tr w:rsidR="00116025" w:rsidRPr="0089308D" w14:paraId="04375ED1" w14:textId="77777777" w:rsidTr="00F57D46">
        <w:tc>
          <w:tcPr>
            <w:tcW w:w="1890" w:type="dxa"/>
          </w:tcPr>
          <w:p w14:paraId="38572F9C" w14:textId="77777777" w:rsidR="00116025" w:rsidRPr="0089308D" w:rsidRDefault="00116025" w:rsidP="00F57D46"/>
        </w:tc>
        <w:tc>
          <w:tcPr>
            <w:tcW w:w="7920" w:type="dxa"/>
          </w:tcPr>
          <w:p w14:paraId="03CA554F" w14:textId="77777777" w:rsidR="00116025" w:rsidRPr="0089308D" w:rsidRDefault="00116025" w:rsidP="00F57D46">
            <w:pPr>
              <w:spacing w:after="200"/>
              <w:ind w:left="547" w:right="-72" w:hanging="547"/>
            </w:pPr>
            <w:r w:rsidRPr="0089308D">
              <w:t>8.2</w:t>
            </w:r>
            <w:r w:rsidRPr="0089308D">
              <w:tab/>
              <w:t>The Supplier shall achieve Operational Acceptance of the System (or Subsystem(s) where a separate time for Operational Acceptance of such Subsystem(s) is specified in the Contract) in accordance with the time schedule specified in the Implementation Schedule and any refinements made in the Agreed Project Plan, or within such extended time to which the Supplier shall be entitled under GCC Clause 40 (Extension of Time for Achieving Operational Acceptance).</w:t>
            </w:r>
          </w:p>
        </w:tc>
      </w:tr>
      <w:tr w:rsidR="00116025" w:rsidRPr="0089308D" w14:paraId="08E4CA07" w14:textId="77777777" w:rsidTr="00F57D46">
        <w:trPr>
          <w:cantSplit/>
        </w:trPr>
        <w:tc>
          <w:tcPr>
            <w:tcW w:w="1890" w:type="dxa"/>
          </w:tcPr>
          <w:p w14:paraId="5B3D245B" w14:textId="77777777" w:rsidR="00116025" w:rsidRPr="0089308D" w:rsidRDefault="00116025" w:rsidP="00F57D46">
            <w:pPr>
              <w:pStyle w:val="Head62"/>
            </w:pPr>
            <w:bookmarkStart w:id="499" w:name="_Toc277233327"/>
            <w:bookmarkStart w:id="500" w:name="_Toc448588501"/>
            <w:r w:rsidRPr="0089308D">
              <w:lastRenderedPageBreak/>
              <w:t>9.</w:t>
            </w:r>
            <w:r w:rsidRPr="0089308D">
              <w:tab/>
              <w:t>Supplier’s Responsibilities</w:t>
            </w:r>
            <w:bookmarkEnd w:id="499"/>
            <w:bookmarkEnd w:id="500"/>
          </w:p>
        </w:tc>
        <w:tc>
          <w:tcPr>
            <w:tcW w:w="7920" w:type="dxa"/>
          </w:tcPr>
          <w:p w14:paraId="53A8AC3F" w14:textId="77777777" w:rsidR="00116025" w:rsidRPr="0089308D" w:rsidRDefault="00116025" w:rsidP="00F57D46">
            <w:pPr>
              <w:spacing w:after="200"/>
              <w:ind w:left="547" w:right="-72" w:hanging="547"/>
            </w:pPr>
            <w:r w:rsidRPr="0089308D">
              <w:t>9.1</w:t>
            </w:r>
            <w:r w:rsidRPr="0089308D">
              <w:tab/>
              <w:t>The Supplier shall conduct all activities with due care and diligence, in accordance with the Contract and with the skill and care expected of a competent provider of information technologies, information systems, support, maintenance, training, and other related services, or in accordance with best industry practices.  In particular, the Supplier shall provide and employ only technical personnel who are skilled and experienced in their respective callings and supervisory staff who are competent to adequately supervise the work at hand.</w:t>
            </w:r>
          </w:p>
        </w:tc>
      </w:tr>
      <w:tr w:rsidR="00116025" w:rsidRPr="0089308D" w14:paraId="36F466C9" w14:textId="77777777" w:rsidTr="00F57D46">
        <w:tc>
          <w:tcPr>
            <w:tcW w:w="1890" w:type="dxa"/>
          </w:tcPr>
          <w:p w14:paraId="4C27198D" w14:textId="77777777" w:rsidR="00116025" w:rsidRPr="0089308D" w:rsidRDefault="00116025" w:rsidP="00F57D46">
            <w:pPr>
              <w:rPr>
                <w:b/>
                <w:spacing w:val="-4"/>
              </w:rPr>
            </w:pPr>
          </w:p>
        </w:tc>
        <w:tc>
          <w:tcPr>
            <w:tcW w:w="7920" w:type="dxa"/>
          </w:tcPr>
          <w:p w14:paraId="130C1A1B" w14:textId="77777777" w:rsidR="00116025" w:rsidRPr="0089308D" w:rsidRDefault="00116025" w:rsidP="00F57D46">
            <w:pPr>
              <w:spacing w:after="200"/>
              <w:ind w:left="547" w:right="-72" w:hanging="547"/>
            </w:pPr>
            <w:r w:rsidRPr="0089308D">
              <w:t>9.2</w:t>
            </w:r>
            <w:r w:rsidRPr="0089308D">
              <w:tab/>
              <w:t>The Supplier confirms that it has entered into this Contract on the basis of a proper examination of the data relating to the System provided by the Purchaser and on the basis of information that the Supplier could have obtained from a visual inspection of the site (if access to the site was available) and of other data readily available to the Supplier relating to the System as at the date twenty-eight (28) days prior to bid submission.  The Supplier acknowledges that any failure to acquaint itself with all such data and information shall not relieve its responsibility for properly estimating the difficulty or cost of successfully performing the Contract.</w:t>
            </w:r>
          </w:p>
          <w:p w14:paraId="52523627" w14:textId="77777777" w:rsidR="00116025" w:rsidRPr="0089308D" w:rsidRDefault="00116025" w:rsidP="00F57D46">
            <w:pPr>
              <w:spacing w:after="200"/>
              <w:ind w:left="547" w:right="-72" w:hanging="547"/>
            </w:pPr>
            <w:r w:rsidRPr="0089308D">
              <w:t>9.3</w:t>
            </w:r>
            <w:r w:rsidRPr="0089308D">
              <w:tab/>
              <w:t>The Supplier shall be responsible for timely provision of all resources, information, and decision making under its control that are necessary to reach a mutually Agreed Project Plan (pursuant to GCC Clause 19.2) within the time schedule specified in the Implementation Schedule.  Failure to provide such resources, information, and decision-making may constitute grounds for termination pursuant to GCC Clause 41.2.</w:t>
            </w:r>
          </w:p>
        </w:tc>
      </w:tr>
      <w:tr w:rsidR="00116025" w:rsidRPr="0089308D" w14:paraId="5A3A2E81" w14:textId="77777777" w:rsidTr="00F57D46">
        <w:tc>
          <w:tcPr>
            <w:tcW w:w="1890" w:type="dxa"/>
          </w:tcPr>
          <w:p w14:paraId="59180715" w14:textId="77777777" w:rsidR="00116025" w:rsidRPr="0089308D" w:rsidRDefault="00116025" w:rsidP="00F57D46"/>
        </w:tc>
        <w:tc>
          <w:tcPr>
            <w:tcW w:w="7920" w:type="dxa"/>
          </w:tcPr>
          <w:p w14:paraId="09D49736" w14:textId="77777777" w:rsidR="00116025" w:rsidRPr="0089308D" w:rsidRDefault="00116025" w:rsidP="00F57D46">
            <w:pPr>
              <w:spacing w:after="200"/>
              <w:ind w:left="547" w:right="-72" w:hanging="547"/>
            </w:pPr>
            <w:r w:rsidRPr="0089308D">
              <w:t>9.4</w:t>
            </w:r>
            <w:r w:rsidRPr="0089308D">
              <w:tab/>
              <w:t>The Supplier shall acquire in its name all permits, approvals, and/or licenses from all local, state, or national government authorities or public service undertakings in the Purchaser’s Country that are necessary for the performance of the Contract, including, without limitation, visas for the Supplier’s and Subcontractor’s personnel and entry permits for all imported Supplier’s Equipment.  The Supplier shall acquire all other permits, approvals, and/or licenses that are not the responsibility of the Purchaser under GCC Clause 10.4 and that are necessary for the performance of the Contract.</w:t>
            </w:r>
          </w:p>
          <w:p w14:paraId="3BB99948" w14:textId="77777777" w:rsidR="00116025" w:rsidRPr="0089308D" w:rsidRDefault="00116025" w:rsidP="00F57D46">
            <w:pPr>
              <w:spacing w:after="200"/>
              <w:ind w:left="547" w:right="-72" w:hanging="547"/>
            </w:pPr>
            <w:r w:rsidRPr="0089308D">
              <w:t>9.5</w:t>
            </w:r>
            <w:r w:rsidRPr="0089308D">
              <w:tab/>
              <w:t>The Supplier shall comply with all laws in force in the Purchaser’s Country.  The laws will include all national, provincial, municipal, or other laws that affect the performance of the Contract and are binding upon the Supplier.  The Supplier shall indemnify and hold harmless the Purchaser from and against any and all liabilities, damages, claims, fines, penalties, and expenses of whatever nature arising or resulting from the violation of such laws by the Supplier or its personnel, including the Subcontractors and their personnel, but without prejudice to GCC Clause 10.1.  The Supplier shall not indemnify the Purchaser to the extent that such liability, damage, claims, fines, penalties, and expenses were caused or contributed to by a fault of the Purchaser.</w:t>
            </w:r>
          </w:p>
        </w:tc>
      </w:tr>
      <w:tr w:rsidR="00116025" w:rsidRPr="0089308D" w14:paraId="4AF3B386" w14:textId="77777777" w:rsidTr="00F57D46">
        <w:tc>
          <w:tcPr>
            <w:tcW w:w="1890" w:type="dxa"/>
          </w:tcPr>
          <w:p w14:paraId="0516F26B" w14:textId="77777777" w:rsidR="00116025" w:rsidRPr="0089308D" w:rsidRDefault="00116025" w:rsidP="00F57D46"/>
        </w:tc>
        <w:tc>
          <w:tcPr>
            <w:tcW w:w="7920" w:type="dxa"/>
          </w:tcPr>
          <w:p w14:paraId="5C5EA765" w14:textId="77777777" w:rsidR="00116025" w:rsidRPr="0089308D" w:rsidRDefault="00116025" w:rsidP="00F57D46">
            <w:pPr>
              <w:spacing w:after="200"/>
              <w:ind w:left="540" w:right="-72" w:hanging="540"/>
            </w:pPr>
            <w:r w:rsidRPr="0089308D">
              <w:t>9.6</w:t>
            </w:r>
            <w:r w:rsidRPr="0089308D">
              <w:tab/>
              <w:t xml:space="preserve">The Supplier shall, in all dealings with its labor and the labor of its </w:t>
            </w:r>
            <w:r w:rsidRPr="0089308D">
              <w:lastRenderedPageBreak/>
              <w:t>Subcontractors currently employed on or connected with the Contract, pay due regard to all recognized festivals, official holidays, religious or other customs, and all local laws and regulations pertaining to the employment of labor.</w:t>
            </w:r>
          </w:p>
          <w:p w14:paraId="3648B432" w14:textId="77777777" w:rsidR="00116025" w:rsidRPr="0089308D" w:rsidRDefault="00116025" w:rsidP="00F57D46">
            <w:pPr>
              <w:spacing w:after="200"/>
              <w:ind w:left="540" w:right="-72" w:hanging="540"/>
            </w:pPr>
            <w:r w:rsidRPr="0089308D">
              <w:t>9.7</w:t>
            </w:r>
            <w:r w:rsidRPr="0089308D">
              <w:tab/>
              <w:t>Any Information Technologies or other Goods and Services that will be incorporated in or be required for the System and other supplies shall have their Origin, as defined in GCC Clause 3.12, in a country that shall be an Eligible Country, as defined in GCC Clause 1.1 (e) (iv).</w:t>
            </w:r>
          </w:p>
          <w:p w14:paraId="1E35A839" w14:textId="77777777" w:rsidR="00116025" w:rsidRPr="0089308D" w:rsidRDefault="00116025" w:rsidP="00F57D46">
            <w:pPr>
              <w:spacing w:after="200"/>
              <w:ind w:left="540" w:right="-72" w:hanging="540"/>
              <w:rPr>
                <w:bCs/>
                <w:color w:val="000000"/>
              </w:rPr>
            </w:pPr>
            <w:r w:rsidRPr="0089308D">
              <w:t>9.8</w:t>
            </w:r>
            <w:r w:rsidRPr="0089308D">
              <w:tab/>
            </w:r>
            <w:r w:rsidRPr="0089308D">
              <w:rPr>
                <w:noProof/>
              </w:rPr>
              <w:t>Pursuant</w:t>
            </w:r>
            <w:r w:rsidRPr="0089308D">
              <w:t xml:space="preserve"> to paragraph 2.2 e. of Appendix B to the General Conditions the Supplier shall permit and shall cause its subcontractors and subconsultants to permit, the Bank and/or persons appointed by the Bank to inspect the Site and/or the accounts and records relating to the procurement process, selection and/or contract execution, and to have such accounts and records audited by auditors appointed by the Bank if requested by the Bank. The Supplier’s and its Subcontractors’ and subconsultants’ attention is drawn to Sub-Clause 6.1 which provides, inter alia, that </w:t>
            </w:r>
            <w:r w:rsidRPr="0089308D">
              <w:rPr>
                <w:bCs/>
                <w:color w:val="000000"/>
              </w:rPr>
              <w:t xml:space="preserve">acts intended to materially impede the exercise of the Bank’s inspection and audit rights constitute a prohibited practice subject to contract termination (as well as to a determination of ineligibility </w:t>
            </w:r>
            <w:r w:rsidRPr="0089308D">
              <w:t>pursuant to the Bank’s prevailing sanctions procedures</w:t>
            </w:r>
            <w:r w:rsidRPr="0089308D">
              <w:rPr>
                <w:bCs/>
                <w:color w:val="000000"/>
              </w:rPr>
              <w:t>)</w:t>
            </w:r>
            <w:r w:rsidRPr="0089308D">
              <w:t>.</w:t>
            </w:r>
          </w:p>
          <w:p w14:paraId="0B83662E" w14:textId="77777777" w:rsidR="00116025" w:rsidRPr="0089308D" w:rsidRDefault="00116025" w:rsidP="00F57D46">
            <w:pPr>
              <w:spacing w:after="200"/>
              <w:ind w:left="540" w:right="-72" w:hanging="540"/>
            </w:pPr>
            <w:r w:rsidRPr="0089308D">
              <w:rPr>
                <w:bCs/>
                <w:color w:val="000000"/>
              </w:rPr>
              <w:t xml:space="preserve">9.9   </w:t>
            </w:r>
            <w:r w:rsidRPr="0089308D">
              <w:rPr>
                <w:noProof/>
              </w:rPr>
              <w:t xml:space="preserve">The Supplier shall conform to the sustainable procurement contractual provisions, if and as </w:t>
            </w:r>
            <w:r w:rsidRPr="0089308D">
              <w:rPr>
                <w:b/>
                <w:noProof/>
              </w:rPr>
              <w:t>specified in the SCC.</w:t>
            </w:r>
            <w:r w:rsidRPr="0089308D">
              <w:rPr>
                <w:noProof/>
              </w:rPr>
              <w:t xml:space="preserve"> </w:t>
            </w:r>
            <w:r w:rsidRPr="0089308D">
              <w:rPr>
                <w:bCs/>
                <w:color w:val="000000"/>
              </w:rPr>
              <w:t xml:space="preserve">  </w:t>
            </w:r>
          </w:p>
        </w:tc>
      </w:tr>
      <w:tr w:rsidR="00116025" w:rsidRPr="0089308D" w14:paraId="2B64BEA2" w14:textId="77777777" w:rsidTr="00F57D46">
        <w:tc>
          <w:tcPr>
            <w:tcW w:w="1890" w:type="dxa"/>
          </w:tcPr>
          <w:p w14:paraId="023AFA18" w14:textId="77777777" w:rsidR="00116025" w:rsidRPr="0089308D" w:rsidRDefault="00116025" w:rsidP="00F57D46"/>
        </w:tc>
        <w:tc>
          <w:tcPr>
            <w:tcW w:w="7920" w:type="dxa"/>
          </w:tcPr>
          <w:p w14:paraId="2B99191A" w14:textId="77777777" w:rsidR="00116025" w:rsidRPr="0089308D" w:rsidRDefault="00116025" w:rsidP="00F57D46">
            <w:pPr>
              <w:spacing w:after="200"/>
              <w:ind w:left="547" w:right="-72" w:hanging="547"/>
            </w:pPr>
            <w:r w:rsidRPr="0089308D">
              <w:t>9.10</w:t>
            </w:r>
            <w:r w:rsidRPr="0089308D">
              <w:tab/>
            </w:r>
            <w:r w:rsidRPr="0089308D">
              <w:rPr>
                <w:b/>
              </w:rPr>
              <w:t>Unless otherwise specified in the SCC</w:t>
            </w:r>
            <w:r w:rsidRPr="0089308D">
              <w:t xml:space="preserve"> the Supplier shall have no other Supplier responsibilities.</w:t>
            </w:r>
          </w:p>
        </w:tc>
      </w:tr>
      <w:tr w:rsidR="00116025" w:rsidRPr="0089308D" w14:paraId="5E73DADC" w14:textId="77777777" w:rsidTr="00F57D46">
        <w:trPr>
          <w:cantSplit/>
        </w:trPr>
        <w:tc>
          <w:tcPr>
            <w:tcW w:w="1890" w:type="dxa"/>
          </w:tcPr>
          <w:p w14:paraId="52F22292" w14:textId="77777777" w:rsidR="00116025" w:rsidRPr="0089308D" w:rsidRDefault="00116025" w:rsidP="00F57D46">
            <w:pPr>
              <w:pStyle w:val="Head62"/>
            </w:pPr>
            <w:bookmarkStart w:id="501" w:name="_Toc277233328"/>
            <w:bookmarkStart w:id="502" w:name="_Toc448588502"/>
            <w:r w:rsidRPr="0089308D">
              <w:t>10.</w:t>
            </w:r>
            <w:r w:rsidRPr="0089308D">
              <w:tab/>
              <w:t>Purchaser’s Responsibilities</w:t>
            </w:r>
            <w:bookmarkEnd w:id="501"/>
            <w:bookmarkEnd w:id="502"/>
          </w:p>
        </w:tc>
        <w:tc>
          <w:tcPr>
            <w:tcW w:w="7920" w:type="dxa"/>
          </w:tcPr>
          <w:p w14:paraId="2E250D16" w14:textId="77777777" w:rsidR="00116025" w:rsidRPr="0089308D" w:rsidRDefault="00116025" w:rsidP="00F57D46">
            <w:pPr>
              <w:spacing w:after="200"/>
              <w:ind w:left="540" w:right="-72" w:hanging="540"/>
            </w:pPr>
            <w:r w:rsidRPr="0089308D">
              <w:t>10.1</w:t>
            </w:r>
            <w:r w:rsidRPr="0089308D">
              <w:tab/>
              <w:t>The Purchaser shall ensure the accuracy of all information and/or data to be supplied by the Purchaser to the Supplier, except when otherwise expressly stated in the Contract.</w:t>
            </w:r>
          </w:p>
        </w:tc>
      </w:tr>
      <w:tr w:rsidR="00116025" w:rsidRPr="0089308D" w14:paraId="32077D1E" w14:textId="77777777" w:rsidTr="00F57D46">
        <w:tc>
          <w:tcPr>
            <w:tcW w:w="1890" w:type="dxa"/>
          </w:tcPr>
          <w:p w14:paraId="1DA009E8" w14:textId="77777777" w:rsidR="00116025" w:rsidRPr="0089308D" w:rsidRDefault="00116025" w:rsidP="00F57D46"/>
        </w:tc>
        <w:tc>
          <w:tcPr>
            <w:tcW w:w="7920" w:type="dxa"/>
          </w:tcPr>
          <w:p w14:paraId="1FA8D6E9" w14:textId="77777777" w:rsidR="00116025" w:rsidRPr="0089308D" w:rsidRDefault="00116025" w:rsidP="00F57D46">
            <w:pPr>
              <w:spacing w:after="200"/>
              <w:ind w:left="540" w:right="-72" w:hanging="540"/>
            </w:pPr>
            <w:r w:rsidRPr="0089308D">
              <w:t>10.2</w:t>
            </w:r>
            <w:r w:rsidRPr="0089308D">
              <w:tab/>
              <w:t>The Purchaser shall be responsible for timely provision of all resources, information, and decision making under its control that are necessary to reach an Agreed Project Plan (pursuant to GCC Clause 19.2) within the time schedule specified in the Implementation Schedule. Failure to provide such resources, information, and decision making may constitute grounds for Termination pursuant to GCC Clause 41.3.1 (b).</w:t>
            </w:r>
          </w:p>
          <w:p w14:paraId="2B496304" w14:textId="77777777" w:rsidR="00116025" w:rsidRPr="0089308D" w:rsidRDefault="00116025" w:rsidP="00F57D46">
            <w:pPr>
              <w:spacing w:after="200"/>
              <w:ind w:left="540" w:right="-72" w:hanging="540"/>
            </w:pPr>
            <w:r w:rsidRPr="0089308D">
              <w:t>10.3</w:t>
            </w:r>
            <w:r w:rsidRPr="0089308D">
              <w:tab/>
            </w:r>
            <w:r w:rsidRPr="0089308D">
              <w:rPr>
                <w:spacing w:val="-4"/>
              </w:rPr>
              <w:t>The Purchaser shall be responsible for acquiring and providing legal and physical possession of the site and access to it, and for providing possession of and access to all other areas reasonably required for the proper execution of the Contract.</w:t>
            </w:r>
          </w:p>
          <w:p w14:paraId="39685709" w14:textId="77777777" w:rsidR="00116025" w:rsidRPr="0089308D" w:rsidRDefault="00116025" w:rsidP="00F57D46">
            <w:pPr>
              <w:spacing w:after="200"/>
              <w:ind w:left="540" w:right="-72" w:hanging="540"/>
            </w:pPr>
            <w:r w:rsidRPr="0089308D">
              <w:t>10.4</w:t>
            </w:r>
            <w:r w:rsidRPr="0089308D">
              <w:tab/>
              <w:t xml:space="preserve">If requested by the Supplier, the Purchaser shall use its best endeavors to assist the Supplier in obtaining in a timely and expeditious manner all permits, approvals, and/or licenses necessary for the execution of the Contract from all local, state, or national government authorities or public </w:t>
            </w:r>
            <w:r w:rsidRPr="0089308D">
              <w:lastRenderedPageBreak/>
              <w:t xml:space="preserve">service undertakings that such authorities or undertakings require the Supplier or Subcontractors or the personnel of the Supplier or Subcontractors, as the case may be, to obtain.  </w:t>
            </w:r>
          </w:p>
          <w:p w14:paraId="72DFD227" w14:textId="77777777" w:rsidR="00116025" w:rsidRPr="0089308D" w:rsidRDefault="00116025" w:rsidP="00F57D46">
            <w:pPr>
              <w:spacing w:after="200"/>
              <w:ind w:left="540" w:right="-72" w:hanging="540"/>
            </w:pPr>
            <w:r w:rsidRPr="0089308D">
              <w:t>10.5</w:t>
            </w:r>
            <w:r w:rsidRPr="0089308D">
              <w:tab/>
              <w:t>In such cases where the responsibilities of specifying and acquiring or upgrading telecommunications and/or electric power services falls to the Supplier, as specified in the Technical Requirements, SCC, Agreed Project Plan, or other parts of the Contract, the Purchaser shall use its best endeavors to assist the Supplier in obtaining such services in a timely and expeditious manner.</w:t>
            </w:r>
          </w:p>
          <w:p w14:paraId="0F8E12DD" w14:textId="77777777" w:rsidR="00116025" w:rsidRPr="0089308D" w:rsidRDefault="00116025" w:rsidP="00F57D46">
            <w:pPr>
              <w:spacing w:after="200"/>
              <w:ind w:left="540" w:right="-72" w:hanging="540"/>
            </w:pPr>
            <w:r w:rsidRPr="0089308D">
              <w:t>10.6</w:t>
            </w:r>
            <w:r w:rsidRPr="0089308D">
              <w:tab/>
              <w:t>The Purchaser shall be responsible for timely provision of all resources, access, and information necessary for the Installation and Operational Acceptance of the System (including, but not limited to, any required telecommunications or electric power services), as identified in the Agreed Project Plan, except where provision of such items is explicitly identified in the Contract as being the responsibility of the Supplier.  Delay by the Purchaser may result in an appropriate extension of the Time for Operational Acceptance, at the Supplier’s discretion.</w:t>
            </w:r>
          </w:p>
          <w:p w14:paraId="587662F4" w14:textId="77777777" w:rsidR="00116025" w:rsidRPr="0089308D" w:rsidRDefault="00116025" w:rsidP="00F57D46">
            <w:pPr>
              <w:spacing w:after="200"/>
              <w:ind w:left="540" w:right="-72" w:hanging="540"/>
            </w:pPr>
            <w:r w:rsidRPr="0089308D">
              <w:t>10.7</w:t>
            </w:r>
            <w:r w:rsidRPr="0089308D">
              <w:tab/>
              <w:t xml:space="preserve">Unless otherwise specified in the Contract or agreed upon by the Purchaser and the Supplier, the Purchaser shall provide sufficient, properly qualified operating and technical personnel, as required by the Supplier to properly carry out Delivery, Pre-commissioning, Installation, Commissioning, and Operational Acceptance, at or before the time specified in the Implementation Schedule and the Agreed Project Plan. </w:t>
            </w:r>
          </w:p>
          <w:p w14:paraId="50BF0D19" w14:textId="77777777" w:rsidR="00116025" w:rsidRPr="0089308D" w:rsidRDefault="00116025" w:rsidP="00F57D46">
            <w:pPr>
              <w:spacing w:after="200"/>
              <w:ind w:left="540" w:right="-72" w:hanging="540"/>
            </w:pPr>
            <w:r w:rsidRPr="0089308D">
              <w:t>10.8</w:t>
            </w:r>
            <w:r w:rsidRPr="0089308D">
              <w:tab/>
              <w:t>The Purchaser will designate appropriate staff for the training courses to be given by the Supplier and shall make all appropriate logistical arrangements for such training as specified in the Technical Requirements, SCC, the Agreed Project Plan, or other parts of the Contract.</w:t>
            </w:r>
          </w:p>
          <w:p w14:paraId="4C66457C" w14:textId="77777777" w:rsidR="00116025" w:rsidRPr="0089308D" w:rsidRDefault="00116025" w:rsidP="00F57D46">
            <w:pPr>
              <w:spacing w:after="200"/>
              <w:ind w:left="540" w:right="-72" w:hanging="540"/>
            </w:pPr>
            <w:r w:rsidRPr="0089308D">
              <w:t>10.9</w:t>
            </w:r>
            <w:r w:rsidRPr="0089308D">
              <w:tab/>
              <w:t>The Purchaser assumes primary responsibility for the Operational Acceptance Test(s) for the System, in accordance with GCC Clause 27.2, and shall be responsible for the continued operation of the System after Operational Acceptance.  However, this shall not limit in any way the Supplier’s responsibilities after the date of Operational Acceptance otherwise specified in the Contract.</w:t>
            </w:r>
          </w:p>
          <w:p w14:paraId="0A8471E1" w14:textId="77777777" w:rsidR="00116025" w:rsidRPr="0089308D" w:rsidRDefault="00116025" w:rsidP="00F57D46">
            <w:pPr>
              <w:tabs>
                <w:tab w:val="left" w:pos="540"/>
              </w:tabs>
              <w:spacing w:after="200"/>
              <w:ind w:left="540" w:right="-72" w:hanging="540"/>
            </w:pPr>
            <w:r w:rsidRPr="0089308D">
              <w:t>10.10</w:t>
            </w:r>
            <w:r w:rsidRPr="0089308D">
              <w:tab/>
              <w:t>The Purchaser is responsible for performing and safely storing timely and regular backups of its data and Software in accordance with accepted data management principles, except where such responsibility is clearly assigned to the Supplier elsewhere in the Contract.</w:t>
            </w:r>
          </w:p>
          <w:p w14:paraId="16117153" w14:textId="77777777" w:rsidR="00116025" w:rsidRPr="0089308D" w:rsidRDefault="00116025" w:rsidP="00F57D46">
            <w:pPr>
              <w:tabs>
                <w:tab w:val="left" w:pos="540"/>
              </w:tabs>
              <w:spacing w:after="200"/>
              <w:ind w:left="540" w:right="-72" w:hanging="540"/>
            </w:pPr>
            <w:r w:rsidRPr="0089308D">
              <w:t>10.11</w:t>
            </w:r>
            <w:r w:rsidRPr="0089308D">
              <w:tab/>
              <w:t>All costs and expenses involved in the performance of the obligations under this GCC Clause 10 shall be the responsibility of the Purchaser, save those to be incurred by the Supplier with respect to the performance of the Operational Acceptance Test(s), in accordance with GCC Clause 27.2.</w:t>
            </w:r>
          </w:p>
          <w:p w14:paraId="3635338D" w14:textId="77777777" w:rsidR="00116025" w:rsidRPr="0089308D" w:rsidRDefault="00116025" w:rsidP="00F57D46">
            <w:pPr>
              <w:keepNext/>
              <w:keepLines/>
              <w:spacing w:after="200"/>
              <w:ind w:left="547" w:right="-72" w:hanging="547"/>
            </w:pPr>
            <w:r w:rsidRPr="0089308D">
              <w:lastRenderedPageBreak/>
              <w:t>10.12</w:t>
            </w:r>
            <w:r w:rsidRPr="0089308D">
              <w:tab/>
            </w:r>
            <w:r w:rsidRPr="0089308D">
              <w:tab/>
            </w:r>
            <w:r w:rsidRPr="0089308D">
              <w:rPr>
                <w:b/>
              </w:rPr>
              <w:t>Unless otherwise specified in the SCC</w:t>
            </w:r>
            <w:r w:rsidRPr="0089308D">
              <w:t xml:space="preserve"> the Purchaser shall have no other Purchaser responsibilities.</w:t>
            </w:r>
          </w:p>
        </w:tc>
      </w:tr>
    </w:tbl>
    <w:p w14:paraId="6457BA05" w14:textId="77777777" w:rsidR="00116025" w:rsidRPr="0089308D" w:rsidRDefault="00116025" w:rsidP="00116025">
      <w:pPr>
        <w:pStyle w:val="Head61"/>
        <w:rPr>
          <w:rFonts w:ascii="Times New Roman" w:hAnsi="Times New Roman"/>
        </w:rPr>
      </w:pPr>
      <w:bookmarkStart w:id="503" w:name="_Toc277233329"/>
      <w:bookmarkStart w:id="504" w:name="_Toc448588503"/>
      <w:r w:rsidRPr="0089308D">
        <w:rPr>
          <w:rFonts w:ascii="Times New Roman" w:hAnsi="Times New Roman"/>
        </w:rPr>
        <w:lastRenderedPageBreak/>
        <w:t>C.  Payment</w:t>
      </w:r>
      <w:bookmarkEnd w:id="503"/>
      <w:bookmarkEnd w:id="504"/>
    </w:p>
    <w:tbl>
      <w:tblPr>
        <w:tblW w:w="0" w:type="auto"/>
        <w:tblInd w:w="108" w:type="dxa"/>
        <w:tblLayout w:type="fixed"/>
        <w:tblLook w:val="0000" w:firstRow="0" w:lastRow="0" w:firstColumn="0" w:lastColumn="0" w:noHBand="0" w:noVBand="0"/>
      </w:tblPr>
      <w:tblGrid>
        <w:gridCol w:w="1890"/>
        <w:gridCol w:w="7920"/>
      </w:tblGrid>
      <w:tr w:rsidR="00116025" w:rsidRPr="0089308D" w14:paraId="12526769" w14:textId="77777777" w:rsidTr="00F57D46">
        <w:trPr>
          <w:cantSplit/>
        </w:trPr>
        <w:tc>
          <w:tcPr>
            <w:tcW w:w="1890" w:type="dxa"/>
          </w:tcPr>
          <w:p w14:paraId="14882EA8" w14:textId="77777777" w:rsidR="00116025" w:rsidRPr="0089308D" w:rsidRDefault="00116025" w:rsidP="00F57D46">
            <w:pPr>
              <w:pStyle w:val="Head62"/>
            </w:pPr>
            <w:bookmarkStart w:id="505" w:name="_Toc277233330"/>
            <w:bookmarkStart w:id="506" w:name="_Toc448588504"/>
            <w:r w:rsidRPr="0089308D">
              <w:t>11.</w:t>
            </w:r>
            <w:r w:rsidRPr="0089308D">
              <w:tab/>
              <w:t>Contract Price</w:t>
            </w:r>
            <w:bookmarkEnd w:id="505"/>
            <w:bookmarkEnd w:id="506"/>
          </w:p>
        </w:tc>
        <w:tc>
          <w:tcPr>
            <w:tcW w:w="7920" w:type="dxa"/>
          </w:tcPr>
          <w:p w14:paraId="47729888" w14:textId="77777777" w:rsidR="00116025" w:rsidRPr="0089308D" w:rsidRDefault="00116025" w:rsidP="00F57D46">
            <w:pPr>
              <w:spacing w:after="200"/>
              <w:ind w:left="547" w:right="-72" w:hanging="547"/>
            </w:pPr>
            <w:r w:rsidRPr="0089308D">
              <w:t>11.1</w:t>
            </w:r>
            <w:r w:rsidRPr="0089308D">
              <w:tab/>
              <w:t>The Contract Price shall be as specified in Article 2 (Contract Price and Terms of Payment) of the Contract Agreement.</w:t>
            </w:r>
          </w:p>
        </w:tc>
      </w:tr>
      <w:tr w:rsidR="00116025" w:rsidRPr="0089308D" w14:paraId="03A633DF" w14:textId="77777777" w:rsidTr="00F57D46">
        <w:tc>
          <w:tcPr>
            <w:tcW w:w="1890" w:type="dxa"/>
          </w:tcPr>
          <w:p w14:paraId="7E55DDFD" w14:textId="77777777" w:rsidR="00116025" w:rsidRPr="0089308D" w:rsidRDefault="00116025" w:rsidP="00F57D46"/>
        </w:tc>
        <w:tc>
          <w:tcPr>
            <w:tcW w:w="7920" w:type="dxa"/>
          </w:tcPr>
          <w:p w14:paraId="3F32319D" w14:textId="77777777" w:rsidR="00116025" w:rsidRPr="0089308D" w:rsidRDefault="00116025" w:rsidP="00F57D46">
            <w:pPr>
              <w:spacing w:after="200"/>
              <w:ind w:left="1080" w:right="-72" w:hanging="547"/>
            </w:pPr>
            <w:r w:rsidRPr="0089308D">
              <w:t>11.2</w:t>
            </w:r>
            <w:r w:rsidRPr="0089308D">
              <w:tab/>
            </w:r>
            <w:r w:rsidRPr="0089308D">
              <w:rPr>
                <w:noProof/>
              </w:rPr>
              <w:t xml:space="preserve">Unless an adjustment clause is </w:t>
            </w:r>
            <w:r w:rsidRPr="0089308D">
              <w:rPr>
                <w:b/>
                <w:noProof/>
              </w:rPr>
              <w:t>provided for in the SCC,</w:t>
            </w:r>
            <w:r w:rsidRPr="0089308D">
              <w:rPr>
                <w:noProof/>
              </w:rPr>
              <w:t xml:space="preserve"> the Contract Price shall be a firm lump sum not subject to any alteration, except in the event of a Change in the System </w:t>
            </w:r>
            <w:r w:rsidRPr="0089308D">
              <w:t>pursuant to GCC Clause 39 or to other clauses in the Contract;</w:t>
            </w:r>
          </w:p>
        </w:tc>
      </w:tr>
      <w:tr w:rsidR="00116025" w:rsidRPr="0089308D" w14:paraId="13BC3133" w14:textId="77777777" w:rsidTr="00F57D46">
        <w:tc>
          <w:tcPr>
            <w:tcW w:w="1890" w:type="dxa"/>
          </w:tcPr>
          <w:p w14:paraId="1A20B1B4" w14:textId="77777777" w:rsidR="00116025" w:rsidRPr="0089308D" w:rsidRDefault="00116025" w:rsidP="00F57D46"/>
        </w:tc>
        <w:tc>
          <w:tcPr>
            <w:tcW w:w="7920" w:type="dxa"/>
          </w:tcPr>
          <w:p w14:paraId="734E0900" w14:textId="77777777" w:rsidR="00116025" w:rsidRPr="0089308D" w:rsidRDefault="00116025" w:rsidP="00F57D46">
            <w:pPr>
              <w:spacing w:after="200"/>
              <w:ind w:left="547" w:right="-72" w:hanging="547"/>
            </w:pPr>
            <w:r w:rsidRPr="0089308D">
              <w:t>11.3</w:t>
            </w:r>
            <w:r w:rsidRPr="0089308D">
              <w:tab/>
              <w:t>The Supplier shall be deemed to have satisfied itself as to the correctness and sufficiency of the Contract Price, which shall, except as otherwise provided for in the Contract, cover all its obligations under the Contract.</w:t>
            </w:r>
          </w:p>
        </w:tc>
      </w:tr>
      <w:tr w:rsidR="00116025" w:rsidRPr="0089308D" w14:paraId="33A01AB5" w14:textId="77777777" w:rsidTr="00F57D46">
        <w:trPr>
          <w:cantSplit/>
        </w:trPr>
        <w:tc>
          <w:tcPr>
            <w:tcW w:w="1890" w:type="dxa"/>
          </w:tcPr>
          <w:p w14:paraId="35B83018" w14:textId="77777777" w:rsidR="00116025" w:rsidRPr="0089308D" w:rsidRDefault="00116025" w:rsidP="00F57D46">
            <w:pPr>
              <w:pStyle w:val="Head62"/>
            </w:pPr>
            <w:bookmarkStart w:id="507" w:name="_Toc277233331"/>
            <w:bookmarkStart w:id="508" w:name="_Toc448588505"/>
            <w:r w:rsidRPr="0089308D">
              <w:t>12.</w:t>
            </w:r>
            <w:r w:rsidRPr="0089308D">
              <w:tab/>
              <w:t>Terms of Payment</w:t>
            </w:r>
            <w:bookmarkEnd w:id="507"/>
            <w:bookmarkEnd w:id="508"/>
          </w:p>
        </w:tc>
        <w:tc>
          <w:tcPr>
            <w:tcW w:w="7920" w:type="dxa"/>
          </w:tcPr>
          <w:p w14:paraId="7619D5E4" w14:textId="77777777" w:rsidR="00116025" w:rsidRPr="0089308D" w:rsidRDefault="00116025" w:rsidP="00F57D46">
            <w:pPr>
              <w:spacing w:after="200"/>
              <w:ind w:left="547" w:right="-72" w:hanging="547"/>
            </w:pPr>
            <w:r w:rsidRPr="0089308D">
              <w:t>12.1</w:t>
            </w:r>
            <w:r w:rsidRPr="0089308D">
              <w:tab/>
              <w:t xml:space="preserve">The Supplier’s request for payment shall be made to the Purchaser in writing, accompanied by an invoice describing, as appropriate, the System or Subsystem(s), Delivered, Pre-commissioned, Installed, and Operationally Accepted, and by documents submitted pursuant to GCC Clause 22.5 and upon fulfillment of other obligations stipulated in the Contract.  </w:t>
            </w:r>
          </w:p>
          <w:p w14:paraId="582F8F7A" w14:textId="77777777" w:rsidR="00116025" w:rsidRPr="0089308D" w:rsidRDefault="00116025" w:rsidP="00F57D46">
            <w:pPr>
              <w:spacing w:after="200"/>
              <w:ind w:left="547" w:right="-72" w:hanging="547"/>
            </w:pPr>
            <w:r w:rsidRPr="0089308D">
              <w:tab/>
              <w:t xml:space="preserve">The Contract Price shall be paid as </w:t>
            </w:r>
            <w:r w:rsidRPr="0089308D">
              <w:rPr>
                <w:b/>
              </w:rPr>
              <w:t>specified in the SCC.</w:t>
            </w:r>
          </w:p>
        </w:tc>
      </w:tr>
      <w:tr w:rsidR="00116025" w:rsidRPr="0089308D" w14:paraId="05F2F4AF" w14:textId="77777777" w:rsidTr="00F57D46">
        <w:tc>
          <w:tcPr>
            <w:tcW w:w="1890" w:type="dxa"/>
          </w:tcPr>
          <w:p w14:paraId="202D4E00" w14:textId="77777777" w:rsidR="00116025" w:rsidRPr="0089308D" w:rsidRDefault="00116025" w:rsidP="00F57D46"/>
        </w:tc>
        <w:tc>
          <w:tcPr>
            <w:tcW w:w="7920" w:type="dxa"/>
          </w:tcPr>
          <w:p w14:paraId="05160AFA" w14:textId="77777777" w:rsidR="00116025" w:rsidRPr="0089308D" w:rsidRDefault="00116025" w:rsidP="00F57D46">
            <w:pPr>
              <w:spacing w:after="200"/>
              <w:ind w:left="547" w:right="-72" w:hanging="547"/>
            </w:pPr>
            <w:r w:rsidRPr="0089308D">
              <w:t>12.2</w:t>
            </w:r>
            <w:r w:rsidRPr="0089308D">
              <w:tab/>
              <w:t>No payment made by the Purchaser herein shall be deemed to constitute acceptance by the Purchaser of the System or any Subsystem(s).</w:t>
            </w:r>
          </w:p>
          <w:p w14:paraId="39AFDC68" w14:textId="77777777" w:rsidR="00116025" w:rsidRPr="0089308D" w:rsidRDefault="00116025" w:rsidP="00F57D46">
            <w:pPr>
              <w:spacing w:after="200"/>
              <w:ind w:left="540" w:right="-72" w:hanging="540"/>
            </w:pPr>
            <w:r w:rsidRPr="0089308D">
              <w:t>12.3</w:t>
            </w:r>
            <w:r w:rsidRPr="0089308D">
              <w:tab/>
              <w:t xml:space="preserve">Payments shall be made promptly by the Purchaser, but in no case later than forty five (45) days after submission of a valid invoice by the Supplier. In the event that the Purchaser fails to make any payment by its respective due date or within the period set forth in the Contract, the Purchaser shall pay to the Supplier interest on the amount of such delayed payment at the rate(s) </w:t>
            </w:r>
            <w:r w:rsidRPr="0089308D">
              <w:rPr>
                <w:b/>
              </w:rPr>
              <w:t>specified in the SCC</w:t>
            </w:r>
            <w:r w:rsidRPr="0089308D">
              <w:t xml:space="preserve"> for the period of delay until payment has been made in full, whether before or after judgment or arbitration award.</w:t>
            </w:r>
          </w:p>
          <w:p w14:paraId="2AA7557A" w14:textId="77777777" w:rsidR="00116025" w:rsidRPr="0089308D" w:rsidRDefault="00116025" w:rsidP="00F57D46">
            <w:pPr>
              <w:spacing w:after="200"/>
              <w:ind w:left="540" w:right="-72" w:hanging="540"/>
            </w:pPr>
            <w:r w:rsidRPr="0089308D">
              <w:t>12.4</w:t>
            </w:r>
            <w:r w:rsidRPr="0089308D">
              <w:tab/>
              <w:t xml:space="preserve">Payments shall be made in the currency(ies) specified in the Contract Agreement, pursuant to GCC Clause 11.  For Goods and Services supplied locally, payments shall be made </w:t>
            </w:r>
            <w:r w:rsidRPr="0089308D">
              <w:rPr>
                <w:b/>
              </w:rPr>
              <w:t>as specified in the SCC.</w:t>
            </w:r>
          </w:p>
          <w:p w14:paraId="7086FF09" w14:textId="77777777" w:rsidR="00116025" w:rsidRPr="0089308D" w:rsidRDefault="00116025" w:rsidP="00F57D46">
            <w:pPr>
              <w:spacing w:after="200"/>
              <w:ind w:left="540" w:right="-72" w:hanging="540"/>
            </w:pPr>
            <w:r w:rsidRPr="0089308D">
              <w:t>12.5</w:t>
            </w:r>
            <w:r w:rsidRPr="0089308D">
              <w:tab/>
            </w:r>
            <w:r w:rsidRPr="0089308D">
              <w:rPr>
                <w:b/>
              </w:rPr>
              <w:t>Unless otherwise specified in the SCC,</w:t>
            </w:r>
            <w:r w:rsidRPr="0089308D">
              <w:t xml:space="preserve"> payment of the foreign currency portion of the Contract Price for Goods supplied from outside the Purchaser’s Country shall be made to the Supplier through an irrevocable letter of credit opened by an authorized bank in the Supplier’s Country and will be payable on presentation of the appropriate documents.  It is agreed that the letter of credit will be subject to Article 10 of the latest revision of </w:t>
            </w:r>
            <w:r w:rsidRPr="0089308D">
              <w:rPr>
                <w:i/>
              </w:rPr>
              <w:lastRenderedPageBreak/>
              <w:t>Uniform Customs and Practice for Documentary Credits</w:t>
            </w:r>
            <w:r w:rsidRPr="0089308D">
              <w:t>, published by the International Chamber of Commerce, Paris.</w:t>
            </w:r>
          </w:p>
        </w:tc>
      </w:tr>
      <w:tr w:rsidR="00116025" w:rsidRPr="0089308D" w14:paraId="34DDEE50" w14:textId="77777777" w:rsidTr="00F57D46">
        <w:trPr>
          <w:cantSplit/>
        </w:trPr>
        <w:tc>
          <w:tcPr>
            <w:tcW w:w="1890" w:type="dxa"/>
          </w:tcPr>
          <w:p w14:paraId="54A18D27" w14:textId="77777777" w:rsidR="00116025" w:rsidRPr="0089308D" w:rsidRDefault="00116025" w:rsidP="00F57D46">
            <w:pPr>
              <w:pStyle w:val="Head62"/>
            </w:pPr>
            <w:bookmarkStart w:id="509" w:name="_Toc277233332"/>
            <w:bookmarkStart w:id="510" w:name="_Toc448588506"/>
            <w:r w:rsidRPr="0089308D">
              <w:lastRenderedPageBreak/>
              <w:t>13.</w:t>
            </w:r>
            <w:r w:rsidRPr="0089308D">
              <w:tab/>
              <w:t>Securities</w:t>
            </w:r>
            <w:bookmarkEnd w:id="509"/>
            <w:bookmarkEnd w:id="510"/>
          </w:p>
        </w:tc>
        <w:tc>
          <w:tcPr>
            <w:tcW w:w="7920" w:type="dxa"/>
          </w:tcPr>
          <w:p w14:paraId="54B0F81E" w14:textId="77777777" w:rsidR="00116025" w:rsidRPr="0089308D" w:rsidRDefault="00116025" w:rsidP="00F57D46">
            <w:pPr>
              <w:keepNext/>
              <w:spacing w:after="200"/>
              <w:ind w:left="547" w:right="-72" w:hanging="547"/>
            </w:pPr>
            <w:r w:rsidRPr="0089308D">
              <w:t>13.1</w:t>
            </w:r>
            <w:r w:rsidRPr="0089308D">
              <w:tab/>
              <w:t>Issuance of Securities</w:t>
            </w:r>
          </w:p>
          <w:p w14:paraId="242B86C5" w14:textId="77777777" w:rsidR="00116025" w:rsidRPr="0089308D" w:rsidRDefault="00116025" w:rsidP="00F57D46">
            <w:pPr>
              <w:widowControl w:val="0"/>
              <w:spacing w:after="200"/>
              <w:ind w:left="547" w:right="-72"/>
            </w:pPr>
            <w:r w:rsidRPr="0089308D">
              <w:t>The Supplier shall provide the securities specified below in favor of the Purchaser at the times and in the amount, manner, and form specified below.</w:t>
            </w:r>
          </w:p>
        </w:tc>
      </w:tr>
      <w:tr w:rsidR="00116025" w:rsidRPr="0089308D" w14:paraId="63E122D7" w14:textId="77777777" w:rsidTr="00F57D46">
        <w:tc>
          <w:tcPr>
            <w:tcW w:w="1890" w:type="dxa"/>
          </w:tcPr>
          <w:p w14:paraId="410C3620" w14:textId="77777777" w:rsidR="00116025" w:rsidRPr="0089308D" w:rsidRDefault="00116025" w:rsidP="00F57D46"/>
        </w:tc>
        <w:tc>
          <w:tcPr>
            <w:tcW w:w="7920" w:type="dxa"/>
          </w:tcPr>
          <w:p w14:paraId="0C8532E9" w14:textId="77777777" w:rsidR="00116025" w:rsidRPr="0089308D" w:rsidRDefault="00116025" w:rsidP="00F57D46">
            <w:pPr>
              <w:widowControl w:val="0"/>
              <w:spacing w:after="200"/>
              <w:ind w:left="547" w:right="-72" w:hanging="547"/>
            </w:pPr>
            <w:r w:rsidRPr="0089308D">
              <w:t>13.2</w:t>
            </w:r>
            <w:r w:rsidRPr="0089308D">
              <w:tab/>
              <w:t>Advance Payment Security</w:t>
            </w:r>
          </w:p>
          <w:p w14:paraId="6CFEBA7B" w14:textId="77777777" w:rsidR="00116025" w:rsidRPr="0089308D" w:rsidRDefault="00116025" w:rsidP="00F57D46">
            <w:pPr>
              <w:spacing w:after="200"/>
              <w:ind w:left="1181" w:right="-72" w:hanging="634"/>
            </w:pPr>
            <w:r w:rsidRPr="0089308D">
              <w:t>13.2.1</w:t>
            </w:r>
            <w:r w:rsidRPr="0089308D">
              <w:tab/>
              <w:t>The Supplier shall provide within twenty-eight (28) days of the notification of Contract award an Advance Payment Security in the amount and currency of the Advance Payment specified in SCC for GCC Clause 12.1 above and valid until the System is Operationally Accepted.</w:t>
            </w:r>
          </w:p>
          <w:p w14:paraId="0344F67A" w14:textId="77777777" w:rsidR="00116025" w:rsidRPr="0089308D" w:rsidRDefault="00116025" w:rsidP="00F57D46">
            <w:pPr>
              <w:widowControl w:val="0"/>
              <w:spacing w:after="200"/>
              <w:ind w:left="1181" w:right="-72" w:hanging="634"/>
            </w:pPr>
            <w:r w:rsidRPr="0089308D">
              <w:t>13.2.2</w:t>
            </w:r>
            <w:r w:rsidRPr="0089308D">
              <w:tab/>
              <w:t xml:space="preserve">The security shall be in the form provided in the bidding documents or in another form acceptable to the Purchaser.  The amount of the security shall be reduced in proportion to the value of the System executed by and paid to the Supplier from time to time and shall automatically become null and void when the full amount of the advance payment has been recovered by the Purchaser.  </w:t>
            </w:r>
            <w:r w:rsidRPr="0089308D">
              <w:rPr>
                <w:b/>
              </w:rPr>
              <w:t xml:space="preserve">Unless otherwise specified in the SCC, </w:t>
            </w:r>
            <w:r w:rsidRPr="0089308D">
              <w:t xml:space="preserve">the reduction in value and expiration of the Advance Payment Security are calculated as follows:  </w:t>
            </w:r>
          </w:p>
          <w:p w14:paraId="07B0481E" w14:textId="77777777" w:rsidR="00116025" w:rsidRPr="0089308D" w:rsidRDefault="00116025" w:rsidP="00F57D46">
            <w:pPr>
              <w:widowControl w:val="0"/>
              <w:spacing w:after="200"/>
              <w:ind w:left="1181" w:right="-72" w:hanging="634"/>
              <w:rPr>
                <w:b/>
              </w:rPr>
            </w:pPr>
            <w:r w:rsidRPr="0089308D">
              <w:tab/>
              <w:t>P*a/(100-a), where “P” is the sum of all payments effected so far to the Supplier (excluding the Advance Payment), and “a” is the Advance Payment expressed as a percentage of the Contract Price pursuant to the SCC for GCC Clause 12.1.</w:t>
            </w:r>
          </w:p>
          <w:p w14:paraId="10CB574F" w14:textId="77777777" w:rsidR="00116025" w:rsidRPr="0089308D" w:rsidRDefault="00116025" w:rsidP="00F57D46">
            <w:pPr>
              <w:widowControl w:val="0"/>
              <w:spacing w:after="200"/>
              <w:ind w:left="1181" w:right="-72" w:hanging="634"/>
            </w:pPr>
            <w:r w:rsidRPr="0089308D">
              <w:tab/>
              <w:t xml:space="preserve">The security shall be returned to the Supplier immediately after its expiration. </w:t>
            </w:r>
          </w:p>
        </w:tc>
      </w:tr>
      <w:tr w:rsidR="00116025" w:rsidRPr="0089308D" w14:paraId="6C48AD6E" w14:textId="77777777" w:rsidTr="00F57D46">
        <w:tc>
          <w:tcPr>
            <w:tcW w:w="1890" w:type="dxa"/>
          </w:tcPr>
          <w:p w14:paraId="4F02890E" w14:textId="77777777" w:rsidR="00116025" w:rsidRPr="0089308D" w:rsidRDefault="00116025" w:rsidP="00F57D46"/>
        </w:tc>
        <w:tc>
          <w:tcPr>
            <w:tcW w:w="7920" w:type="dxa"/>
          </w:tcPr>
          <w:p w14:paraId="2F50B24F" w14:textId="77777777" w:rsidR="00116025" w:rsidRPr="0089308D" w:rsidRDefault="00116025" w:rsidP="00F57D46">
            <w:pPr>
              <w:keepNext/>
              <w:spacing w:after="200"/>
              <w:ind w:left="547" w:right="-72" w:hanging="547"/>
            </w:pPr>
            <w:r w:rsidRPr="0089308D">
              <w:t>13.3</w:t>
            </w:r>
            <w:r w:rsidRPr="0089308D">
              <w:tab/>
              <w:t>Performance Security</w:t>
            </w:r>
          </w:p>
          <w:p w14:paraId="45D53A78" w14:textId="77777777" w:rsidR="00116025" w:rsidRPr="0089308D" w:rsidRDefault="00116025" w:rsidP="00F57D46">
            <w:pPr>
              <w:spacing w:after="200"/>
              <w:ind w:left="1170" w:right="-72" w:hanging="630"/>
            </w:pPr>
            <w:r w:rsidRPr="0089308D">
              <w:t>13.3.1</w:t>
            </w:r>
            <w:r w:rsidRPr="0089308D">
              <w:tab/>
              <w:t xml:space="preserve">The Supplier shall, within twenty-eight (28) days of the notification of Contract award, provide a security for the due performance of the Contract in the amount and currency </w:t>
            </w:r>
            <w:r w:rsidRPr="0089308D">
              <w:rPr>
                <w:b/>
              </w:rPr>
              <w:t>specified in the SCC.</w:t>
            </w:r>
          </w:p>
          <w:p w14:paraId="2030E929" w14:textId="77777777" w:rsidR="00116025" w:rsidRPr="0089308D" w:rsidRDefault="00116025" w:rsidP="00F57D46">
            <w:pPr>
              <w:spacing w:after="200"/>
              <w:ind w:left="1170" w:right="-72" w:hanging="630"/>
            </w:pPr>
            <w:r w:rsidRPr="0089308D">
              <w:t>13.3.2</w:t>
            </w:r>
            <w:r w:rsidRPr="0089308D">
              <w:tab/>
              <w:t>The security shall be a bank guarantee in the form provided in the Sample Contractual Forms Section of the bidding documents, or it shall be in another form acceptable to the Purchaser.</w:t>
            </w:r>
          </w:p>
          <w:p w14:paraId="0F6D7C06" w14:textId="77777777" w:rsidR="00116025" w:rsidRPr="0089308D" w:rsidRDefault="00116025" w:rsidP="00F57D46">
            <w:pPr>
              <w:spacing w:after="200"/>
              <w:ind w:left="1170" w:right="-72" w:hanging="630"/>
            </w:pPr>
            <w:r w:rsidRPr="0089308D">
              <w:t>13.3.3</w:t>
            </w:r>
            <w:r w:rsidRPr="0089308D">
              <w:tab/>
              <w:t xml:space="preserve">The security shall automatically become null and void once all the obligations of the Supplier under the Contract have been fulfilled, including, but not limited to, any obligations during the Warranty Period and any extensions to the period. The security shall be returned to the Supplier no later than twenty-eight (28) days after its </w:t>
            </w:r>
            <w:r w:rsidRPr="0089308D">
              <w:lastRenderedPageBreak/>
              <w:t>expiration.</w:t>
            </w:r>
          </w:p>
          <w:p w14:paraId="763BB982" w14:textId="77777777" w:rsidR="00116025" w:rsidRPr="0089308D" w:rsidRDefault="00116025" w:rsidP="00F57D46">
            <w:pPr>
              <w:spacing w:after="200"/>
              <w:ind w:left="1181" w:right="-72" w:hanging="634"/>
            </w:pPr>
            <w:r w:rsidRPr="0089308D">
              <w:t>13.3.4</w:t>
            </w:r>
            <w:r w:rsidRPr="0089308D">
              <w:tab/>
              <w:t xml:space="preserve">Upon Operational Acceptance of the entire System, the security shall be reduced to the amount </w:t>
            </w:r>
            <w:r w:rsidRPr="0089308D">
              <w:rPr>
                <w:b/>
              </w:rPr>
              <w:t xml:space="preserve">specified in the SCC, </w:t>
            </w:r>
            <w:r w:rsidRPr="0089308D">
              <w:t>on the date of the Operational Acceptance, so that the reduced security would only cover the remaining warranty obligations of the Supplier.</w:t>
            </w:r>
          </w:p>
        </w:tc>
      </w:tr>
      <w:tr w:rsidR="00116025" w:rsidRPr="0089308D" w14:paraId="3A755F66" w14:textId="77777777" w:rsidTr="00F57D46">
        <w:tc>
          <w:tcPr>
            <w:tcW w:w="1890" w:type="dxa"/>
          </w:tcPr>
          <w:p w14:paraId="3B3242E2" w14:textId="77777777" w:rsidR="00116025" w:rsidRPr="0089308D" w:rsidRDefault="00116025" w:rsidP="00F57D46">
            <w:pPr>
              <w:pStyle w:val="Head62"/>
            </w:pPr>
            <w:bookmarkStart w:id="511" w:name="_Toc277233333"/>
            <w:bookmarkStart w:id="512" w:name="_Toc448588507"/>
            <w:r w:rsidRPr="0089308D">
              <w:lastRenderedPageBreak/>
              <w:t>14.</w:t>
            </w:r>
            <w:r w:rsidRPr="0089308D">
              <w:tab/>
              <w:t>Taxes and Duties</w:t>
            </w:r>
            <w:bookmarkEnd w:id="511"/>
            <w:bookmarkEnd w:id="512"/>
          </w:p>
        </w:tc>
        <w:tc>
          <w:tcPr>
            <w:tcW w:w="7920" w:type="dxa"/>
          </w:tcPr>
          <w:p w14:paraId="123C9D90" w14:textId="77777777" w:rsidR="00116025" w:rsidRPr="0089308D" w:rsidRDefault="00116025" w:rsidP="00F57D46">
            <w:pPr>
              <w:spacing w:after="200"/>
              <w:ind w:left="547" w:right="-72" w:hanging="540"/>
            </w:pPr>
            <w:r w:rsidRPr="0089308D">
              <w:t>14.1</w:t>
            </w:r>
            <w:r w:rsidRPr="0089308D">
              <w:tab/>
              <w:t>For Goods or Services supplied from outside the Purchaser’s country, the Supplier shall be entirely responsible for all taxes, stamp duties, license fees, and other such levies imposed outside the Purchaser’s country.  Any duties, such as importation or customs duties, and taxes and other levies, payable in the Purchaser’s country for the supply of Goods and Services from outside the Purchaser’s country are the responsibility of the Purchaser unless these duties or taxes have been made part of the Contract Price in Article 2 of the Contract Agreement and the Price Schedule it refers to, in which case the duties and taxes will be the Supplier’s responsibility.</w:t>
            </w:r>
          </w:p>
        </w:tc>
      </w:tr>
      <w:tr w:rsidR="00116025" w:rsidRPr="0089308D" w14:paraId="7C7D0EC4" w14:textId="77777777" w:rsidTr="00F57D46">
        <w:tc>
          <w:tcPr>
            <w:tcW w:w="1890" w:type="dxa"/>
          </w:tcPr>
          <w:p w14:paraId="43D9ADD6" w14:textId="77777777" w:rsidR="00116025" w:rsidRPr="0089308D" w:rsidRDefault="00116025" w:rsidP="00F57D46"/>
        </w:tc>
        <w:tc>
          <w:tcPr>
            <w:tcW w:w="7920" w:type="dxa"/>
          </w:tcPr>
          <w:p w14:paraId="10EEC628" w14:textId="77777777" w:rsidR="00116025" w:rsidRPr="0089308D" w:rsidRDefault="00116025" w:rsidP="00F57D46">
            <w:pPr>
              <w:spacing w:after="200"/>
              <w:ind w:left="547" w:right="-72" w:hanging="486"/>
            </w:pPr>
            <w:r w:rsidRPr="0089308D">
              <w:t>14.2</w:t>
            </w:r>
            <w:r w:rsidRPr="0089308D">
              <w:tab/>
              <w:t>For Goods or Services supplied locally, the Supplier shall be entirely responsible for all taxes, duties, license fees, etc., incurred until delivery of the contracted Goods or Services to the Purchaser.  The only exception are taxes or duties, such as value-added or sales tax or stamp duty as apply to, or are clearly identifiable, on the invoices and provided they apply in the Purchaser’s country, and only if these taxes, levies and/or duties are also excluded from the Contract Price in Article 2 of the Contract Agreement and the Price Schedule it refers to.</w:t>
            </w:r>
          </w:p>
          <w:p w14:paraId="3334B716" w14:textId="77777777" w:rsidR="00116025" w:rsidRPr="0089308D" w:rsidRDefault="00116025" w:rsidP="00F57D46">
            <w:pPr>
              <w:spacing w:after="200"/>
              <w:ind w:left="547" w:right="-72" w:hanging="540"/>
            </w:pPr>
            <w:r w:rsidRPr="0089308D">
              <w:t>14.3</w:t>
            </w:r>
            <w:r w:rsidRPr="0089308D">
              <w:tab/>
              <w:t xml:space="preserve">If any tax exemptions, reductions, allowances, or privileges may be available to the Supplier in the Purchaser’s Country, the Purchaser shall use its best efforts to enable the Supplier to benefit from any such tax savings to the maximum allowable extent. </w:t>
            </w:r>
          </w:p>
          <w:p w14:paraId="08609692" w14:textId="77777777" w:rsidR="00116025" w:rsidRPr="0089308D" w:rsidRDefault="00116025" w:rsidP="00F57D46">
            <w:pPr>
              <w:spacing w:after="200"/>
              <w:ind w:left="547" w:right="-72" w:hanging="540"/>
            </w:pPr>
            <w:r w:rsidRPr="0089308D">
              <w:t>14.4</w:t>
            </w:r>
            <w:r w:rsidRPr="0089308D">
              <w:tab/>
              <w:t>For the purpose of the Contract, it is agreed that the Contract Price specified in Article 2 (Contract Price and Terms of Payment) of the Contract Agreement is based on the taxes, duties, levies, and charges prevailing at the date twenty-eight (28) days prior to the date of bid submission in the Purchaser’s Country (also called “Tax” in this GCC Clause 14.4).  If any Tax rates are increased or decreased, a new Tax is introduced, an existing Tax is abolished, or any change in interpretation or application of any Tax occurs in the course of the performance of the Contract, which was or will be assessed on the Supplier, its Subcontractors, or their employees in connection with performance of the Contract, an equitable adjustment to the Contract Price shall be made to fully take into account any such change by addition to or reduction from the Contract Price, as the case may be.</w:t>
            </w:r>
          </w:p>
        </w:tc>
      </w:tr>
    </w:tbl>
    <w:p w14:paraId="64AC6A17" w14:textId="77777777" w:rsidR="00116025" w:rsidRPr="0089308D" w:rsidRDefault="00116025" w:rsidP="00116025">
      <w:pPr>
        <w:pStyle w:val="Head61"/>
        <w:rPr>
          <w:rFonts w:ascii="Times New Roman" w:hAnsi="Times New Roman"/>
        </w:rPr>
      </w:pPr>
      <w:bookmarkStart w:id="513" w:name="_Toc277233334"/>
      <w:bookmarkStart w:id="514" w:name="_Toc448588508"/>
      <w:r w:rsidRPr="0089308D">
        <w:rPr>
          <w:rFonts w:ascii="Times New Roman" w:hAnsi="Times New Roman"/>
        </w:rPr>
        <w:lastRenderedPageBreak/>
        <w:t>D.  Intellectual Property</w:t>
      </w:r>
      <w:bookmarkEnd w:id="513"/>
      <w:bookmarkEnd w:id="514"/>
    </w:p>
    <w:tbl>
      <w:tblPr>
        <w:tblW w:w="0" w:type="auto"/>
        <w:tblInd w:w="108" w:type="dxa"/>
        <w:tblLayout w:type="fixed"/>
        <w:tblLook w:val="0000" w:firstRow="0" w:lastRow="0" w:firstColumn="0" w:lastColumn="0" w:noHBand="0" w:noVBand="0"/>
      </w:tblPr>
      <w:tblGrid>
        <w:gridCol w:w="1890"/>
        <w:gridCol w:w="7920"/>
      </w:tblGrid>
      <w:tr w:rsidR="00116025" w:rsidRPr="0089308D" w14:paraId="3BF97804" w14:textId="77777777" w:rsidTr="00F57D46">
        <w:tc>
          <w:tcPr>
            <w:tcW w:w="1890" w:type="dxa"/>
          </w:tcPr>
          <w:p w14:paraId="456EDBFB" w14:textId="77777777" w:rsidR="00116025" w:rsidRPr="0089308D" w:rsidRDefault="00116025" w:rsidP="00F57D46">
            <w:pPr>
              <w:pStyle w:val="Head62"/>
            </w:pPr>
            <w:bookmarkStart w:id="515" w:name="_Toc277233335"/>
            <w:bookmarkStart w:id="516" w:name="_Toc448588509"/>
            <w:r w:rsidRPr="0089308D">
              <w:t>15.</w:t>
            </w:r>
            <w:r w:rsidRPr="0089308D">
              <w:tab/>
              <w:t>Copyright</w:t>
            </w:r>
            <w:bookmarkEnd w:id="515"/>
            <w:bookmarkEnd w:id="516"/>
          </w:p>
        </w:tc>
        <w:tc>
          <w:tcPr>
            <w:tcW w:w="7920" w:type="dxa"/>
          </w:tcPr>
          <w:p w14:paraId="48FA0E0A" w14:textId="77777777" w:rsidR="00116025" w:rsidRPr="0089308D" w:rsidRDefault="00116025" w:rsidP="00F57D46">
            <w:pPr>
              <w:spacing w:after="200"/>
              <w:ind w:left="547" w:right="-72" w:hanging="547"/>
            </w:pPr>
            <w:r w:rsidRPr="0089308D">
              <w:t>15.1</w:t>
            </w:r>
            <w:r w:rsidRPr="0089308D">
              <w:tab/>
              <w:t>The Intellectual Property Rights in all Standard Software and Standard Materials shall remain vested in the owner of such rights.</w:t>
            </w:r>
          </w:p>
        </w:tc>
      </w:tr>
      <w:tr w:rsidR="00116025" w:rsidRPr="0089308D" w14:paraId="3A333940" w14:textId="77777777" w:rsidTr="00F57D46">
        <w:tc>
          <w:tcPr>
            <w:tcW w:w="1890" w:type="dxa"/>
          </w:tcPr>
          <w:p w14:paraId="6C7DF7E2" w14:textId="77777777" w:rsidR="00116025" w:rsidRPr="0089308D" w:rsidRDefault="00116025" w:rsidP="00F57D46"/>
        </w:tc>
        <w:tc>
          <w:tcPr>
            <w:tcW w:w="7920" w:type="dxa"/>
          </w:tcPr>
          <w:p w14:paraId="379B8F6A" w14:textId="77777777" w:rsidR="00116025" w:rsidRPr="0089308D" w:rsidRDefault="00116025" w:rsidP="00F57D46">
            <w:pPr>
              <w:spacing w:after="200"/>
              <w:ind w:left="547" w:right="-72" w:hanging="547"/>
            </w:pPr>
            <w:r w:rsidRPr="0089308D">
              <w:t>15.2</w:t>
            </w:r>
            <w:r w:rsidRPr="0089308D">
              <w:tab/>
              <w:t>The Purchaser agrees to restrict use, copying, or duplication of the Standard Software and Standard Materials in accordance with GCC Clause 16, except that additional copies of Standard Materials may be made by the Purchaser for use within the scope of the project of which the System is a part, in the event that the Supplier does not deliver copies within thirty (30) days from receipt of a request for such Standard Materials.</w:t>
            </w:r>
          </w:p>
          <w:p w14:paraId="65D9A827" w14:textId="77777777" w:rsidR="00116025" w:rsidRPr="0089308D" w:rsidRDefault="00116025" w:rsidP="00F57D46">
            <w:pPr>
              <w:spacing w:after="200"/>
              <w:ind w:left="547" w:right="-72" w:hanging="547"/>
            </w:pPr>
            <w:r w:rsidRPr="0089308D">
              <w:t>15.3</w:t>
            </w:r>
            <w:r w:rsidRPr="0089308D">
              <w:tab/>
              <w:t xml:space="preserve">The Purchaser’s contractual rights to use the Standard Software or elements of the Standard Software may not be assigned, licensed, or otherwise transferred voluntarily except in accordance with the relevant license agreement or </w:t>
            </w:r>
            <w:r w:rsidRPr="0089308D">
              <w:rPr>
                <w:b/>
              </w:rPr>
              <w:t xml:space="preserve">unless otherwise specified in the SCC </w:t>
            </w:r>
            <w:r w:rsidRPr="0089308D">
              <w:t>to a legally constituted successor organization (e.g., a reorganization of a public entity formally authorized by the government or through a merger or acquisition of a private entity)</w:t>
            </w:r>
            <w:r w:rsidRPr="0089308D">
              <w:rPr>
                <w:b/>
              </w:rPr>
              <w:t>.</w:t>
            </w:r>
          </w:p>
          <w:p w14:paraId="6A14C76B" w14:textId="77777777" w:rsidR="00116025" w:rsidRPr="0089308D" w:rsidRDefault="00116025" w:rsidP="00F57D46">
            <w:pPr>
              <w:spacing w:after="200"/>
              <w:ind w:left="547" w:right="-72" w:hanging="547"/>
            </w:pPr>
            <w:r w:rsidRPr="0089308D">
              <w:t xml:space="preserve">15.4 </w:t>
            </w:r>
            <w:r w:rsidRPr="0089308D">
              <w:tab/>
            </w:r>
            <w:r w:rsidRPr="0089308D">
              <w:rPr>
                <w:b/>
              </w:rPr>
              <w:t>Unless otherwise specified in the SCC,</w:t>
            </w:r>
            <w:r w:rsidRPr="0089308D">
              <w:t xml:space="preserve"> the Intellectual Property Rights in all Custom Software and Custom Materials specified in Appendices 4 and 5 of the Contract Agreement (if any) shall, at the date of this Contract or on creation of the rights (if later than the date of this Contract), vest in the Purchaser. The Supplier shall do and execute or arrange for the doing and executing of each necessary act, document, and thing that the Purchaser may consider necessary or desirable to perfect the right, title, and interest of the Purchaser in and to those rights.  In respect of such Custom Software and Custom Materials, the Supplier shall ensure that the holder of a moral right in such an item does not assert it, and the Supplier shall, if requested to do so by the Purchaser and where permitted by applicable law, ensure that the holder of such a moral right waives it. </w:t>
            </w:r>
          </w:p>
        </w:tc>
      </w:tr>
      <w:tr w:rsidR="00116025" w:rsidRPr="0089308D" w14:paraId="25CD8F62" w14:textId="77777777" w:rsidTr="00F57D46">
        <w:trPr>
          <w:cantSplit/>
        </w:trPr>
        <w:tc>
          <w:tcPr>
            <w:tcW w:w="1890" w:type="dxa"/>
          </w:tcPr>
          <w:p w14:paraId="5A281CDF" w14:textId="77777777" w:rsidR="00116025" w:rsidRPr="0089308D" w:rsidRDefault="00116025" w:rsidP="00F57D46"/>
        </w:tc>
        <w:tc>
          <w:tcPr>
            <w:tcW w:w="7920" w:type="dxa"/>
          </w:tcPr>
          <w:p w14:paraId="4FE881EF" w14:textId="77777777" w:rsidR="00116025" w:rsidRPr="0089308D" w:rsidRDefault="00116025" w:rsidP="00F57D46">
            <w:pPr>
              <w:spacing w:after="200"/>
              <w:ind w:left="540" w:right="-72" w:hanging="540"/>
            </w:pPr>
            <w:r w:rsidRPr="0089308D">
              <w:t>15.5</w:t>
            </w:r>
            <w:r w:rsidRPr="0089308D">
              <w:tab/>
            </w:r>
            <w:r w:rsidRPr="0089308D">
              <w:rPr>
                <w:b/>
              </w:rPr>
              <w:t>Unless otherwise specified in the SCC</w:t>
            </w:r>
            <w:r w:rsidRPr="0089308D">
              <w:t>, escrow arrangements shall NOT be required.</w:t>
            </w:r>
          </w:p>
        </w:tc>
      </w:tr>
      <w:tr w:rsidR="00116025" w:rsidRPr="0089308D" w14:paraId="41FFF6CE" w14:textId="77777777" w:rsidTr="00F57D46">
        <w:trPr>
          <w:cantSplit/>
        </w:trPr>
        <w:tc>
          <w:tcPr>
            <w:tcW w:w="1890" w:type="dxa"/>
          </w:tcPr>
          <w:p w14:paraId="5A02691C" w14:textId="77777777" w:rsidR="00116025" w:rsidRPr="0089308D" w:rsidRDefault="00116025" w:rsidP="00F57D46">
            <w:pPr>
              <w:pStyle w:val="Head62"/>
            </w:pPr>
            <w:bookmarkStart w:id="517" w:name="_Toc277233336"/>
            <w:bookmarkStart w:id="518" w:name="_Toc448588510"/>
            <w:r w:rsidRPr="0089308D">
              <w:t>16.</w:t>
            </w:r>
            <w:r w:rsidRPr="0089308D">
              <w:tab/>
              <w:t>Software License Agreements</w:t>
            </w:r>
            <w:bookmarkEnd w:id="517"/>
            <w:bookmarkEnd w:id="518"/>
          </w:p>
        </w:tc>
        <w:tc>
          <w:tcPr>
            <w:tcW w:w="7920" w:type="dxa"/>
          </w:tcPr>
          <w:p w14:paraId="29872E17" w14:textId="77777777" w:rsidR="00116025" w:rsidRPr="0089308D" w:rsidRDefault="00116025" w:rsidP="00F57D46">
            <w:pPr>
              <w:spacing w:after="200"/>
              <w:ind w:left="540" w:right="-72" w:hanging="540"/>
            </w:pPr>
            <w:r w:rsidRPr="0089308D">
              <w:t>16.1</w:t>
            </w:r>
            <w:r w:rsidRPr="0089308D">
              <w:tab/>
              <w:t>Except to the extent that the Intellectual Property Rights in the Software vest in the Purchaser, the Supplier hereby grants to the Purchaser license to access and use the Software, including all inventions, designs, and marks embodied in the Software.</w:t>
            </w:r>
          </w:p>
        </w:tc>
      </w:tr>
      <w:tr w:rsidR="00116025" w:rsidRPr="0089308D" w14:paraId="662036FF" w14:textId="77777777" w:rsidTr="00F57D46">
        <w:tc>
          <w:tcPr>
            <w:tcW w:w="1890" w:type="dxa"/>
          </w:tcPr>
          <w:p w14:paraId="13AC1D7F" w14:textId="77777777" w:rsidR="00116025" w:rsidRPr="0089308D" w:rsidRDefault="00116025" w:rsidP="00F57D46"/>
        </w:tc>
        <w:tc>
          <w:tcPr>
            <w:tcW w:w="7920" w:type="dxa"/>
          </w:tcPr>
          <w:p w14:paraId="4CF450C0" w14:textId="77777777" w:rsidR="00116025" w:rsidRPr="0089308D" w:rsidRDefault="00116025" w:rsidP="00F57D46">
            <w:pPr>
              <w:spacing w:after="200"/>
              <w:ind w:left="540" w:right="-72" w:hanging="540"/>
            </w:pPr>
            <w:r w:rsidRPr="0089308D">
              <w:tab/>
              <w:t xml:space="preserve">Such license to access and use the Software shall: </w:t>
            </w:r>
          </w:p>
          <w:p w14:paraId="53CAB7C1" w14:textId="77777777" w:rsidR="00116025" w:rsidRPr="0089308D" w:rsidRDefault="00116025" w:rsidP="00F57D46">
            <w:pPr>
              <w:spacing w:after="200"/>
              <w:ind w:left="1080" w:right="-72" w:hanging="540"/>
            </w:pPr>
            <w:r w:rsidRPr="0089308D">
              <w:t>(a)</w:t>
            </w:r>
            <w:r w:rsidRPr="0089308D">
              <w:tab/>
              <w:t>be:</w:t>
            </w:r>
          </w:p>
          <w:p w14:paraId="22F8576F" w14:textId="77777777" w:rsidR="00116025" w:rsidRPr="0089308D" w:rsidRDefault="00116025" w:rsidP="00F57D46">
            <w:pPr>
              <w:spacing w:after="200"/>
              <w:ind w:left="1620" w:right="-72" w:hanging="540"/>
            </w:pPr>
            <w:r w:rsidRPr="0089308D">
              <w:t>(i)</w:t>
            </w:r>
            <w:r w:rsidRPr="0089308D">
              <w:tab/>
              <w:t>nonexclusive;</w:t>
            </w:r>
          </w:p>
          <w:p w14:paraId="2C3EFB84" w14:textId="77777777" w:rsidR="00116025" w:rsidRPr="0089308D" w:rsidRDefault="00116025" w:rsidP="00F57D46">
            <w:pPr>
              <w:spacing w:after="200"/>
              <w:ind w:left="1620" w:right="-72" w:hanging="540"/>
            </w:pPr>
            <w:r w:rsidRPr="0089308D">
              <w:t>(ii)</w:t>
            </w:r>
            <w:r w:rsidRPr="0089308D">
              <w:tab/>
              <w:t xml:space="preserve">fully paid up and irrevocable (except that it shall terminate if the Contract terminates under GCC Clauses 41.1 or 41.3); </w:t>
            </w:r>
          </w:p>
          <w:p w14:paraId="0743C7A8" w14:textId="77777777" w:rsidR="00116025" w:rsidRPr="0089308D" w:rsidRDefault="00116025" w:rsidP="00F57D46">
            <w:pPr>
              <w:spacing w:after="200"/>
              <w:ind w:left="1620" w:right="-72" w:hanging="540"/>
            </w:pPr>
            <w:r w:rsidRPr="0089308D">
              <w:lastRenderedPageBreak/>
              <w:t>(iii)</w:t>
            </w:r>
            <w:r w:rsidRPr="0089308D">
              <w:tab/>
            </w:r>
            <w:r w:rsidRPr="0089308D">
              <w:rPr>
                <w:b/>
              </w:rPr>
              <w:t xml:space="preserve">unless otherwise specified in the SCC </w:t>
            </w:r>
            <w:r w:rsidRPr="0089308D">
              <w:t xml:space="preserve">valid throughout the territory of the Purchaser’s Country; </w:t>
            </w:r>
          </w:p>
          <w:p w14:paraId="4E4F1D32" w14:textId="77777777" w:rsidR="00116025" w:rsidRPr="0089308D" w:rsidRDefault="00116025" w:rsidP="00F57D46">
            <w:pPr>
              <w:spacing w:after="200"/>
              <w:ind w:left="1620" w:right="-72" w:hanging="540"/>
            </w:pPr>
            <w:r w:rsidRPr="0089308D">
              <w:t>(iv)</w:t>
            </w:r>
            <w:r w:rsidRPr="0089308D">
              <w:tab/>
            </w:r>
            <w:r w:rsidRPr="0089308D">
              <w:rPr>
                <w:b/>
              </w:rPr>
              <w:t xml:space="preserve">unless otherwise specified in the SCC  </w:t>
            </w:r>
            <w:r w:rsidRPr="0089308D">
              <w:t>subject to NO additional restrictions.</w:t>
            </w:r>
          </w:p>
          <w:p w14:paraId="4C1FE499" w14:textId="77777777" w:rsidR="00116025" w:rsidRPr="0089308D" w:rsidRDefault="00116025" w:rsidP="00F57D46">
            <w:pPr>
              <w:spacing w:after="200"/>
              <w:ind w:left="1080" w:right="-72" w:hanging="540"/>
            </w:pPr>
            <w:r w:rsidRPr="0089308D">
              <w:t>(b)</w:t>
            </w:r>
            <w:r w:rsidRPr="0089308D">
              <w:tab/>
              <w:t>permit the Software to be:</w:t>
            </w:r>
          </w:p>
          <w:p w14:paraId="7E91AED3" w14:textId="77777777" w:rsidR="00116025" w:rsidRPr="0089308D" w:rsidRDefault="00116025" w:rsidP="00F57D46">
            <w:pPr>
              <w:spacing w:after="200"/>
              <w:ind w:left="1620" w:right="-72" w:hanging="540"/>
            </w:pPr>
            <w:r w:rsidRPr="0089308D">
              <w:t>(i)</w:t>
            </w:r>
            <w:r w:rsidRPr="0089308D">
              <w:tab/>
              <w:t>used or copied for use on or with the computer(s) for which it was acquired (if specified in the Technical Requirements and/or the Supplier’s bid), plus a backup computer(s) of the same or similar capacity, if the primary is(are) inoperative, and during a reasonable transitional period when use is being transferred between primary and backup;</w:t>
            </w:r>
          </w:p>
          <w:p w14:paraId="35ECCE69" w14:textId="77777777" w:rsidR="00116025" w:rsidRPr="0089308D" w:rsidRDefault="00116025" w:rsidP="00F57D46">
            <w:pPr>
              <w:spacing w:after="200"/>
              <w:ind w:left="1620" w:right="-72" w:hanging="540"/>
            </w:pPr>
            <w:r w:rsidRPr="0089308D">
              <w:t>(ii)</w:t>
            </w:r>
            <w:r w:rsidRPr="0089308D">
              <w:tab/>
              <w:t>used or copied for use on or transferred to a replacement computer(s), (and use on the original and replacement computer(s) may be simultaneous during a reasonable transitional period) provided that, if the Technical Requirements and/or the Supplier’s bid specifies a class of computer to which the license is restricted, the replacement computer(s) is(are) within that class;</w:t>
            </w:r>
          </w:p>
          <w:p w14:paraId="58B7726D" w14:textId="77777777" w:rsidR="00116025" w:rsidRPr="0089308D" w:rsidRDefault="00116025" w:rsidP="00F57D46">
            <w:pPr>
              <w:spacing w:after="200"/>
              <w:ind w:left="1620" w:right="-72" w:hanging="540"/>
            </w:pPr>
            <w:r w:rsidRPr="0089308D">
              <w:t>(iii)</w:t>
            </w:r>
            <w:r w:rsidRPr="0089308D">
              <w:tab/>
              <w:t>if the nature of the System is such as to permit such access, accessed from other computers connected to the primary and/or backup computer(s) by means of a local or wide-area network or similar arrangement, and used on or copied for use on those other computers to the extent necessary to that access;</w:t>
            </w:r>
          </w:p>
          <w:p w14:paraId="10ADA91A" w14:textId="77777777" w:rsidR="00116025" w:rsidRPr="0089308D" w:rsidRDefault="00116025" w:rsidP="00F57D46">
            <w:pPr>
              <w:spacing w:after="200"/>
              <w:ind w:left="1620" w:right="-72" w:hanging="540"/>
            </w:pPr>
            <w:r w:rsidRPr="0089308D">
              <w:t>(iv)</w:t>
            </w:r>
            <w:r w:rsidRPr="0089308D">
              <w:tab/>
              <w:t>reproduced for safekeeping or backup purposes;</w:t>
            </w:r>
          </w:p>
          <w:p w14:paraId="713CF454" w14:textId="77777777" w:rsidR="00116025" w:rsidRPr="0089308D" w:rsidRDefault="00116025" w:rsidP="00F57D46">
            <w:pPr>
              <w:spacing w:after="200"/>
              <w:ind w:left="1620" w:right="-72" w:hanging="540"/>
            </w:pPr>
            <w:r w:rsidRPr="0089308D">
              <w:t>(v)</w:t>
            </w:r>
            <w:r w:rsidRPr="0089308D">
              <w:tab/>
              <w:t>customized, adapted, or combined with other computer software for use by the Purchaser, provided that derivative software incorporating any substantial part of the delivered, restricted Software shall be subject to same restrictions as are set forth in this Contract;</w:t>
            </w:r>
          </w:p>
          <w:p w14:paraId="4A7628F6" w14:textId="77777777" w:rsidR="00116025" w:rsidRPr="0089308D" w:rsidRDefault="00116025" w:rsidP="00F57D46">
            <w:pPr>
              <w:spacing w:after="200"/>
              <w:ind w:left="1627" w:right="-72" w:hanging="547"/>
            </w:pPr>
            <w:r w:rsidRPr="0089308D">
              <w:t>(vi)</w:t>
            </w:r>
            <w:r w:rsidRPr="0089308D">
              <w:tab/>
            </w:r>
            <w:r w:rsidRPr="0089308D">
              <w:rPr>
                <w:b/>
              </w:rPr>
              <w:t>unless otherwise specified in the SCC,</w:t>
            </w:r>
            <w:r w:rsidRPr="0089308D">
              <w:t xml:space="preserve"> disclosed to, and reproduced for use by, support service suppliers and their subcontractors, (and the Purchaser may sublicense such persons to use and copy for use the Software) to the extent reasonably necessary to the performance of their support service contracts, subject to the same restrictions as are set forth in this Contract; and</w:t>
            </w:r>
          </w:p>
          <w:p w14:paraId="320E3551" w14:textId="77777777" w:rsidR="00116025" w:rsidRPr="0089308D" w:rsidRDefault="00116025" w:rsidP="00F57D46">
            <w:pPr>
              <w:spacing w:after="200"/>
              <w:ind w:left="1620" w:right="-72" w:hanging="540"/>
            </w:pPr>
            <w:r w:rsidRPr="0089308D">
              <w:t>(vii)</w:t>
            </w:r>
            <w:r w:rsidRPr="0089308D">
              <w:tab/>
            </w:r>
            <w:r w:rsidRPr="0089308D">
              <w:rPr>
                <w:b/>
              </w:rPr>
              <w:t xml:space="preserve">unless otherwise specified in the SCC </w:t>
            </w:r>
            <w:r w:rsidRPr="0089308D">
              <w:t xml:space="preserve">disclosed to, and reproduced for use by, NO other parties.  </w:t>
            </w:r>
          </w:p>
        </w:tc>
      </w:tr>
      <w:tr w:rsidR="00116025" w:rsidRPr="0089308D" w14:paraId="47952F43" w14:textId="77777777" w:rsidTr="00F57D46">
        <w:tc>
          <w:tcPr>
            <w:tcW w:w="1890" w:type="dxa"/>
          </w:tcPr>
          <w:p w14:paraId="7CEAB4EB" w14:textId="77777777" w:rsidR="00116025" w:rsidRPr="0089308D" w:rsidRDefault="00116025" w:rsidP="00F57D46"/>
        </w:tc>
        <w:tc>
          <w:tcPr>
            <w:tcW w:w="7920" w:type="dxa"/>
          </w:tcPr>
          <w:p w14:paraId="532B84DF" w14:textId="77777777" w:rsidR="00116025" w:rsidRPr="0089308D" w:rsidRDefault="00116025" w:rsidP="00F57D46">
            <w:pPr>
              <w:ind w:left="540" w:right="-72" w:hanging="540"/>
            </w:pPr>
            <w:r w:rsidRPr="0089308D">
              <w:t>16.2</w:t>
            </w:r>
            <w:r w:rsidRPr="0089308D">
              <w:tab/>
              <w:t xml:space="preserve">The Supplier has the right to audit the Standard Software to verify compliance with the above license agreements.  </w:t>
            </w:r>
            <w:r w:rsidRPr="0089308D">
              <w:rPr>
                <w:b/>
              </w:rPr>
              <w:t xml:space="preserve">Unless otherwise </w:t>
            </w:r>
            <w:r w:rsidRPr="0089308D">
              <w:rPr>
                <w:b/>
              </w:rPr>
              <w:lastRenderedPageBreak/>
              <w:t>specified in the SCC</w:t>
            </w:r>
            <w:r w:rsidRPr="0089308D">
              <w:t>, the Purchaser will make available to the Supplier, within seven (7) days of a written request, accurate and up-to-date records of the number and location of copies, the number of authorized users, or any other relevant data required to demonstrate use of the Standard Software as per the license agreement.  If and only if, expressly agreed in writing between the Purchaser and the Supplier, Purchaser will allow, under a pre-specified agreed procedure, the execution of embedded software functions under Supplier’s control, and unencumbered transmission of resulting information on software usage.</w:t>
            </w:r>
          </w:p>
        </w:tc>
      </w:tr>
      <w:tr w:rsidR="00116025" w:rsidRPr="0089308D" w14:paraId="3E078DE7" w14:textId="77777777" w:rsidTr="00F57D46">
        <w:trPr>
          <w:cantSplit/>
        </w:trPr>
        <w:tc>
          <w:tcPr>
            <w:tcW w:w="1890" w:type="dxa"/>
          </w:tcPr>
          <w:p w14:paraId="4142E56C" w14:textId="77777777" w:rsidR="00116025" w:rsidRPr="0089308D" w:rsidRDefault="00116025" w:rsidP="00F57D46">
            <w:pPr>
              <w:pStyle w:val="Head62"/>
            </w:pPr>
            <w:bookmarkStart w:id="519" w:name="_Toc277233337"/>
            <w:bookmarkStart w:id="520" w:name="_Toc448588511"/>
            <w:r w:rsidRPr="0089308D">
              <w:lastRenderedPageBreak/>
              <w:t>17.</w:t>
            </w:r>
            <w:r w:rsidRPr="0089308D">
              <w:tab/>
              <w:t>Confidential Information</w:t>
            </w:r>
            <w:bookmarkEnd w:id="519"/>
            <w:bookmarkEnd w:id="520"/>
          </w:p>
        </w:tc>
        <w:tc>
          <w:tcPr>
            <w:tcW w:w="7920" w:type="dxa"/>
          </w:tcPr>
          <w:p w14:paraId="3E683009" w14:textId="77777777" w:rsidR="00116025" w:rsidRPr="0089308D" w:rsidRDefault="00116025" w:rsidP="00F57D46">
            <w:pPr>
              <w:spacing w:after="200"/>
              <w:ind w:left="540" w:right="-72" w:hanging="540"/>
            </w:pPr>
            <w:r w:rsidRPr="0089308D">
              <w:t>17.1</w:t>
            </w:r>
            <w:r w:rsidRPr="0089308D">
              <w:tab/>
            </w:r>
            <w:r w:rsidRPr="0089308D">
              <w:rPr>
                <w:b/>
              </w:rPr>
              <w:t>Unless otherwise specified in the SCC,</w:t>
            </w:r>
            <w:r w:rsidRPr="0089308D">
              <w:t xml:space="preserve"> the "Receiving Party" (either the Purchaser or the Supplier) shall keep confidential and shall not, without the written consent of the other party to this Contract (“the Disclosing Party”), divulge to any third party any documents, data, or other information of a confidential nature (“Confidential Information”) connected with this Contract, and furnished directly or indirectly by the Disclosing Party prior to or during performance, or following termination, of this Contract.</w:t>
            </w:r>
          </w:p>
        </w:tc>
      </w:tr>
      <w:tr w:rsidR="00116025" w:rsidRPr="0089308D" w14:paraId="1A0305E7" w14:textId="77777777" w:rsidTr="00F57D46">
        <w:tc>
          <w:tcPr>
            <w:tcW w:w="1890" w:type="dxa"/>
          </w:tcPr>
          <w:p w14:paraId="42DBBF71" w14:textId="77777777" w:rsidR="00116025" w:rsidRPr="0089308D" w:rsidRDefault="00116025" w:rsidP="00F57D46"/>
        </w:tc>
        <w:tc>
          <w:tcPr>
            <w:tcW w:w="7920" w:type="dxa"/>
          </w:tcPr>
          <w:p w14:paraId="034C3ACE" w14:textId="77777777" w:rsidR="00116025" w:rsidRPr="0089308D" w:rsidRDefault="00116025" w:rsidP="00F57D46">
            <w:pPr>
              <w:spacing w:after="200"/>
              <w:ind w:left="547" w:right="-72" w:hanging="547"/>
            </w:pPr>
            <w:r w:rsidRPr="0089308D">
              <w:t>17.2</w:t>
            </w:r>
            <w:r w:rsidRPr="0089308D">
              <w:tab/>
              <w:t>For the purposes of GCC Clause 17.1, the Supplier is also deemed to be the Receiving Party of Confidential Information generated by the Supplier itself in the course of the performance of its obligations under the Contract and relating to the businesses, finances, suppliers, employees, or other contacts of the Purchaser or the Purchaser’s use of the System.</w:t>
            </w:r>
          </w:p>
          <w:p w14:paraId="1E78A1C4" w14:textId="77777777" w:rsidR="00116025" w:rsidRPr="0089308D" w:rsidRDefault="00116025" w:rsidP="00F57D46">
            <w:pPr>
              <w:spacing w:after="200"/>
              <w:ind w:left="540" w:right="-72" w:hanging="540"/>
            </w:pPr>
            <w:r w:rsidRPr="0089308D">
              <w:t>17.3</w:t>
            </w:r>
            <w:r w:rsidRPr="0089308D">
              <w:tab/>
              <w:t>Notwithstanding GCC Clauses 17.1 and 17.2:</w:t>
            </w:r>
          </w:p>
          <w:p w14:paraId="14E2A723" w14:textId="77777777" w:rsidR="00116025" w:rsidRPr="0089308D" w:rsidRDefault="00116025" w:rsidP="00F57D46">
            <w:pPr>
              <w:spacing w:after="200"/>
              <w:ind w:left="1094" w:right="-72" w:hanging="547"/>
            </w:pPr>
            <w:r w:rsidRPr="0089308D">
              <w:t>(a)</w:t>
            </w:r>
            <w:r w:rsidRPr="0089308D">
              <w:tab/>
              <w:t>the Supplier may furnish to its Subcontractor Confidential Information of the Purchaser to the extent reasonably required for the Subcontractor to perform its work under the Contract; and</w:t>
            </w:r>
          </w:p>
          <w:p w14:paraId="5632A668" w14:textId="77777777" w:rsidR="00116025" w:rsidRPr="0089308D" w:rsidRDefault="00116025" w:rsidP="00F57D46">
            <w:pPr>
              <w:spacing w:after="200"/>
              <w:ind w:left="1080" w:right="-72" w:hanging="540"/>
            </w:pPr>
            <w:r w:rsidRPr="0089308D">
              <w:t>(b)</w:t>
            </w:r>
            <w:r w:rsidRPr="0089308D">
              <w:tab/>
              <w:t>the Purchaser may furnish Confidential Information of the Supplier: (i) to its support service suppliers and their subcontractors to the extent reasonably required for them to perform their work under their support service contracts; and (ii) to its affiliates and subsidiaries,</w:t>
            </w:r>
          </w:p>
          <w:p w14:paraId="7026C290" w14:textId="77777777" w:rsidR="00116025" w:rsidRPr="0089308D" w:rsidRDefault="00116025" w:rsidP="00F57D46">
            <w:pPr>
              <w:spacing w:after="200"/>
              <w:ind w:left="540" w:right="-72"/>
            </w:pPr>
            <w:r w:rsidRPr="0089308D">
              <w:t>in which event the Receiving Party shall ensure that the person to whom it furnishes Confidential Information of the Disclosing Party is aware of and abides by the Receiving Party’s obligations under this GCC Clause 17 as if that person were party to the Contract in place of the Receiving Party.</w:t>
            </w:r>
          </w:p>
        </w:tc>
      </w:tr>
      <w:tr w:rsidR="00116025" w:rsidRPr="0089308D" w14:paraId="4247ED24" w14:textId="77777777" w:rsidTr="00F57D46">
        <w:tc>
          <w:tcPr>
            <w:tcW w:w="1890" w:type="dxa"/>
          </w:tcPr>
          <w:p w14:paraId="01061E80" w14:textId="77777777" w:rsidR="00116025" w:rsidRPr="0089308D" w:rsidRDefault="00116025" w:rsidP="00F57D46"/>
        </w:tc>
        <w:tc>
          <w:tcPr>
            <w:tcW w:w="7920" w:type="dxa"/>
          </w:tcPr>
          <w:p w14:paraId="62CCD516" w14:textId="77777777" w:rsidR="00116025" w:rsidRPr="0089308D" w:rsidRDefault="00116025" w:rsidP="00F57D46">
            <w:pPr>
              <w:spacing w:after="200"/>
              <w:ind w:left="540" w:right="-72" w:hanging="540"/>
            </w:pPr>
            <w:r w:rsidRPr="0089308D">
              <w:t>17.4</w:t>
            </w:r>
            <w:r w:rsidRPr="0089308D">
              <w:tab/>
              <w:t xml:space="preserve">The Purchaser shall not, without the Supplier’s prior written consent, use any Confidential Information received from the Supplier for any purpose other than the operation, maintenance and further development of the System.  Similarly, the Supplier shall not, without the Purchaser’s prior written consent, use any Confidential Information received from the Purchaser for any purpose other than those that are required for the performance of the Contract.  </w:t>
            </w:r>
          </w:p>
          <w:p w14:paraId="67179CDC" w14:textId="77777777" w:rsidR="00116025" w:rsidRPr="0089308D" w:rsidRDefault="00116025" w:rsidP="00F57D46">
            <w:pPr>
              <w:spacing w:after="200"/>
              <w:ind w:left="540" w:right="-72" w:hanging="540"/>
            </w:pPr>
            <w:r w:rsidRPr="0089308D">
              <w:t>17.5</w:t>
            </w:r>
            <w:r w:rsidRPr="0089308D">
              <w:tab/>
              <w:t xml:space="preserve">The obligation of a party under GCC Clauses 17.1 through 17.4 above, </w:t>
            </w:r>
            <w:r w:rsidRPr="0089308D">
              <w:lastRenderedPageBreak/>
              <w:t>however, shall not apply to that information which:</w:t>
            </w:r>
          </w:p>
          <w:p w14:paraId="0FE9907F" w14:textId="77777777" w:rsidR="00116025" w:rsidRPr="0089308D" w:rsidRDefault="00116025" w:rsidP="00F57D46">
            <w:pPr>
              <w:spacing w:after="200"/>
              <w:ind w:left="1080" w:right="-72" w:hanging="536"/>
            </w:pPr>
            <w:r w:rsidRPr="0089308D">
              <w:t>(a)</w:t>
            </w:r>
            <w:r w:rsidRPr="0089308D">
              <w:tab/>
              <w:t>now or hereafter enters the public domain through no fault of the Receiving Party;</w:t>
            </w:r>
          </w:p>
          <w:p w14:paraId="0E59132F" w14:textId="77777777" w:rsidR="00116025" w:rsidRPr="0089308D" w:rsidRDefault="00116025" w:rsidP="00F57D46">
            <w:pPr>
              <w:spacing w:after="200"/>
              <w:ind w:left="1080" w:right="-72" w:hanging="536"/>
            </w:pPr>
            <w:r w:rsidRPr="0089308D">
              <w:t>(b)</w:t>
            </w:r>
            <w:r w:rsidRPr="0089308D">
              <w:tab/>
              <w:t>can be proven to have been possessed by the Receiving Party at the time of disclosure and that was not previously obtained, directly or indirectly, from the Disclosing Party;</w:t>
            </w:r>
          </w:p>
          <w:p w14:paraId="0A41AAA6" w14:textId="77777777" w:rsidR="00116025" w:rsidRPr="0089308D" w:rsidRDefault="00116025" w:rsidP="00F57D46">
            <w:pPr>
              <w:spacing w:after="200"/>
              <w:ind w:left="1080" w:right="-72" w:hanging="536"/>
            </w:pPr>
            <w:r w:rsidRPr="0089308D">
              <w:t>(c)</w:t>
            </w:r>
            <w:r w:rsidRPr="0089308D">
              <w:tab/>
              <w:t>otherwise lawfully becomes available to the Receiving Party from a third party that has no obligation of confidentiality.</w:t>
            </w:r>
          </w:p>
          <w:p w14:paraId="143C5B1A" w14:textId="77777777" w:rsidR="00116025" w:rsidRPr="0089308D" w:rsidRDefault="00116025" w:rsidP="00F57D46">
            <w:pPr>
              <w:spacing w:after="200"/>
              <w:ind w:left="540" w:right="-72" w:hanging="540"/>
            </w:pPr>
            <w:r w:rsidRPr="0089308D">
              <w:t>17.6</w:t>
            </w:r>
            <w:r w:rsidRPr="0089308D">
              <w:tab/>
              <w:t>The above provisions of this GCC Clause 17 shall not in any way modify any undertaking of confidentiality given by either of the parties to this Contract prior to the date of the Contract in respect of the System or any part thereof.</w:t>
            </w:r>
          </w:p>
          <w:p w14:paraId="6A7FC225" w14:textId="77777777" w:rsidR="00116025" w:rsidRPr="0089308D" w:rsidRDefault="00116025" w:rsidP="00F57D46">
            <w:pPr>
              <w:spacing w:after="200"/>
              <w:ind w:left="540" w:right="-72" w:hanging="540"/>
            </w:pPr>
            <w:r w:rsidRPr="0089308D">
              <w:t>17.7</w:t>
            </w:r>
            <w:r w:rsidRPr="0089308D">
              <w:tab/>
            </w:r>
            <w:r w:rsidRPr="0089308D">
              <w:rPr>
                <w:b/>
              </w:rPr>
              <w:t>Unless otherwise specified in the SCC</w:t>
            </w:r>
            <w:r w:rsidRPr="0089308D">
              <w:t>, the provisions of this GCC Clause 17 shall survive the termination, for whatever reason, of the Contract for three (3) years.</w:t>
            </w:r>
          </w:p>
        </w:tc>
      </w:tr>
    </w:tbl>
    <w:p w14:paraId="5C6166E7" w14:textId="77777777" w:rsidR="00116025" w:rsidRPr="0089308D" w:rsidRDefault="00116025" w:rsidP="00116025">
      <w:pPr>
        <w:pStyle w:val="Head61"/>
        <w:rPr>
          <w:rFonts w:ascii="Times New Roman" w:hAnsi="Times New Roman"/>
        </w:rPr>
      </w:pPr>
      <w:bookmarkStart w:id="521" w:name="_Toc277233338"/>
      <w:bookmarkStart w:id="522" w:name="_Toc448588512"/>
      <w:r w:rsidRPr="0089308D">
        <w:rPr>
          <w:rFonts w:ascii="Times New Roman" w:hAnsi="Times New Roman"/>
        </w:rPr>
        <w:lastRenderedPageBreak/>
        <w:t>E.  Supply, Installation, Testing,</w:t>
      </w:r>
      <w:r w:rsidRPr="0089308D">
        <w:rPr>
          <w:rFonts w:ascii="Times New Roman" w:hAnsi="Times New Roman"/>
        </w:rPr>
        <w:br/>
        <w:t>Commissioning, and Acceptance of the System</w:t>
      </w:r>
      <w:bookmarkEnd w:id="521"/>
      <w:bookmarkEnd w:id="522"/>
    </w:p>
    <w:tbl>
      <w:tblPr>
        <w:tblW w:w="0" w:type="auto"/>
        <w:tblInd w:w="108" w:type="dxa"/>
        <w:tblLayout w:type="fixed"/>
        <w:tblLook w:val="0000" w:firstRow="0" w:lastRow="0" w:firstColumn="0" w:lastColumn="0" w:noHBand="0" w:noVBand="0"/>
      </w:tblPr>
      <w:tblGrid>
        <w:gridCol w:w="1890"/>
        <w:gridCol w:w="7920"/>
      </w:tblGrid>
      <w:tr w:rsidR="00116025" w:rsidRPr="0089308D" w14:paraId="5EB4E45A" w14:textId="77777777" w:rsidTr="00F57D46">
        <w:tc>
          <w:tcPr>
            <w:tcW w:w="1890" w:type="dxa"/>
          </w:tcPr>
          <w:p w14:paraId="1FB58A2E" w14:textId="77777777" w:rsidR="00116025" w:rsidRPr="0089308D" w:rsidRDefault="00116025" w:rsidP="00F57D46">
            <w:pPr>
              <w:pStyle w:val="Head62"/>
            </w:pPr>
            <w:bookmarkStart w:id="523" w:name="_Toc277233339"/>
            <w:bookmarkStart w:id="524" w:name="_Toc448588513"/>
            <w:r w:rsidRPr="0089308D">
              <w:t>18. Representatives</w:t>
            </w:r>
            <w:bookmarkEnd w:id="523"/>
            <w:bookmarkEnd w:id="524"/>
          </w:p>
        </w:tc>
        <w:tc>
          <w:tcPr>
            <w:tcW w:w="7920" w:type="dxa"/>
          </w:tcPr>
          <w:p w14:paraId="1282CD85" w14:textId="77777777" w:rsidR="00116025" w:rsidRPr="0089308D" w:rsidRDefault="00116025" w:rsidP="00F57D46">
            <w:pPr>
              <w:keepNext/>
              <w:spacing w:after="200"/>
              <w:ind w:left="547" w:right="-72" w:hanging="547"/>
            </w:pPr>
            <w:r w:rsidRPr="0089308D">
              <w:t>18.1</w:t>
            </w:r>
            <w:r w:rsidRPr="0089308D">
              <w:tab/>
              <w:t>Project Manager</w:t>
            </w:r>
          </w:p>
          <w:p w14:paraId="3F1333BE" w14:textId="77777777" w:rsidR="00116025" w:rsidRPr="0089308D" w:rsidRDefault="00116025" w:rsidP="00F57D46">
            <w:pPr>
              <w:keepNext/>
              <w:spacing w:after="200"/>
              <w:ind w:left="540" w:right="-72"/>
            </w:pPr>
            <w:r w:rsidRPr="0089308D">
              <w:t xml:space="preserve">If the Project Manager is not named in the Contract, then within fourteen (14) days of the Effective Date, the Purchaser shall appoint and notify the Supplier in writing of the name of the Project Manager.  The Purchaser may from time to time appoint some other person as the Project Manager in place of the person previously so appointed and shall give a notice of the name of such other person to the Supplier without delay.  No such appointment shall be made at such a time or in such a manner as to impede the progress of work on the System.  Such appointment shall take effect only upon receipt of such notice by the Supplier. </w:t>
            </w:r>
            <w:r w:rsidRPr="0089308D">
              <w:rPr>
                <w:b/>
              </w:rPr>
              <w:t>Unless otherwise specified in the SCC</w:t>
            </w:r>
            <w:r w:rsidRPr="0089308D">
              <w:t xml:space="preserve"> (if any), the Project Manager shall have the authority to represent the Purchaser on all day-to-day matters relating to the System or arising from the Contract, and shall normally be the person giving or receiving notices on behalf of the Purchaser pursuant to GCC Clause 4.</w:t>
            </w:r>
          </w:p>
        </w:tc>
      </w:tr>
      <w:tr w:rsidR="00116025" w:rsidRPr="0089308D" w14:paraId="4CC1965E" w14:textId="77777777" w:rsidTr="00F57D46">
        <w:tc>
          <w:tcPr>
            <w:tcW w:w="1890" w:type="dxa"/>
          </w:tcPr>
          <w:p w14:paraId="5CA932DA" w14:textId="77777777" w:rsidR="00116025" w:rsidRPr="0089308D" w:rsidRDefault="00116025" w:rsidP="00F57D46"/>
        </w:tc>
        <w:tc>
          <w:tcPr>
            <w:tcW w:w="7920" w:type="dxa"/>
          </w:tcPr>
          <w:p w14:paraId="6210AD16" w14:textId="77777777" w:rsidR="00116025" w:rsidRPr="0089308D" w:rsidRDefault="00116025" w:rsidP="00F57D46">
            <w:pPr>
              <w:spacing w:after="200"/>
              <w:ind w:left="540" w:right="-72" w:hanging="540"/>
            </w:pPr>
            <w:r w:rsidRPr="0089308D">
              <w:t>18.2</w:t>
            </w:r>
            <w:r w:rsidRPr="0089308D">
              <w:tab/>
              <w:t>Supplier’s Representative</w:t>
            </w:r>
          </w:p>
          <w:p w14:paraId="34CD014E" w14:textId="77777777" w:rsidR="00116025" w:rsidRPr="0089308D" w:rsidRDefault="00116025" w:rsidP="00F57D46">
            <w:pPr>
              <w:spacing w:after="200"/>
              <w:ind w:left="1170" w:right="-72" w:hanging="630"/>
            </w:pPr>
            <w:r w:rsidRPr="0089308D">
              <w:t>18.2.1</w:t>
            </w:r>
            <w:r w:rsidRPr="0089308D">
              <w:tab/>
              <w:t>If the Supplier’s Representative is not named in the Contract, then within fourteen (14) days of the Effective Date, the Supplier shall appoint the Supplier’s Representative and shall request the Purchaser in writing to approve the person so appointed.  The request must be accompanied by a detailed curriculum vitae for the nominee, as well as a description of any other System or non-</w:t>
            </w:r>
            <w:r w:rsidRPr="0089308D">
              <w:lastRenderedPageBreak/>
              <w:t>System responsibilities the nominee would retain while performing the duties of the Supplier’s Representative.  If the Purchaser does not object to the appointment within fourteen (14) days, the Supplier’s Representative shall be deemed to have been approved.  If the Purchaser objects to the appointment within fourteen (14) days giving the reason therefor, then the Supplier shall appoint a replacement within fourteen (14) days of such objection in accordance with this GCC Clause 18.2.1.</w:t>
            </w:r>
          </w:p>
          <w:p w14:paraId="37B7DEC9" w14:textId="77777777" w:rsidR="00116025" w:rsidRPr="0089308D" w:rsidRDefault="00116025" w:rsidP="00F57D46">
            <w:pPr>
              <w:spacing w:after="200"/>
              <w:ind w:left="1170" w:right="-72" w:hanging="630"/>
            </w:pPr>
            <w:r w:rsidRPr="0089308D">
              <w:t>18.2.2</w:t>
            </w:r>
            <w:r w:rsidRPr="0089308D">
              <w:tab/>
            </w:r>
            <w:r w:rsidRPr="0089308D">
              <w:rPr>
                <w:b/>
              </w:rPr>
              <w:t>Unless otherwise specified in the SCC</w:t>
            </w:r>
            <w:r w:rsidRPr="0089308D">
              <w:t xml:space="preserve"> (if any), the Supplier’s Representative shall have the authority to represent the Supplier on all day-to-day matters relating to the System or arising from the Contract, and shall normally be the person giving or receiving notices on behalf of the Supplier pursuant to GCC Clause 4.</w:t>
            </w:r>
          </w:p>
          <w:p w14:paraId="23EA8982" w14:textId="77777777" w:rsidR="00116025" w:rsidRPr="0089308D" w:rsidRDefault="00116025" w:rsidP="00F57D46">
            <w:pPr>
              <w:spacing w:after="200"/>
              <w:ind w:left="1170" w:right="-72" w:hanging="630"/>
            </w:pPr>
            <w:r w:rsidRPr="0089308D">
              <w:t>18.2.3</w:t>
            </w:r>
            <w:r w:rsidRPr="0089308D">
              <w:tab/>
              <w:t>The Supplier shall not revoke the appointment of the Supplier’s Representative without the Purchaser’s prior written consent, which shall not be unreasonably withheld.  If the Purchaser consents to such an action, the Supplier shall appoint another person of equal or superior qualifications as the Supplier’s Representative, pursuant to the procedure set out in GCC Clause 18.2.1.</w:t>
            </w:r>
          </w:p>
          <w:p w14:paraId="77A9F473" w14:textId="77777777" w:rsidR="00116025" w:rsidRPr="0089308D" w:rsidRDefault="00116025" w:rsidP="00F57D46">
            <w:pPr>
              <w:spacing w:after="200"/>
              <w:ind w:left="1170" w:right="-72" w:hanging="630"/>
            </w:pPr>
            <w:r w:rsidRPr="0089308D">
              <w:t>18.2.4</w:t>
            </w:r>
            <w:r w:rsidRPr="0089308D">
              <w:tab/>
              <w:t>The Supplier’s Representative and staff are obliged to work closely with the Purchaser’s Project Manager and staff, act within their own authority, and abide by directives issued by the Purchaser that are consistent with the terms of the Contract.  The Supplier’s Representative is responsible for managing the activities of its personnel and any subcontracted personnel.</w:t>
            </w:r>
          </w:p>
          <w:p w14:paraId="4E13D0C5" w14:textId="77777777" w:rsidR="00116025" w:rsidRPr="0089308D" w:rsidRDefault="00116025" w:rsidP="00F57D46">
            <w:pPr>
              <w:spacing w:after="200"/>
              <w:ind w:left="1170" w:right="-72" w:hanging="630"/>
            </w:pPr>
            <w:r w:rsidRPr="0089308D">
              <w:t>18.2.5</w:t>
            </w:r>
            <w:r w:rsidRPr="0089308D">
              <w:tab/>
              <w:t xml:space="preserve">The Supplier’s Representative may, subject to the approval of the Purchaser (which shall not be unreasonably withheld), at any time delegate to any person any of the powers, functions, and authorities vested in him or her.  Any such delegation may be revoked at any time.  Any such delegation or revocation shall be subject to a prior notice signed by the Supplier’s Representative and shall specify the powers, functions, and authorities thereby delegated or revoked.  No such delegation or revocation shall take effect unless and until the notice of it has been delivered.  </w:t>
            </w:r>
          </w:p>
          <w:p w14:paraId="693CEC1B" w14:textId="77777777" w:rsidR="00116025" w:rsidRPr="0089308D" w:rsidRDefault="00116025" w:rsidP="00F57D46">
            <w:pPr>
              <w:spacing w:after="200"/>
              <w:ind w:left="1170" w:right="-72" w:hanging="630"/>
            </w:pPr>
            <w:r w:rsidRPr="0089308D">
              <w:t>18.2.6</w:t>
            </w:r>
            <w:r w:rsidRPr="0089308D">
              <w:tab/>
              <w:t>Any act or exercise by any person of powers, functions and authorities so delegated to him or her in accordance with GCC Clause 18.2.5 shall be deemed to be an act or exercise by the Supplier’s Representative.</w:t>
            </w:r>
          </w:p>
          <w:p w14:paraId="613AC024" w14:textId="77777777" w:rsidR="00116025" w:rsidRPr="0089308D" w:rsidRDefault="00116025" w:rsidP="00F57D46">
            <w:pPr>
              <w:spacing w:after="200"/>
              <w:ind w:left="630" w:right="-72" w:hanging="630"/>
            </w:pPr>
            <w:r w:rsidRPr="0089308D">
              <w:t>18.3</w:t>
            </w:r>
            <w:r w:rsidRPr="0089308D">
              <w:tab/>
              <w:t>Objections and Removals</w:t>
            </w:r>
          </w:p>
          <w:p w14:paraId="25EA1A58" w14:textId="77777777" w:rsidR="00116025" w:rsidRPr="0089308D" w:rsidRDefault="00116025" w:rsidP="00F57D46">
            <w:pPr>
              <w:spacing w:after="200"/>
              <w:ind w:left="1170" w:right="-72" w:hanging="630"/>
            </w:pPr>
            <w:r w:rsidRPr="0089308D">
              <w:t>18.3.1</w:t>
            </w:r>
            <w:r w:rsidRPr="0089308D">
              <w:tab/>
              <w:t xml:space="preserve">The Purchaser may by notice to the Supplier object to any representative or person employed by the Supplier in the execution of the Contract who, in the reasonable opinion of the Purchaser, may </w:t>
            </w:r>
            <w:r w:rsidRPr="0089308D">
              <w:lastRenderedPageBreak/>
              <w:t>have behaved inappropriately, be incompetent, or be negligent.  The Purchaser shall provide evidence of the same, whereupon the Supplier shall remove such person from work on the System.</w:t>
            </w:r>
          </w:p>
          <w:p w14:paraId="21015FB6" w14:textId="77777777" w:rsidR="00116025" w:rsidRPr="0089308D" w:rsidRDefault="00116025" w:rsidP="00F57D46">
            <w:pPr>
              <w:spacing w:after="200"/>
              <w:ind w:left="1170" w:right="-72" w:hanging="540"/>
            </w:pPr>
            <w:r w:rsidRPr="0089308D">
              <w:t>18.3.2</w:t>
            </w:r>
            <w:r w:rsidRPr="0089308D">
              <w:tab/>
              <w:t>If any representative or person employed by the Supplier is removed in accordance with GCC Clause 18.3.1, the Supplier shall, where required, promptly appoint a replacement.</w:t>
            </w:r>
          </w:p>
        </w:tc>
      </w:tr>
      <w:tr w:rsidR="00116025" w:rsidRPr="0089308D" w14:paraId="3F1F3052" w14:textId="77777777" w:rsidTr="00F57D46">
        <w:tc>
          <w:tcPr>
            <w:tcW w:w="1890" w:type="dxa"/>
          </w:tcPr>
          <w:p w14:paraId="39B27867" w14:textId="77777777" w:rsidR="00116025" w:rsidRPr="0089308D" w:rsidRDefault="00116025" w:rsidP="00F57D46">
            <w:pPr>
              <w:pStyle w:val="Head62"/>
            </w:pPr>
            <w:bookmarkStart w:id="525" w:name="_Toc277233340"/>
            <w:bookmarkStart w:id="526" w:name="_Toc448588514"/>
            <w:r w:rsidRPr="0089308D">
              <w:lastRenderedPageBreak/>
              <w:t>19.</w:t>
            </w:r>
            <w:r w:rsidRPr="0089308D">
              <w:tab/>
              <w:t>Project Plan</w:t>
            </w:r>
            <w:bookmarkEnd w:id="525"/>
            <w:bookmarkEnd w:id="526"/>
          </w:p>
        </w:tc>
        <w:tc>
          <w:tcPr>
            <w:tcW w:w="7920" w:type="dxa"/>
          </w:tcPr>
          <w:p w14:paraId="0EC1E29C" w14:textId="77777777" w:rsidR="00116025" w:rsidRPr="0089308D" w:rsidRDefault="00116025" w:rsidP="00F57D46">
            <w:pPr>
              <w:spacing w:after="200"/>
              <w:ind w:left="540" w:right="-72" w:hanging="540"/>
            </w:pPr>
            <w:r w:rsidRPr="0089308D">
              <w:t>19.1</w:t>
            </w:r>
            <w:r w:rsidRPr="0089308D">
              <w:tab/>
              <w:t xml:space="preserve">In close cooperation with the Purchaser and based on the Preliminary Project Plan included in the Supplier’s bid, the Supplier shall develop a Project Plan encompassing the activities specified in the Contract.  The contents of the Project Plan shall be as </w:t>
            </w:r>
            <w:r w:rsidRPr="0089308D">
              <w:rPr>
                <w:b/>
              </w:rPr>
              <w:t>specified in the SCC</w:t>
            </w:r>
            <w:r w:rsidRPr="0089308D">
              <w:t xml:space="preserve"> and/or Technical Requirements.  </w:t>
            </w:r>
          </w:p>
        </w:tc>
      </w:tr>
      <w:tr w:rsidR="00116025" w:rsidRPr="0089308D" w14:paraId="6F72BD2A" w14:textId="77777777" w:rsidTr="00F57D46">
        <w:tc>
          <w:tcPr>
            <w:tcW w:w="1890" w:type="dxa"/>
          </w:tcPr>
          <w:p w14:paraId="2A8D95BA" w14:textId="77777777" w:rsidR="00116025" w:rsidRPr="0089308D" w:rsidRDefault="00116025" w:rsidP="00F57D46"/>
        </w:tc>
        <w:tc>
          <w:tcPr>
            <w:tcW w:w="7920" w:type="dxa"/>
          </w:tcPr>
          <w:p w14:paraId="14B5D58B" w14:textId="77777777" w:rsidR="00116025" w:rsidRPr="0089308D" w:rsidRDefault="00116025" w:rsidP="00F57D46">
            <w:pPr>
              <w:spacing w:after="200"/>
              <w:ind w:left="547" w:right="-72" w:hanging="547"/>
            </w:pPr>
            <w:r w:rsidRPr="0089308D">
              <w:t>19.2</w:t>
            </w:r>
            <w:r w:rsidRPr="0089308D">
              <w:tab/>
            </w:r>
            <w:r w:rsidRPr="0089308D">
              <w:rPr>
                <w:b/>
              </w:rPr>
              <w:t>Unless otherwise specified in the SCC</w:t>
            </w:r>
            <w:r w:rsidRPr="0089308D">
              <w:t xml:space="preserve">, within </w:t>
            </w:r>
            <w:r w:rsidRPr="0089308D">
              <w:rPr>
                <w:rStyle w:val="preparersnote"/>
                <w:b w:val="0"/>
                <w:i w:val="0"/>
              </w:rPr>
              <w:t>thirty (30)</w:t>
            </w:r>
            <w:r w:rsidRPr="0089308D">
              <w:t xml:space="preserve"> days from the Effective Date of the Contract, the Supplier shall present a Project Plan to the Purchaser.  The Purchaser shall, within </w:t>
            </w:r>
            <w:r w:rsidRPr="0089308D">
              <w:rPr>
                <w:rStyle w:val="preparersnote"/>
                <w:b w:val="0"/>
                <w:i w:val="0"/>
              </w:rPr>
              <w:t>fourteen (14)</w:t>
            </w:r>
            <w:r w:rsidRPr="0089308D">
              <w:rPr>
                <w:b/>
              </w:rPr>
              <w:t xml:space="preserve"> </w:t>
            </w:r>
            <w:r w:rsidRPr="0089308D">
              <w:t>days of receipt of the Project Plan, notify the Supplier of any respects in which it considers that the Project Plan does not adequately ensure that the proposed program of work, proposed methods, and/or proposed Information Technologies will satisfy the Technical Requirements and/or the SCC (in this Clause 19.2 called “non-conformities” below).  The Supplier shall, within</w:t>
            </w:r>
            <w:r w:rsidRPr="0089308D">
              <w:rPr>
                <w:rStyle w:val="preparersnote"/>
                <w:b w:val="0"/>
                <w:i w:val="0"/>
              </w:rPr>
              <w:t xml:space="preserve"> five (5)</w:t>
            </w:r>
            <w:r w:rsidRPr="0089308D">
              <w:t xml:space="preserve"> days of receipt of such notification, correct the Project Plan and resubmit to the Purchaser.  The Purchaser shall, within </w:t>
            </w:r>
            <w:r w:rsidRPr="0089308D">
              <w:rPr>
                <w:rStyle w:val="preparersnote"/>
                <w:b w:val="0"/>
                <w:i w:val="0"/>
              </w:rPr>
              <w:t>five (5)</w:t>
            </w:r>
            <w:r w:rsidRPr="0089308D">
              <w:t xml:space="preserve"> days of resubmission of the Project Plan, notify the Supplier of any remaining non-conformities.  This procedure shall be repeated as necessary until the Project Plan is free from non-conformities.  When the Project Plan is free from non-conformities, the Purchaser shall provide confirmation in writing to the Supplier.  This approved Project Plan (“the Agreed Project Plan”) shall be contractually binding on the Purchaser and the Supplier. </w:t>
            </w:r>
          </w:p>
          <w:p w14:paraId="1ECDE83A" w14:textId="77777777" w:rsidR="00116025" w:rsidRPr="0089308D" w:rsidRDefault="00116025" w:rsidP="00F57D46">
            <w:pPr>
              <w:spacing w:after="200"/>
              <w:ind w:left="547" w:right="-72" w:hanging="547"/>
            </w:pPr>
            <w:r w:rsidRPr="0089308D">
              <w:t>19.3 If required, the impact on the Implementation Schedule of modifications agreed during finalization of the Agreed Project Plan shall be incorporated in the Contract by amendment, in accordance with GCC Clauses 39 and 40.</w:t>
            </w:r>
          </w:p>
          <w:p w14:paraId="5C52AB6C" w14:textId="77777777" w:rsidR="00116025" w:rsidRPr="0089308D" w:rsidRDefault="00116025" w:rsidP="00F57D46">
            <w:pPr>
              <w:spacing w:after="200"/>
              <w:ind w:left="547" w:right="-72" w:hanging="547"/>
            </w:pPr>
            <w:r w:rsidRPr="0089308D">
              <w:t>19.4</w:t>
            </w:r>
            <w:r w:rsidRPr="0089308D">
              <w:tab/>
              <w:t>The Supplier shall undertake to supply, install, test, and commission the System in accordance with the Agreed Project Plan and the Contract.</w:t>
            </w:r>
          </w:p>
          <w:p w14:paraId="6A872A78" w14:textId="77777777" w:rsidR="00116025" w:rsidRPr="0089308D" w:rsidRDefault="00116025" w:rsidP="00F57D46">
            <w:pPr>
              <w:spacing w:after="200"/>
              <w:ind w:left="547" w:right="-72" w:hanging="547"/>
            </w:pPr>
            <w:r w:rsidRPr="0089308D">
              <w:t>19.5</w:t>
            </w:r>
            <w:r w:rsidRPr="0089308D">
              <w:tab/>
            </w:r>
            <w:r w:rsidRPr="0089308D">
              <w:rPr>
                <w:b/>
              </w:rPr>
              <w:t>Unless otherwise specified in the SCC</w:t>
            </w:r>
            <w:r w:rsidRPr="0089308D">
              <w:t xml:space="preserve">, the Supplier shall submit to the Purchaser Monthly Progress Reports summarizing:  </w:t>
            </w:r>
          </w:p>
          <w:p w14:paraId="5E752E6F" w14:textId="77777777" w:rsidR="00116025" w:rsidRPr="0089308D" w:rsidRDefault="00116025" w:rsidP="00F57D46">
            <w:pPr>
              <w:spacing w:after="200"/>
              <w:ind w:left="1080" w:right="-72" w:hanging="547"/>
            </w:pPr>
            <w:r w:rsidRPr="0089308D">
              <w:t xml:space="preserve">(i) </w:t>
            </w:r>
            <w:r w:rsidRPr="0089308D">
              <w:tab/>
              <w:t>results accomplished during the prior period;</w:t>
            </w:r>
          </w:p>
          <w:p w14:paraId="5083474B" w14:textId="77777777" w:rsidR="00116025" w:rsidRPr="0089308D" w:rsidRDefault="00116025" w:rsidP="00F57D46">
            <w:pPr>
              <w:spacing w:after="200"/>
              <w:ind w:left="1080" w:right="-72" w:hanging="547"/>
            </w:pPr>
            <w:r w:rsidRPr="0089308D">
              <w:t xml:space="preserve">(ii) </w:t>
            </w:r>
            <w:r w:rsidRPr="0089308D">
              <w:tab/>
              <w:t>cumulative deviations to date from schedule of progress milestones as specified in the Agreed Project Plan;</w:t>
            </w:r>
          </w:p>
          <w:p w14:paraId="5752E275" w14:textId="77777777" w:rsidR="00116025" w:rsidRPr="0089308D" w:rsidRDefault="00116025" w:rsidP="00F57D46">
            <w:pPr>
              <w:spacing w:after="200"/>
              <w:ind w:left="1080" w:right="-72" w:hanging="547"/>
            </w:pPr>
            <w:r w:rsidRPr="0089308D">
              <w:t xml:space="preserve">(iii) </w:t>
            </w:r>
            <w:r w:rsidRPr="0089308D">
              <w:tab/>
              <w:t>corrective actions to be taken to return to planned schedule of progress; proposed revisions to planned schedule;</w:t>
            </w:r>
          </w:p>
          <w:p w14:paraId="21C69705" w14:textId="77777777" w:rsidR="00116025" w:rsidRPr="0089308D" w:rsidRDefault="00116025" w:rsidP="00F57D46">
            <w:pPr>
              <w:spacing w:after="200"/>
              <w:ind w:left="1080" w:right="-72" w:hanging="547"/>
            </w:pPr>
            <w:r w:rsidRPr="0089308D">
              <w:lastRenderedPageBreak/>
              <w:t xml:space="preserve">(iv) </w:t>
            </w:r>
            <w:r w:rsidRPr="0089308D">
              <w:tab/>
              <w:t>other issues and outstanding problems; proposed actions to be taken;</w:t>
            </w:r>
          </w:p>
          <w:p w14:paraId="5A9C5F99" w14:textId="77777777" w:rsidR="00116025" w:rsidRPr="0089308D" w:rsidRDefault="00116025" w:rsidP="00F57D46">
            <w:pPr>
              <w:spacing w:after="200"/>
              <w:ind w:left="1080" w:right="-72" w:hanging="547"/>
            </w:pPr>
            <w:r w:rsidRPr="0089308D">
              <w:t xml:space="preserve">(v) </w:t>
            </w:r>
            <w:r w:rsidRPr="0089308D">
              <w:tab/>
              <w:t>resources that the Supplier expects to be provided by the Purchaser and/or actions to be taken by the Purchaser in the next reporting period;</w:t>
            </w:r>
          </w:p>
          <w:p w14:paraId="3C0C670B" w14:textId="77777777" w:rsidR="00116025" w:rsidRPr="0089308D" w:rsidRDefault="00116025" w:rsidP="00F57D46">
            <w:pPr>
              <w:spacing w:after="200"/>
              <w:ind w:left="1080" w:right="-72" w:hanging="547"/>
            </w:pPr>
            <w:r w:rsidRPr="0089308D">
              <w:t xml:space="preserve">(vi) </w:t>
            </w:r>
            <w:r w:rsidRPr="0089308D">
              <w:tab/>
              <w:t>other issues or potential problems the Supplier foresees that could impact on project progress and/or effectiveness.</w:t>
            </w:r>
          </w:p>
          <w:p w14:paraId="42D9F181" w14:textId="77777777" w:rsidR="00116025" w:rsidRPr="0089308D" w:rsidRDefault="00116025" w:rsidP="00F57D46">
            <w:pPr>
              <w:spacing w:after="200"/>
              <w:ind w:left="547" w:right="-72" w:hanging="547"/>
            </w:pPr>
            <w:r w:rsidRPr="0089308D">
              <w:t xml:space="preserve"> 19.6</w:t>
            </w:r>
            <w:r w:rsidRPr="0089308D">
              <w:tab/>
              <w:t xml:space="preserve">The Supplier shall submit to the Purchaser other (periodic) reports </w:t>
            </w:r>
            <w:r w:rsidRPr="0089308D">
              <w:rPr>
                <w:b/>
              </w:rPr>
              <w:t>as specified in the SCC</w:t>
            </w:r>
            <w:r w:rsidRPr="0089308D">
              <w:t>.</w:t>
            </w:r>
          </w:p>
          <w:p w14:paraId="3E12B9E8" w14:textId="77777777" w:rsidR="00116025" w:rsidRPr="0089308D" w:rsidRDefault="00116025" w:rsidP="00F57D46">
            <w:pPr>
              <w:spacing w:after="200"/>
              <w:ind w:left="547" w:right="-72" w:hanging="547"/>
            </w:pPr>
          </w:p>
        </w:tc>
      </w:tr>
      <w:tr w:rsidR="00116025" w:rsidRPr="0089308D" w14:paraId="6893A7AA" w14:textId="77777777" w:rsidTr="00F57D46">
        <w:tc>
          <w:tcPr>
            <w:tcW w:w="1890" w:type="dxa"/>
          </w:tcPr>
          <w:p w14:paraId="1FCFE3D4" w14:textId="77777777" w:rsidR="00116025" w:rsidRPr="0089308D" w:rsidRDefault="00116025" w:rsidP="00F57D46">
            <w:pPr>
              <w:pStyle w:val="Head62"/>
            </w:pPr>
            <w:bookmarkStart w:id="527" w:name="_Toc277233341"/>
            <w:bookmarkStart w:id="528" w:name="_Toc448588515"/>
            <w:r w:rsidRPr="0089308D">
              <w:lastRenderedPageBreak/>
              <w:t>20.</w:t>
            </w:r>
            <w:r w:rsidRPr="0089308D">
              <w:tab/>
              <w:t>Subcontracting</w:t>
            </w:r>
            <w:bookmarkEnd w:id="527"/>
            <w:bookmarkEnd w:id="528"/>
          </w:p>
        </w:tc>
        <w:tc>
          <w:tcPr>
            <w:tcW w:w="7920" w:type="dxa"/>
          </w:tcPr>
          <w:p w14:paraId="05640154" w14:textId="77777777" w:rsidR="00116025" w:rsidRPr="0089308D" w:rsidRDefault="00116025" w:rsidP="00F57D46">
            <w:pPr>
              <w:spacing w:after="200"/>
              <w:ind w:left="547" w:right="-72" w:hanging="547"/>
            </w:pPr>
            <w:r w:rsidRPr="0089308D">
              <w:t>20.1</w:t>
            </w:r>
            <w:r w:rsidRPr="0089308D">
              <w:tab/>
              <w:t>Appendix 3 (List of Approved Subcontractors) to the Contract Agreement specifies critical items of supply or services and a list of Subcontractors for each item that are considered acceptable by the Purchaser.  If no Subcontractors are listed for an item, the Supplier shall prepare a list of Subcontractors it considers qualified and wishes to be added to the list for such items. The Supplier may from time to time propose additions to or deletions from any such list.  The Supplier shall submit any such list or any modification to the list to the Purchaser for its approval in sufficient time so as not to impede the progress of work on the System.  The Purchaser shall not withhold such approval unreasonably.  Such approval by the Purchaser of a Subcontractor(s) shall not relieve the Supplier from any of its obligations, duties, or responsibilities under the Contract.</w:t>
            </w:r>
          </w:p>
        </w:tc>
      </w:tr>
      <w:tr w:rsidR="00116025" w:rsidRPr="0089308D" w14:paraId="53776863" w14:textId="77777777" w:rsidTr="00F57D46">
        <w:tc>
          <w:tcPr>
            <w:tcW w:w="1890" w:type="dxa"/>
          </w:tcPr>
          <w:p w14:paraId="03940EC9" w14:textId="77777777" w:rsidR="00116025" w:rsidRPr="0089308D" w:rsidRDefault="00116025" w:rsidP="00F57D46"/>
        </w:tc>
        <w:tc>
          <w:tcPr>
            <w:tcW w:w="7920" w:type="dxa"/>
          </w:tcPr>
          <w:p w14:paraId="6207E951" w14:textId="77777777" w:rsidR="00116025" w:rsidRPr="0089308D" w:rsidRDefault="00116025" w:rsidP="00F57D46">
            <w:pPr>
              <w:spacing w:after="200"/>
              <w:ind w:left="547" w:right="-72" w:hanging="547"/>
            </w:pPr>
            <w:r w:rsidRPr="0089308D">
              <w:t>20.2</w:t>
            </w:r>
            <w:r w:rsidRPr="0089308D">
              <w:tab/>
              <w:t>The Supplier may, at its discretion, select and employ Subcontractors for such critical items from those Subcontractors listed pursuant to GCC Clause 20.1.  If the Supplier wishes to employ a Subcontractor not so listed, or subcontract an item not so listed, it must seek the Purchaser’s prior approval under GCC Clause 20.3.</w:t>
            </w:r>
          </w:p>
          <w:p w14:paraId="648EC062" w14:textId="77777777" w:rsidR="00116025" w:rsidRPr="0089308D" w:rsidRDefault="00116025" w:rsidP="00F57D46">
            <w:pPr>
              <w:spacing w:after="200"/>
              <w:ind w:left="547" w:right="-72" w:hanging="547"/>
            </w:pPr>
            <w:r w:rsidRPr="0089308D">
              <w:t>20.3</w:t>
            </w:r>
            <w:r w:rsidRPr="0089308D">
              <w:tab/>
              <w:t>For items for which pre-approved Subcontractor lists have not been specified in Appendix 3 to the Contract Agreement, the Supplier may employ such Subcontractors as it may select, provided: (i) the Supplier notifies the Purchaser in writing at least twenty-eight (28) days prior to the proposed mobilization date for such Subcontractor; and (ii) by the end of this period either the Purchaser has granted its approval in writing or fails to respond.  The Supplier shall not engage any Subcontractor to which the Purchaser has objected in writing prior to the end of the notice period.  The absence of a written objection by the Purchaser during the above specified period shall constitute formal acceptance of the proposed Subcontractor.  Except to the extent that it permits the deemed approval of the Purchaser of Subcontractors not listed in the Contract Agreement, nothing in this Clause, however, shall limit the rights and obligations of either the Purchaser or Supplier as they are specified in GCC Clauses 20.1 and 20.2, or in Appendix 3 of the Contract Agreement.</w:t>
            </w:r>
          </w:p>
        </w:tc>
      </w:tr>
      <w:tr w:rsidR="00116025" w:rsidRPr="0089308D" w14:paraId="735F2E58" w14:textId="77777777" w:rsidTr="00F57D46">
        <w:trPr>
          <w:cantSplit/>
        </w:trPr>
        <w:tc>
          <w:tcPr>
            <w:tcW w:w="1890" w:type="dxa"/>
          </w:tcPr>
          <w:p w14:paraId="26EC7050" w14:textId="77777777" w:rsidR="00116025" w:rsidRPr="0089308D" w:rsidRDefault="00116025" w:rsidP="00F57D46">
            <w:pPr>
              <w:pStyle w:val="Head62"/>
            </w:pPr>
            <w:bookmarkStart w:id="529" w:name="_Toc277233342"/>
            <w:bookmarkStart w:id="530" w:name="_Toc448588516"/>
            <w:r w:rsidRPr="0089308D">
              <w:lastRenderedPageBreak/>
              <w:t>21.</w:t>
            </w:r>
            <w:r w:rsidRPr="0089308D">
              <w:tab/>
              <w:t>Design and Engineering</w:t>
            </w:r>
            <w:bookmarkEnd w:id="529"/>
            <w:bookmarkEnd w:id="530"/>
          </w:p>
        </w:tc>
        <w:tc>
          <w:tcPr>
            <w:tcW w:w="7920" w:type="dxa"/>
          </w:tcPr>
          <w:p w14:paraId="579D7870" w14:textId="77777777" w:rsidR="00116025" w:rsidRPr="0089308D" w:rsidRDefault="00116025" w:rsidP="00F57D46">
            <w:pPr>
              <w:spacing w:after="200"/>
              <w:ind w:left="547" w:right="-72" w:hanging="547"/>
            </w:pPr>
            <w:r w:rsidRPr="0089308D">
              <w:t>21.1</w:t>
            </w:r>
            <w:r w:rsidRPr="0089308D">
              <w:tab/>
              <w:t>Technical Specifications and Drawings</w:t>
            </w:r>
          </w:p>
          <w:p w14:paraId="4F22568D" w14:textId="77777777" w:rsidR="00116025" w:rsidRPr="0089308D" w:rsidRDefault="00116025" w:rsidP="00F57D46">
            <w:pPr>
              <w:spacing w:after="200"/>
              <w:ind w:left="1181" w:right="-72" w:hanging="634"/>
            </w:pPr>
            <w:r w:rsidRPr="0089308D">
              <w:t>21.1.1</w:t>
            </w:r>
            <w:r w:rsidRPr="0089308D">
              <w:tab/>
              <w:t>The Supplier shall execute the basic and detailed design and the implementation activities necessary for successful installation of the System in compliance with the provisions of the Contract or, where not so specified, in accordance with good industry practice.</w:t>
            </w:r>
          </w:p>
        </w:tc>
      </w:tr>
      <w:tr w:rsidR="00116025" w:rsidRPr="0089308D" w14:paraId="7A69F92C" w14:textId="77777777" w:rsidTr="00F57D46">
        <w:tc>
          <w:tcPr>
            <w:tcW w:w="1890" w:type="dxa"/>
          </w:tcPr>
          <w:p w14:paraId="2581DEFB" w14:textId="77777777" w:rsidR="00116025" w:rsidRPr="0089308D" w:rsidRDefault="00116025" w:rsidP="00F57D46"/>
        </w:tc>
        <w:tc>
          <w:tcPr>
            <w:tcW w:w="7920" w:type="dxa"/>
          </w:tcPr>
          <w:p w14:paraId="02540427" w14:textId="77777777" w:rsidR="00116025" w:rsidRPr="0089308D" w:rsidRDefault="00116025" w:rsidP="00F57D46">
            <w:pPr>
              <w:spacing w:after="200"/>
              <w:ind w:left="1166" w:right="-72"/>
            </w:pPr>
            <w:r w:rsidRPr="0089308D">
              <w:t>The Supplier shall be responsible for any discrepancies, errors or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Supplier by or on behalf of the Purchaser.</w:t>
            </w:r>
          </w:p>
          <w:p w14:paraId="6C2FEBC9" w14:textId="77777777" w:rsidR="00116025" w:rsidRPr="0089308D" w:rsidRDefault="00116025" w:rsidP="00F57D46">
            <w:pPr>
              <w:spacing w:after="200"/>
              <w:ind w:left="1181" w:right="-72" w:hanging="634"/>
            </w:pPr>
            <w:r w:rsidRPr="0089308D">
              <w:t>21.1.2</w:t>
            </w:r>
            <w:r w:rsidRPr="0089308D">
              <w:tab/>
              <w:t>The Supplier shall be entitled to disclaim responsibility for any design, data, drawing, specification, or other document, or any modification of such design, drawings, specification, or other documents provided or designated by or on behalf of the Purchaser, by giving a notice of such disclaimer to the Project Manager.</w:t>
            </w:r>
          </w:p>
          <w:p w14:paraId="057570E4" w14:textId="77777777" w:rsidR="00116025" w:rsidRPr="0089308D" w:rsidRDefault="00116025" w:rsidP="00F57D46">
            <w:pPr>
              <w:spacing w:after="200"/>
              <w:ind w:left="547" w:right="-72" w:hanging="547"/>
            </w:pPr>
            <w:r w:rsidRPr="0089308D">
              <w:t>21.2</w:t>
            </w:r>
            <w:r w:rsidRPr="0089308D">
              <w:tab/>
              <w:t>Codes and Standards</w:t>
            </w:r>
          </w:p>
          <w:p w14:paraId="05789068" w14:textId="77777777" w:rsidR="00116025" w:rsidRPr="0089308D" w:rsidRDefault="00116025" w:rsidP="00F57D46">
            <w:pPr>
              <w:spacing w:after="200"/>
              <w:ind w:left="540" w:right="-72"/>
            </w:pPr>
            <w:r w:rsidRPr="0089308D">
              <w:t>Wherever references are made in the Contract to codes and standards in accordance with which the Contract shall be executed, the edition or the revised version of such codes and standards current at the date twenty-eight (28) days prior to date of bid submission shall apply.  During Contract execution, any changes in such codes and standards shall be applied after approval by the Purchaser and shall be treated in accordance with GCC Clause 39.3.</w:t>
            </w:r>
          </w:p>
          <w:p w14:paraId="7D489462" w14:textId="77777777" w:rsidR="00116025" w:rsidRPr="0089308D" w:rsidRDefault="00116025" w:rsidP="00F57D46">
            <w:pPr>
              <w:spacing w:after="200"/>
              <w:ind w:left="540" w:right="-72" w:hanging="540"/>
            </w:pPr>
            <w:r w:rsidRPr="0089308D">
              <w:t>21.3</w:t>
            </w:r>
            <w:r w:rsidRPr="0089308D">
              <w:tab/>
              <w:t>Approval/Review of Controlling Technical Documents by the Project Manager</w:t>
            </w:r>
          </w:p>
          <w:p w14:paraId="6471730D" w14:textId="77777777" w:rsidR="00116025" w:rsidRPr="0089308D" w:rsidRDefault="00116025" w:rsidP="00F57D46">
            <w:pPr>
              <w:spacing w:after="200"/>
              <w:ind w:left="1170" w:right="-72" w:hanging="630"/>
            </w:pPr>
            <w:r w:rsidRPr="0089308D">
              <w:t>21.3.1</w:t>
            </w:r>
            <w:r w:rsidRPr="0089308D">
              <w:tab/>
            </w:r>
            <w:r w:rsidRPr="0089308D">
              <w:rPr>
                <w:b/>
              </w:rPr>
              <w:t>Unless otherwise specified in the SCC</w:t>
            </w:r>
            <w:r w:rsidRPr="0089308D">
              <w:t xml:space="preserve">, there will NO Controlling Technical Documents required.  However, </w:t>
            </w:r>
            <w:r w:rsidRPr="0089308D">
              <w:rPr>
                <w:b/>
              </w:rPr>
              <w:t>if the SCC specifies</w:t>
            </w:r>
            <w:r w:rsidRPr="0089308D">
              <w:t xml:space="preserve"> Controlling Technical Documents, the Supplier shall prepare and furnish such documents for the Project Manager’s approval or review.</w:t>
            </w:r>
          </w:p>
          <w:p w14:paraId="6F57B8E0" w14:textId="77777777" w:rsidR="00116025" w:rsidRPr="0089308D" w:rsidRDefault="00116025" w:rsidP="00F57D46">
            <w:pPr>
              <w:spacing w:after="200"/>
              <w:ind w:left="1170" w:right="-72"/>
            </w:pPr>
            <w:r w:rsidRPr="0089308D">
              <w:t>Any part of the System covered by or related to the documents to be approved by the Project Manager shall be executed only after the Project Manager’s approval of these documents.</w:t>
            </w:r>
          </w:p>
          <w:p w14:paraId="135C4C95" w14:textId="77777777" w:rsidR="00116025" w:rsidRPr="0089308D" w:rsidRDefault="00116025" w:rsidP="00F57D46">
            <w:pPr>
              <w:spacing w:after="200"/>
              <w:ind w:left="1170" w:right="-72"/>
            </w:pPr>
            <w:r w:rsidRPr="0089308D">
              <w:t>GCC Clauses 21.3.2 through 21.3.7 shall apply to those documents requiring the Project Manager’s approval, but not to those furnished to the Project Manager for its review only.</w:t>
            </w:r>
          </w:p>
          <w:p w14:paraId="56F2B67C" w14:textId="77777777" w:rsidR="00116025" w:rsidRPr="0089308D" w:rsidRDefault="00116025" w:rsidP="00F57D46">
            <w:pPr>
              <w:spacing w:after="200"/>
              <w:ind w:left="1170" w:right="-72" w:hanging="630"/>
            </w:pPr>
            <w:r w:rsidRPr="0089308D">
              <w:t>21.3.2</w:t>
            </w:r>
            <w:r w:rsidRPr="0089308D">
              <w:tab/>
              <w:t xml:space="preserve">Within fourteen (14) days after receipt by the Project Manager of any document requiring the Project Manager’s approval in </w:t>
            </w:r>
            <w:r w:rsidRPr="0089308D">
              <w:lastRenderedPageBreak/>
              <w:t>accordance with GCC Clause 21.3.1, the Project Manager shall either return one copy of the document to the Supplier with its approval endorsed on the document or shall notify the Supplier in writing of its disapproval of the document and the reasons for disapproval and the modifications that the Project Manager proposes. If the Project Manager fails to take such action within the fourteen (14) days, then the document shall be deemed to have been approved by the Project Manager.</w:t>
            </w:r>
          </w:p>
          <w:p w14:paraId="384FA264" w14:textId="77777777" w:rsidR="00116025" w:rsidRPr="0089308D" w:rsidRDefault="00116025" w:rsidP="00F57D46">
            <w:pPr>
              <w:spacing w:after="200"/>
              <w:ind w:left="1170" w:right="-72" w:hanging="630"/>
            </w:pPr>
            <w:r w:rsidRPr="0089308D">
              <w:t>21.3.3</w:t>
            </w:r>
            <w:r w:rsidRPr="0089308D">
              <w:tab/>
              <w:t>The Project Manager shall not disapprove any document except on the grounds that the document does not comply with some specified provision of the Contract or that it is contrary to good industry practice.</w:t>
            </w:r>
          </w:p>
          <w:p w14:paraId="6215AD05" w14:textId="77777777" w:rsidR="00116025" w:rsidRPr="0089308D" w:rsidRDefault="00116025" w:rsidP="00F57D46">
            <w:pPr>
              <w:spacing w:after="200"/>
              <w:ind w:left="1170" w:right="-72" w:hanging="630"/>
            </w:pPr>
            <w:r w:rsidRPr="0089308D">
              <w:t>21.3.4</w:t>
            </w:r>
            <w:r w:rsidRPr="0089308D">
              <w:tab/>
              <w:t>If the Project Manager disapproves the document, the Supplier shall modify the document and resubmit it for the Project Manager’s approval in accordance with GCC Clause 21.3.2.  If the Project Manager approves the document subject to modification(s), the Supplier shall make the required modification(s), and the document shall then be deemed to have been approved, subject to GCC Clause 21.3.5.  The procedure set out in GCC Clauses 21.3.2 through 21.3.4 shall be repeated, as appropriate, until the Project Manager approves such documents.</w:t>
            </w:r>
          </w:p>
          <w:p w14:paraId="749B78B9" w14:textId="77777777" w:rsidR="00116025" w:rsidRPr="0089308D" w:rsidRDefault="00116025" w:rsidP="00F57D46">
            <w:pPr>
              <w:spacing w:after="200"/>
              <w:ind w:left="1181" w:right="-72" w:hanging="634"/>
            </w:pPr>
            <w:r w:rsidRPr="0089308D">
              <w:t>21.3.5</w:t>
            </w:r>
            <w:r w:rsidRPr="0089308D">
              <w:tab/>
              <w:t>If any dispute occurs between the Purchaser and the Supplier in connection with or arising out of the disapproval by the Project Manager of any document and/or any modification(s) to a document that cannot be settled between the parties within a reasonable period, then, in case the Contract Agreement includes and names an Adjudicator, such dispute may be referred to the Adjudicator for determination in accordance with GCC Clause 43.1 (Adjudication).  If such dispute is referred to an Adjudicator, the Project Manager shall give instructions as to whether and if so, how, performance of the Contract is to proceed.  The Supplier shall proceed with the Contract in accordance with the Project Manager’s instructions, provided that if the Adjudicator upholds the Supplier’s view on the dispute and if the Purchaser has not given notice under GCC Clause 43.1.2, then the Supplier shall be reimbursed by the Purchaser for any additional costs incurred by reason of such instructions and shall be relieved of such responsibility or liability in connection with the dispute and the execution of the instructions as the Adjudicator shall decide, and the Time for Achieving Operational Acceptance shall be extended accordingly.</w:t>
            </w:r>
          </w:p>
          <w:p w14:paraId="0B733E3B" w14:textId="77777777" w:rsidR="00116025" w:rsidRPr="0089308D" w:rsidRDefault="00116025" w:rsidP="00F57D46">
            <w:pPr>
              <w:spacing w:after="200"/>
              <w:ind w:left="1181" w:right="-72" w:hanging="634"/>
            </w:pPr>
            <w:r w:rsidRPr="0089308D">
              <w:t>21.3.6</w:t>
            </w:r>
            <w:r w:rsidRPr="0089308D">
              <w:tab/>
              <w:t xml:space="preserve">The Project Manager’s approval, with or without modification of the document furnished by the Supplier, shall not relieve the Supplier of any responsibility or liability imposed upon it by any provisions of the Contract except to the extent that any subsequent </w:t>
            </w:r>
            <w:r w:rsidRPr="0089308D">
              <w:lastRenderedPageBreak/>
              <w:t>failure results from modifications required by the Project Manager or inaccurate information furnished in writing to the Supplier by or on behalf of the Purchaser.</w:t>
            </w:r>
          </w:p>
          <w:p w14:paraId="5F271BFF" w14:textId="77777777" w:rsidR="00116025" w:rsidRPr="0089308D" w:rsidRDefault="00116025" w:rsidP="00F57D46">
            <w:pPr>
              <w:spacing w:after="200"/>
              <w:ind w:left="1181" w:right="-72" w:hanging="634"/>
            </w:pPr>
            <w:r w:rsidRPr="0089308D">
              <w:t>21.3.7</w:t>
            </w:r>
            <w:r w:rsidRPr="0089308D">
              <w:tab/>
              <w:t>The Supplier shall not depart from any approved document unless the Supplier has first submitted to the Project Manager an amended document and obtained the Project Manager’s approval of the document, pursuant to the provisions of this GCC Clause 21.3.  If the Project Manager requests any change in any already approved document and/or in any document based on such an approved document, the provisions of GCC Clause 39 (Changes to the System) shall apply to such request.</w:t>
            </w:r>
          </w:p>
        </w:tc>
      </w:tr>
      <w:tr w:rsidR="00116025" w:rsidRPr="0089308D" w14:paraId="45A63E67" w14:textId="77777777" w:rsidTr="00F57D46">
        <w:tc>
          <w:tcPr>
            <w:tcW w:w="1890" w:type="dxa"/>
          </w:tcPr>
          <w:p w14:paraId="4E8910A2" w14:textId="77777777" w:rsidR="00116025" w:rsidRPr="0089308D" w:rsidRDefault="00116025" w:rsidP="00F57D46">
            <w:pPr>
              <w:pStyle w:val="Head62"/>
            </w:pPr>
            <w:bookmarkStart w:id="531" w:name="_Toc277233343"/>
            <w:bookmarkStart w:id="532" w:name="_Toc448588517"/>
            <w:r w:rsidRPr="0089308D">
              <w:lastRenderedPageBreak/>
              <w:t>22.</w:t>
            </w:r>
            <w:r w:rsidRPr="0089308D">
              <w:tab/>
              <w:t>Procurement, Delivery, and Transport</w:t>
            </w:r>
            <w:bookmarkEnd w:id="531"/>
            <w:bookmarkEnd w:id="532"/>
          </w:p>
        </w:tc>
        <w:tc>
          <w:tcPr>
            <w:tcW w:w="7920" w:type="dxa"/>
          </w:tcPr>
          <w:p w14:paraId="7B4FF63B" w14:textId="77777777" w:rsidR="00116025" w:rsidRPr="0089308D" w:rsidRDefault="00116025" w:rsidP="00F57D46">
            <w:pPr>
              <w:spacing w:after="200"/>
              <w:ind w:left="547" w:right="-72" w:hanging="547"/>
            </w:pPr>
            <w:r w:rsidRPr="0089308D">
              <w:t>22.1</w:t>
            </w:r>
            <w:r w:rsidRPr="0089308D">
              <w:tab/>
              <w:t>Subject to related Purchaser's responsibilities pursuant to GCC Clauses 10 and 14, the Supplier shall manufacture or procure and transport all the Information Technologies, Materials, and other Goods in an expeditious and orderly manner to the Project Site.</w:t>
            </w:r>
          </w:p>
        </w:tc>
      </w:tr>
      <w:tr w:rsidR="00116025" w:rsidRPr="0089308D" w14:paraId="53541E95" w14:textId="77777777" w:rsidTr="00F57D46">
        <w:tc>
          <w:tcPr>
            <w:tcW w:w="1890" w:type="dxa"/>
          </w:tcPr>
          <w:p w14:paraId="15B4D0C2" w14:textId="77777777" w:rsidR="00116025" w:rsidRPr="0089308D" w:rsidRDefault="00116025" w:rsidP="00F57D46"/>
        </w:tc>
        <w:tc>
          <w:tcPr>
            <w:tcW w:w="7920" w:type="dxa"/>
          </w:tcPr>
          <w:p w14:paraId="54B96610" w14:textId="77777777" w:rsidR="00116025" w:rsidRPr="0089308D" w:rsidRDefault="00116025" w:rsidP="00F57D46">
            <w:pPr>
              <w:spacing w:after="200"/>
              <w:ind w:left="547" w:right="-72" w:hanging="547"/>
            </w:pPr>
            <w:r w:rsidRPr="0089308D">
              <w:t>22.2</w:t>
            </w:r>
            <w:r w:rsidRPr="0089308D">
              <w:tab/>
              <w:t>Delivery of the Information Technologies, Materials, and other Goods shall be made by the Supplier in accordance with the Technical Requirements.</w:t>
            </w:r>
          </w:p>
          <w:p w14:paraId="678D4781" w14:textId="77777777" w:rsidR="00116025" w:rsidRPr="0089308D" w:rsidRDefault="00116025" w:rsidP="00F57D46">
            <w:pPr>
              <w:spacing w:after="200"/>
              <w:ind w:left="547" w:right="-72" w:hanging="547"/>
            </w:pPr>
            <w:r w:rsidRPr="0089308D">
              <w:t>22.3</w:t>
            </w:r>
            <w:r w:rsidRPr="0089308D">
              <w:tab/>
              <w:t>Early or partial deliveries require the explicit written consent of the Purchaser, which consent shall not be unreasonably withheld.</w:t>
            </w:r>
          </w:p>
          <w:p w14:paraId="31FD1BF2" w14:textId="77777777" w:rsidR="00116025" w:rsidRPr="0089308D" w:rsidRDefault="00116025" w:rsidP="00F57D46">
            <w:pPr>
              <w:spacing w:after="200"/>
              <w:ind w:left="540" w:right="-72" w:hanging="540"/>
            </w:pPr>
            <w:r w:rsidRPr="0089308D">
              <w:t>22.4</w:t>
            </w:r>
            <w:r w:rsidRPr="0089308D">
              <w:tab/>
              <w:t>Transportation</w:t>
            </w:r>
          </w:p>
          <w:p w14:paraId="5625E4F6" w14:textId="77777777" w:rsidR="00116025" w:rsidRPr="0089308D" w:rsidRDefault="00116025" w:rsidP="00F57D46">
            <w:pPr>
              <w:spacing w:after="200"/>
              <w:ind w:left="1209" w:right="-72" w:hanging="662"/>
            </w:pPr>
            <w:r w:rsidRPr="0089308D">
              <w:t>22.4.1</w:t>
            </w:r>
            <w:r w:rsidRPr="0089308D">
              <w:tab/>
              <w:t>The Supplier shall provide such packing of the Goods as is required to prevent their damage or deterioration during shipment.  The packing, marking, and documentation within and outside the packages shall comply strictly with the Purchaser’s instructions to the Supplier.</w:t>
            </w:r>
          </w:p>
          <w:p w14:paraId="06CD873D" w14:textId="77777777" w:rsidR="00116025" w:rsidRPr="0089308D" w:rsidRDefault="00116025" w:rsidP="00B744B9">
            <w:pPr>
              <w:numPr>
                <w:ilvl w:val="2"/>
                <w:numId w:val="99"/>
              </w:numPr>
              <w:spacing w:after="200"/>
              <w:ind w:left="1209" w:right="-72" w:hanging="662"/>
            </w:pPr>
            <w:r w:rsidRPr="0089308D">
              <w:t>The Supplier will bear responsibility for and cost of transport to the Project Sites in accordance with the terms and conditions used in the specification of prices in the Price Schedules, including the terms and conditions of the associated Incoterms.</w:t>
            </w:r>
          </w:p>
          <w:p w14:paraId="15C9E8C8" w14:textId="77777777" w:rsidR="00116025" w:rsidRPr="0089308D" w:rsidRDefault="00116025" w:rsidP="00B744B9">
            <w:pPr>
              <w:numPr>
                <w:ilvl w:val="2"/>
                <w:numId w:val="99"/>
              </w:numPr>
              <w:spacing w:after="200"/>
              <w:ind w:left="1209" w:right="-72" w:hanging="662"/>
            </w:pPr>
            <w:r w:rsidRPr="0089308D">
              <w:rPr>
                <w:b/>
              </w:rPr>
              <w:t>Unless otherwise specified in the SCC,</w:t>
            </w:r>
            <w:r w:rsidRPr="0089308D">
              <w:t xml:space="preserve"> the Supplier shall be free to use transportation through carriers registered in any eligible country and to obtain insurance from any eligible source country.</w:t>
            </w:r>
          </w:p>
          <w:p w14:paraId="7DF40E47" w14:textId="77777777" w:rsidR="00116025" w:rsidRPr="0089308D" w:rsidRDefault="00116025" w:rsidP="00F57D46">
            <w:pPr>
              <w:spacing w:after="200"/>
              <w:ind w:left="547" w:right="-72" w:hanging="547"/>
            </w:pPr>
            <w:r w:rsidRPr="0089308D">
              <w:t>22.5</w:t>
            </w:r>
            <w:r w:rsidRPr="0089308D">
              <w:tab/>
            </w:r>
            <w:r w:rsidRPr="0089308D">
              <w:rPr>
                <w:b/>
              </w:rPr>
              <w:t>Unless otherwise specified in the SCC,</w:t>
            </w:r>
            <w:r w:rsidRPr="0089308D">
              <w:t xml:space="preserve"> the Supplier will provide the Purchaser with shipping and other documents, as specified below:</w:t>
            </w:r>
          </w:p>
          <w:p w14:paraId="16D4C0E4" w14:textId="77777777" w:rsidR="00116025" w:rsidRPr="0089308D" w:rsidRDefault="00116025" w:rsidP="00F57D46">
            <w:pPr>
              <w:spacing w:after="200"/>
              <w:ind w:left="1080" w:right="-72" w:hanging="540"/>
            </w:pPr>
            <w:r w:rsidRPr="0089308D">
              <w:t>22.5.1</w:t>
            </w:r>
            <w:r w:rsidRPr="0089308D">
              <w:tab/>
              <w:t xml:space="preserve">For Goods supplied from outside the Purchaser’s Country: </w:t>
            </w:r>
          </w:p>
          <w:p w14:paraId="7AF8B17B" w14:textId="77777777" w:rsidR="00116025" w:rsidRPr="0089308D" w:rsidRDefault="00116025" w:rsidP="00F57D46">
            <w:pPr>
              <w:spacing w:after="200"/>
              <w:ind w:left="1080" w:right="-72"/>
            </w:pPr>
            <w:r w:rsidRPr="0089308D">
              <w:t xml:space="preserve">Upon shipment, the Supplier shall notify the Purchaser and the insurance company contracted by the Supplier to provide cargo </w:t>
            </w:r>
            <w:r w:rsidRPr="0089308D">
              <w:lastRenderedPageBreak/>
              <w:t>insurance by cable, facsimile, electronic mail, or EDI with the full details of the shipment.  The Supplier shall promptly send the following documents to the Purchaser by mail or courier, as appropriate, with a copy to the cargo insurance company:</w:t>
            </w:r>
          </w:p>
          <w:p w14:paraId="31BDC6E7" w14:textId="77777777" w:rsidR="00116025" w:rsidRPr="0089308D" w:rsidRDefault="00116025" w:rsidP="00F57D46">
            <w:pPr>
              <w:spacing w:after="200"/>
              <w:ind w:left="1627" w:right="-72" w:hanging="547"/>
            </w:pPr>
            <w:r w:rsidRPr="0089308D">
              <w:t>(a)</w:t>
            </w:r>
            <w:r w:rsidRPr="0089308D">
              <w:tab/>
              <w:t>two copies of the Supplier’s invoice showing the description of the Goods, quantity, unit price, and total amount;</w:t>
            </w:r>
          </w:p>
          <w:p w14:paraId="58845246" w14:textId="77777777" w:rsidR="00116025" w:rsidRPr="0089308D" w:rsidRDefault="00116025" w:rsidP="00F57D46">
            <w:pPr>
              <w:spacing w:after="200"/>
              <w:ind w:left="1620" w:right="-72" w:hanging="540"/>
            </w:pPr>
            <w:r w:rsidRPr="0089308D">
              <w:t>(b)</w:t>
            </w:r>
            <w:r w:rsidRPr="0089308D">
              <w:tab/>
              <w:t>usual transportation documents;</w:t>
            </w:r>
          </w:p>
          <w:p w14:paraId="675536C5" w14:textId="77777777" w:rsidR="00116025" w:rsidRPr="0089308D" w:rsidRDefault="00116025" w:rsidP="00F57D46">
            <w:pPr>
              <w:spacing w:after="200"/>
              <w:ind w:left="1620" w:right="-72" w:hanging="540"/>
            </w:pPr>
            <w:r w:rsidRPr="0089308D">
              <w:t>(c)</w:t>
            </w:r>
            <w:r w:rsidRPr="0089308D">
              <w:tab/>
              <w:t xml:space="preserve">insurance certificate; </w:t>
            </w:r>
          </w:p>
          <w:p w14:paraId="4B23209F" w14:textId="77777777" w:rsidR="00116025" w:rsidRPr="0089308D" w:rsidRDefault="00116025" w:rsidP="00F57D46">
            <w:pPr>
              <w:spacing w:after="200"/>
              <w:ind w:left="1620" w:right="-72" w:hanging="540"/>
            </w:pPr>
            <w:r w:rsidRPr="0089308D">
              <w:t>(d)</w:t>
            </w:r>
            <w:r w:rsidRPr="0089308D">
              <w:tab/>
              <w:t>certificate(s) of origin; and</w:t>
            </w:r>
          </w:p>
          <w:p w14:paraId="1DA753AC" w14:textId="77777777" w:rsidR="00116025" w:rsidRPr="0089308D" w:rsidRDefault="00116025" w:rsidP="00F57D46">
            <w:pPr>
              <w:spacing w:after="200"/>
              <w:ind w:left="1620" w:right="-72" w:hanging="540"/>
            </w:pPr>
            <w:r w:rsidRPr="0089308D">
              <w:t xml:space="preserve">(e) </w:t>
            </w:r>
            <w:r w:rsidRPr="0089308D">
              <w:tab/>
              <w:t>estimated time and point of arrival in the Purchaser’s Country and at the site.</w:t>
            </w:r>
          </w:p>
          <w:p w14:paraId="3741B425" w14:textId="77777777" w:rsidR="00116025" w:rsidRPr="0089308D" w:rsidRDefault="00116025" w:rsidP="00F57D46">
            <w:pPr>
              <w:spacing w:after="200"/>
              <w:ind w:left="1080" w:right="-72" w:hanging="540"/>
            </w:pPr>
            <w:r w:rsidRPr="0089308D">
              <w:t>22.5.2</w:t>
            </w:r>
            <w:r w:rsidRPr="0089308D">
              <w:tab/>
              <w:t>For Goods supplied locally (i.e., from within the Purchaser’s country):</w:t>
            </w:r>
          </w:p>
          <w:p w14:paraId="6EA8ADEE" w14:textId="77777777" w:rsidR="00116025" w:rsidRPr="0089308D" w:rsidRDefault="00116025" w:rsidP="00F57D46">
            <w:pPr>
              <w:spacing w:after="200"/>
              <w:ind w:left="1080" w:right="-72"/>
            </w:pPr>
            <w:r w:rsidRPr="0089308D">
              <w:t>Upon shipment, the Supplier shall notify the Purchaser by cable, facsimile, electronic mail, or EDI with the full details of the shipment.  The Supplier shall promptly send the following documents to the Purchaser by mail or courier, as appropriate:</w:t>
            </w:r>
          </w:p>
          <w:p w14:paraId="58257008" w14:textId="77777777" w:rsidR="00116025" w:rsidRPr="0089308D" w:rsidRDefault="00116025" w:rsidP="00F57D46">
            <w:pPr>
              <w:spacing w:after="200"/>
              <w:ind w:left="1620" w:right="-72" w:hanging="540"/>
            </w:pPr>
            <w:r w:rsidRPr="0089308D">
              <w:t>(a)</w:t>
            </w:r>
            <w:r w:rsidRPr="0089308D">
              <w:tab/>
              <w:t>two copies of the Supplier’s invoice showing the Goods’ description, quantity, unit price, and total amount;</w:t>
            </w:r>
          </w:p>
          <w:p w14:paraId="2F47C464" w14:textId="77777777" w:rsidR="00116025" w:rsidRPr="0089308D" w:rsidRDefault="00116025" w:rsidP="00F57D46">
            <w:pPr>
              <w:spacing w:after="200"/>
              <w:ind w:left="1620" w:right="-72" w:hanging="540"/>
            </w:pPr>
            <w:r w:rsidRPr="0089308D">
              <w:t>(b)</w:t>
            </w:r>
            <w:r w:rsidRPr="0089308D">
              <w:tab/>
              <w:t xml:space="preserve">delivery note, railway receipt, or truck receipt; </w:t>
            </w:r>
          </w:p>
          <w:p w14:paraId="6F45EFDD" w14:textId="77777777" w:rsidR="00116025" w:rsidRPr="0089308D" w:rsidRDefault="00116025" w:rsidP="00F57D46">
            <w:pPr>
              <w:spacing w:after="200"/>
              <w:ind w:left="1620" w:right="-72" w:hanging="540"/>
            </w:pPr>
            <w:r w:rsidRPr="0089308D">
              <w:t>(c)</w:t>
            </w:r>
            <w:r w:rsidRPr="0089308D">
              <w:tab/>
              <w:t xml:space="preserve">certificate of insurance; </w:t>
            </w:r>
          </w:p>
          <w:p w14:paraId="690FF2AF" w14:textId="77777777" w:rsidR="00116025" w:rsidRPr="0089308D" w:rsidRDefault="00116025" w:rsidP="00F57D46">
            <w:pPr>
              <w:spacing w:after="200"/>
              <w:ind w:left="1620" w:right="-72" w:hanging="540"/>
            </w:pPr>
            <w:r w:rsidRPr="0089308D">
              <w:t>(d)</w:t>
            </w:r>
            <w:r w:rsidRPr="0089308D">
              <w:tab/>
              <w:t>certificate(s) of origin; and</w:t>
            </w:r>
          </w:p>
          <w:p w14:paraId="23DE1817" w14:textId="77777777" w:rsidR="00116025" w:rsidRPr="0089308D" w:rsidRDefault="00116025" w:rsidP="00F57D46">
            <w:pPr>
              <w:spacing w:after="200"/>
              <w:ind w:left="1620" w:right="-72" w:hanging="540"/>
            </w:pPr>
            <w:r w:rsidRPr="0089308D">
              <w:t>(e)</w:t>
            </w:r>
            <w:r w:rsidRPr="0089308D">
              <w:tab/>
              <w:t>estimated time of arrival at the site.</w:t>
            </w:r>
          </w:p>
          <w:p w14:paraId="1A4EEF24" w14:textId="77777777" w:rsidR="00116025" w:rsidRPr="0089308D" w:rsidRDefault="00116025" w:rsidP="00F57D46">
            <w:pPr>
              <w:spacing w:after="200"/>
              <w:ind w:left="540" w:right="-72" w:hanging="540"/>
            </w:pPr>
            <w:r w:rsidRPr="0089308D">
              <w:t>22.6</w:t>
            </w:r>
            <w:r w:rsidRPr="0089308D">
              <w:tab/>
              <w:t>Customs Clearance</w:t>
            </w:r>
          </w:p>
          <w:p w14:paraId="6139082D" w14:textId="77777777" w:rsidR="00116025" w:rsidRPr="0089308D" w:rsidRDefault="00116025" w:rsidP="00F57D46">
            <w:pPr>
              <w:spacing w:after="200"/>
              <w:ind w:left="1080" w:right="-72" w:hanging="540"/>
            </w:pPr>
            <w:r w:rsidRPr="0089308D">
              <w:t>(a)</w:t>
            </w:r>
            <w:r w:rsidRPr="0089308D">
              <w:tab/>
              <w:t xml:space="preserve">The Purchaser will bear responsibility for, and cost of, customs clearance into the Purchaser's country in accordance the particular Incoterm(s) used for Goods supplied from outside the Purchaser’s country in the Price Schedules referred to by Article 2 of the Contract Agreement. </w:t>
            </w:r>
          </w:p>
          <w:p w14:paraId="63FB86DA" w14:textId="77777777" w:rsidR="00116025" w:rsidRPr="0089308D" w:rsidRDefault="00116025" w:rsidP="00F57D46">
            <w:pPr>
              <w:spacing w:after="200"/>
              <w:ind w:left="1080" w:right="-72" w:hanging="540"/>
            </w:pPr>
            <w:r w:rsidRPr="0089308D">
              <w:t>(b)</w:t>
            </w:r>
            <w:r w:rsidRPr="0089308D">
              <w:tab/>
              <w:t>At the request of the Purchaser, the Supplier will make available a representative or agent during the process of customs clearance in the Purchaser's country for goods supplied from outside the Purchaser's country.  In the event of delays in customs clearance that are not the fault of the Supplier:</w:t>
            </w:r>
          </w:p>
          <w:p w14:paraId="43715799" w14:textId="77777777" w:rsidR="00116025" w:rsidRPr="0089308D" w:rsidRDefault="00116025" w:rsidP="00F57D46">
            <w:pPr>
              <w:spacing w:after="200"/>
              <w:ind w:left="1620" w:right="-72" w:hanging="540"/>
            </w:pPr>
            <w:r w:rsidRPr="0089308D">
              <w:t>(i)</w:t>
            </w:r>
            <w:r w:rsidRPr="0089308D">
              <w:tab/>
              <w:t xml:space="preserve">the Supplier shall be entitled to an extension in the Time for Achieving Operational Acceptance, pursuant to GCC Clause </w:t>
            </w:r>
            <w:r w:rsidRPr="0089308D">
              <w:lastRenderedPageBreak/>
              <w:t>40;</w:t>
            </w:r>
          </w:p>
          <w:p w14:paraId="6E3A72D4" w14:textId="77777777" w:rsidR="00116025" w:rsidRPr="0089308D" w:rsidRDefault="00116025" w:rsidP="00F57D46">
            <w:pPr>
              <w:spacing w:after="200"/>
              <w:ind w:left="1714" w:right="-72" w:hanging="634"/>
            </w:pPr>
            <w:r w:rsidRPr="0089308D">
              <w:t>(ii)</w:t>
            </w:r>
            <w:r w:rsidRPr="0089308D">
              <w:tab/>
              <w:t>the Contract Price shall be adjusted to compensate the Supplier for any additional storage charges that the Supplier may incur as a result of the delay.</w:t>
            </w:r>
          </w:p>
        </w:tc>
      </w:tr>
      <w:tr w:rsidR="00116025" w:rsidRPr="0089308D" w14:paraId="58F6C492" w14:textId="77777777" w:rsidTr="00F57D46">
        <w:tc>
          <w:tcPr>
            <w:tcW w:w="1890" w:type="dxa"/>
          </w:tcPr>
          <w:p w14:paraId="5D2625CD" w14:textId="77777777" w:rsidR="00116025" w:rsidRPr="0089308D" w:rsidRDefault="00116025" w:rsidP="00F57D46">
            <w:pPr>
              <w:pStyle w:val="Head62"/>
            </w:pPr>
            <w:bookmarkStart w:id="533" w:name="_Toc277233344"/>
            <w:bookmarkStart w:id="534" w:name="_Toc448588518"/>
            <w:r w:rsidRPr="0089308D">
              <w:lastRenderedPageBreak/>
              <w:t>23.</w:t>
            </w:r>
            <w:r w:rsidRPr="0089308D">
              <w:tab/>
              <w:t>Product Upgrades</w:t>
            </w:r>
            <w:bookmarkEnd w:id="533"/>
            <w:bookmarkEnd w:id="534"/>
          </w:p>
        </w:tc>
        <w:tc>
          <w:tcPr>
            <w:tcW w:w="7920" w:type="dxa"/>
          </w:tcPr>
          <w:p w14:paraId="1B8503FD" w14:textId="77777777" w:rsidR="00116025" w:rsidRPr="0089308D" w:rsidRDefault="00116025" w:rsidP="00F57D46">
            <w:pPr>
              <w:spacing w:after="200"/>
              <w:ind w:left="547" w:right="-72" w:hanging="547"/>
            </w:pPr>
            <w:r w:rsidRPr="0089308D">
              <w:t>23.1</w:t>
            </w:r>
            <w:r w:rsidRPr="0089308D">
              <w:tab/>
              <w:t>At any point during performance of the Contract, should technological advances be introduced by the Supplier for Information Technologies originally offered by the Supplier in its bid and still to be delivered, the Supplier shall be obligated to offer to the Purchaser the latest versions of the available Information Technologies having equal or better performance or functionality at the same or lesser unit prices, pursuant to GCC Clause 39 (Changes to the System).</w:t>
            </w:r>
          </w:p>
        </w:tc>
      </w:tr>
      <w:tr w:rsidR="00116025" w:rsidRPr="0089308D" w14:paraId="436C3747" w14:textId="77777777" w:rsidTr="00F57D46">
        <w:tc>
          <w:tcPr>
            <w:tcW w:w="1890" w:type="dxa"/>
          </w:tcPr>
          <w:p w14:paraId="0DDFEFB5" w14:textId="77777777" w:rsidR="00116025" w:rsidRPr="0089308D" w:rsidRDefault="00116025" w:rsidP="00F57D46"/>
        </w:tc>
        <w:tc>
          <w:tcPr>
            <w:tcW w:w="7920" w:type="dxa"/>
          </w:tcPr>
          <w:p w14:paraId="62FB9DFC" w14:textId="77777777" w:rsidR="00116025" w:rsidRPr="0089308D" w:rsidRDefault="00116025" w:rsidP="00F57D46">
            <w:pPr>
              <w:spacing w:after="200"/>
              <w:ind w:left="540" w:right="-72" w:hanging="540"/>
            </w:pPr>
            <w:r w:rsidRPr="0089308D">
              <w:t>23.2</w:t>
            </w:r>
            <w:r w:rsidRPr="0089308D">
              <w:tab/>
              <w:t>At any point during performance of the Contract, for Information Technologies still to be delivered, the Supplier will also pass on to the Purchaser any cost reductions and additional and/or improved support and facilities that it offers to other clients of the Supplier in the Purchaser’s Country, pursuant to GCC Clause 39 (Changes to the System).</w:t>
            </w:r>
          </w:p>
          <w:p w14:paraId="69E8C554" w14:textId="77777777" w:rsidR="00116025" w:rsidRPr="0089308D" w:rsidRDefault="00116025" w:rsidP="00F57D46">
            <w:pPr>
              <w:spacing w:after="200"/>
              <w:ind w:left="547" w:right="-72" w:hanging="547"/>
            </w:pPr>
            <w:r w:rsidRPr="0089308D">
              <w:t>23.3</w:t>
            </w:r>
            <w:r w:rsidRPr="0089308D">
              <w:tab/>
              <w:t xml:space="preserve">During performance of the Contract, the Supplier shall offer to the Purchaser all new versions, releases, and updates of Standard Software, as well as related documentation and technical support services, within thirty (30) days of their availability from the Supplier to other clients of the Supplier in the Purchaser’s Country, and no later than twelve (12) months after they are released in the country of origin.  In no case will the prices for these Software exceed those quoted by the Supplier in the Recurrent Costs tables in its bid.  </w:t>
            </w:r>
          </w:p>
          <w:p w14:paraId="21E7203A" w14:textId="77777777" w:rsidR="00116025" w:rsidRPr="0089308D" w:rsidRDefault="00116025" w:rsidP="00F57D46">
            <w:pPr>
              <w:spacing w:after="200"/>
              <w:ind w:left="547" w:right="-72" w:hanging="547"/>
            </w:pPr>
            <w:r w:rsidRPr="0089308D">
              <w:t>23.4</w:t>
            </w:r>
            <w:r w:rsidRPr="0089308D">
              <w:tab/>
            </w:r>
            <w:r w:rsidRPr="0089308D">
              <w:rPr>
                <w:b/>
              </w:rPr>
              <w:t>Unless otherwise specified in the SCC,</w:t>
            </w:r>
            <w:r w:rsidRPr="0089308D">
              <w:t xml:space="preserve"> during the Warranty Period, the Supplier will provide at no additional cost to the Purchaser all new versions, releases, and updates for all Standard Software that are used in the System, within thirty (30) days of their availability from the Supplier to other clients of the Supplier in the Purchaser’s country, and no later than twelve (12) months after they are released in the country of origin of the Software.  </w:t>
            </w:r>
          </w:p>
          <w:p w14:paraId="3ACC1C73" w14:textId="77777777" w:rsidR="00116025" w:rsidRPr="0089308D" w:rsidRDefault="00116025" w:rsidP="00F57D46">
            <w:pPr>
              <w:spacing w:after="200"/>
              <w:ind w:left="540" w:right="-72" w:hanging="540"/>
            </w:pPr>
            <w:r w:rsidRPr="0089308D">
              <w:t>23.5</w:t>
            </w:r>
            <w:r w:rsidRPr="0089308D">
              <w:tab/>
              <w:t xml:space="preserve">The Purchaser shall introduce all new versions, releases or updates of the Software within eighteen (18) months of receipt of a production-ready copy of the new version, release, or update, provided that the new version, release, or update does not adversely affect System operation or performance or require extensive reworking of the System.  In cases where the new version, release, or update adversely affects System operation or performance, or requires extensive reworking of the System, the Supplier shall continue to support and maintain the version or release previously in operation for as long as necessary to allow introduction of the new version, release, or update.  In no case shall the Supplier stop supporting or maintaining a version or release of the Software less than twenty four (24) months after the Purchaser receives a production-ready copy of a </w:t>
            </w:r>
            <w:r w:rsidRPr="0089308D">
              <w:lastRenderedPageBreak/>
              <w:t>subsequent version, release, or update.  The Purchaser shall use all reasonable endeavors to implement any new version, release, or update as soon as practicable, subject to the twenty-four-month-long stop date.</w:t>
            </w:r>
          </w:p>
        </w:tc>
      </w:tr>
      <w:tr w:rsidR="00116025" w:rsidRPr="0089308D" w14:paraId="70A4B7B4" w14:textId="77777777" w:rsidTr="00F57D46">
        <w:trPr>
          <w:cantSplit/>
        </w:trPr>
        <w:tc>
          <w:tcPr>
            <w:tcW w:w="1890" w:type="dxa"/>
          </w:tcPr>
          <w:p w14:paraId="29916DEB" w14:textId="77777777" w:rsidR="00116025" w:rsidRPr="0089308D" w:rsidRDefault="00116025" w:rsidP="00F57D46">
            <w:pPr>
              <w:pStyle w:val="Head62"/>
            </w:pPr>
            <w:bookmarkStart w:id="535" w:name="_Toc277233345"/>
            <w:bookmarkStart w:id="536" w:name="_Toc448588519"/>
            <w:r w:rsidRPr="0089308D">
              <w:lastRenderedPageBreak/>
              <w:t>24.</w:t>
            </w:r>
            <w:r w:rsidRPr="0089308D">
              <w:tab/>
              <w:t>Implementation, Installation, and Other Services</w:t>
            </w:r>
            <w:bookmarkEnd w:id="535"/>
            <w:bookmarkEnd w:id="536"/>
          </w:p>
        </w:tc>
        <w:tc>
          <w:tcPr>
            <w:tcW w:w="7920" w:type="dxa"/>
          </w:tcPr>
          <w:p w14:paraId="4B32A304" w14:textId="77777777" w:rsidR="00116025" w:rsidRPr="0089308D" w:rsidRDefault="00116025" w:rsidP="00F57D46">
            <w:pPr>
              <w:spacing w:after="200"/>
              <w:ind w:left="540" w:right="-72" w:hanging="540"/>
            </w:pPr>
            <w:r w:rsidRPr="0089308D">
              <w:t>24.1</w:t>
            </w:r>
            <w:r w:rsidRPr="0089308D">
              <w:tab/>
              <w:t xml:space="preserve">The Supplier shall provide all Services specified in the Contract and Agreed Project Plan in accordance with the highest standards of professional competence and integrity.  </w:t>
            </w:r>
          </w:p>
        </w:tc>
      </w:tr>
      <w:tr w:rsidR="00116025" w:rsidRPr="0089308D" w14:paraId="5C9F1B4E" w14:textId="77777777" w:rsidTr="00F57D46">
        <w:tc>
          <w:tcPr>
            <w:tcW w:w="1890" w:type="dxa"/>
          </w:tcPr>
          <w:p w14:paraId="7A2859C4" w14:textId="77777777" w:rsidR="00116025" w:rsidRPr="0089308D" w:rsidRDefault="00116025" w:rsidP="00F57D46"/>
        </w:tc>
        <w:tc>
          <w:tcPr>
            <w:tcW w:w="7920" w:type="dxa"/>
          </w:tcPr>
          <w:p w14:paraId="7908AB43" w14:textId="77777777" w:rsidR="00116025" w:rsidRPr="0089308D" w:rsidRDefault="00116025" w:rsidP="00F57D46">
            <w:pPr>
              <w:spacing w:after="200"/>
              <w:ind w:left="547" w:right="-72" w:hanging="547"/>
            </w:pPr>
            <w:r w:rsidRPr="0089308D">
              <w:t>24.2</w:t>
            </w:r>
            <w:r w:rsidRPr="0089308D">
              <w:tab/>
              <w:t>Prices charged by the Supplier for Services, if not included in the Contract, shall be agreed upon in advance by the parties (including, but not restricted to, any prices submitted by the Supplier in the Recurrent Cost Schedules of its Bid) and shall not exceed the prevailing rates charged by the Supplier to other purchasers in the Purchaser’s Country for similar services.</w:t>
            </w:r>
          </w:p>
        </w:tc>
      </w:tr>
      <w:tr w:rsidR="00116025" w:rsidRPr="0089308D" w14:paraId="3AF186AE" w14:textId="77777777" w:rsidTr="00F57D46">
        <w:trPr>
          <w:cantSplit/>
        </w:trPr>
        <w:tc>
          <w:tcPr>
            <w:tcW w:w="1890" w:type="dxa"/>
          </w:tcPr>
          <w:p w14:paraId="5EE763D0" w14:textId="77777777" w:rsidR="00116025" w:rsidRPr="0089308D" w:rsidRDefault="00116025" w:rsidP="00F57D46">
            <w:pPr>
              <w:pStyle w:val="Head62"/>
            </w:pPr>
            <w:bookmarkStart w:id="537" w:name="_Toc277233346"/>
            <w:bookmarkStart w:id="538" w:name="_Toc448588520"/>
            <w:r w:rsidRPr="0089308D">
              <w:t>25.</w:t>
            </w:r>
            <w:r w:rsidRPr="0089308D">
              <w:tab/>
              <w:t>Inspections and Tests</w:t>
            </w:r>
            <w:bookmarkEnd w:id="537"/>
            <w:bookmarkEnd w:id="538"/>
          </w:p>
        </w:tc>
        <w:tc>
          <w:tcPr>
            <w:tcW w:w="7920" w:type="dxa"/>
          </w:tcPr>
          <w:p w14:paraId="6DED12A7" w14:textId="77777777" w:rsidR="00116025" w:rsidRPr="0089308D" w:rsidRDefault="00116025" w:rsidP="00F57D46">
            <w:pPr>
              <w:spacing w:after="200"/>
              <w:ind w:left="547" w:right="-72" w:hanging="547"/>
            </w:pPr>
            <w:r w:rsidRPr="0089308D">
              <w:t>25.1</w:t>
            </w:r>
            <w:r w:rsidRPr="0089308D">
              <w:tab/>
              <w:t xml:space="preserve">The Purchaser or its representative shall have the right to inspect and/or test any components of the System, as specified in the Technical Requirements, to confirm their good working order and/or conformity to the Contract at the point of delivery and/or at the Project Site.  </w:t>
            </w:r>
          </w:p>
        </w:tc>
      </w:tr>
      <w:tr w:rsidR="00116025" w:rsidRPr="0089308D" w14:paraId="105A8BED" w14:textId="77777777" w:rsidTr="00F57D46">
        <w:tc>
          <w:tcPr>
            <w:tcW w:w="1890" w:type="dxa"/>
          </w:tcPr>
          <w:p w14:paraId="5EC89E58" w14:textId="77777777" w:rsidR="00116025" w:rsidRPr="0089308D" w:rsidRDefault="00116025" w:rsidP="00F57D46"/>
        </w:tc>
        <w:tc>
          <w:tcPr>
            <w:tcW w:w="7920" w:type="dxa"/>
          </w:tcPr>
          <w:p w14:paraId="516F8DB4" w14:textId="77777777" w:rsidR="00116025" w:rsidRPr="0089308D" w:rsidRDefault="00116025" w:rsidP="00F57D46">
            <w:pPr>
              <w:spacing w:after="200"/>
              <w:ind w:left="547" w:right="-72" w:hanging="547"/>
            </w:pPr>
            <w:r w:rsidRPr="0089308D">
              <w:t>25.2</w:t>
            </w:r>
            <w:r w:rsidRPr="0089308D">
              <w:tab/>
              <w:t>The Purchaser or its representative shall be entitled to attend any such inspections and/or tests of the components, provided that the Purchaser shall bear all costs and expenses incurred in connection with such attendance, including but not limited to all inspection agent fees, travel, and related expenses.</w:t>
            </w:r>
          </w:p>
          <w:p w14:paraId="3F9C1645" w14:textId="77777777" w:rsidR="00116025" w:rsidRPr="0089308D" w:rsidRDefault="00116025" w:rsidP="00F57D46">
            <w:pPr>
              <w:spacing w:after="200"/>
              <w:ind w:left="547" w:right="-72" w:hanging="547"/>
            </w:pPr>
            <w:r w:rsidRPr="0089308D">
              <w:t>25.3</w:t>
            </w:r>
            <w:r w:rsidRPr="0089308D">
              <w:tab/>
              <w:t>Should the inspected or tested components fail to conform to the Contract, the Purchaser may reject the component(s), and the Supplier shall either replace the rejected component(s), or make alterations as necessary so that it meets the Contract requirements free of cost to the Purchaser.</w:t>
            </w:r>
          </w:p>
          <w:p w14:paraId="620F33C6" w14:textId="77777777" w:rsidR="00116025" w:rsidRPr="0089308D" w:rsidRDefault="00116025" w:rsidP="00F57D46">
            <w:pPr>
              <w:spacing w:after="200"/>
              <w:ind w:left="547" w:right="-72" w:hanging="547"/>
            </w:pPr>
            <w:r w:rsidRPr="0089308D">
              <w:t>25.4</w:t>
            </w:r>
            <w:r w:rsidRPr="0089308D">
              <w:tab/>
              <w:t>The Project Manager may require the Supplier to carry out any inspection and/or test not specified in the Contract, provided that the Supplier’s reasonable costs and expenses incurred in the carrying out of such inspection and/or test shall be added to the Contract Price.  Further, if such inspection and/or test impedes the progress of work on the System and/or the Supplier’s performance of its other obligations under the Contract, due allowance will be made in respect of the Time for Achieving Operational Acceptance and the other obligations so affected.</w:t>
            </w:r>
          </w:p>
          <w:p w14:paraId="7C42238B" w14:textId="77777777" w:rsidR="00116025" w:rsidRPr="0089308D" w:rsidRDefault="00116025" w:rsidP="00F57D46">
            <w:pPr>
              <w:spacing w:after="200"/>
              <w:ind w:left="547" w:right="-72" w:hanging="547"/>
            </w:pPr>
            <w:r w:rsidRPr="0089308D">
              <w:t>25.5</w:t>
            </w:r>
            <w:r w:rsidRPr="0089308D">
              <w:tab/>
              <w:t>If any dispute shall arise between the parties in connection with or caused by an inspection and/or with regard to any component to be incorporated in the System that cannot be settled amicably between the parties within a reasonable period of time, either party may invoke the process pursuant to GCC Clause 43 (Settlement of Disputes), starting with referral of the matter to the Adjudicator in case an Adjudicator is included and named in the Contract Agreement.</w:t>
            </w:r>
          </w:p>
        </w:tc>
      </w:tr>
      <w:tr w:rsidR="00116025" w:rsidRPr="0089308D" w14:paraId="541092A3" w14:textId="77777777" w:rsidTr="00F57D46">
        <w:tc>
          <w:tcPr>
            <w:tcW w:w="1890" w:type="dxa"/>
          </w:tcPr>
          <w:p w14:paraId="7CB6C375" w14:textId="77777777" w:rsidR="00116025" w:rsidRPr="0089308D" w:rsidRDefault="00116025" w:rsidP="00F57D46">
            <w:pPr>
              <w:pStyle w:val="Head62"/>
            </w:pPr>
            <w:bookmarkStart w:id="539" w:name="_Toc277233347"/>
            <w:bookmarkStart w:id="540" w:name="_Toc448588521"/>
            <w:r w:rsidRPr="0089308D">
              <w:lastRenderedPageBreak/>
              <w:t>26.</w:t>
            </w:r>
            <w:r w:rsidRPr="0089308D">
              <w:tab/>
              <w:t>Installation of the System</w:t>
            </w:r>
            <w:bookmarkEnd w:id="539"/>
            <w:bookmarkEnd w:id="540"/>
          </w:p>
        </w:tc>
        <w:tc>
          <w:tcPr>
            <w:tcW w:w="7920" w:type="dxa"/>
          </w:tcPr>
          <w:p w14:paraId="0A7560D5" w14:textId="77777777" w:rsidR="00116025" w:rsidRPr="0089308D" w:rsidRDefault="00116025" w:rsidP="00F57D46">
            <w:pPr>
              <w:spacing w:after="200"/>
              <w:ind w:left="547" w:right="-72" w:hanging="547"/>
            </w:pPr>
            <w:r w:rsidRPr="0089308D">
              <w:t>26.1</w:t>
            </w:r>
            <w:r w:rsidRPr="0089308D">
              <w:tab/>
              <w:t>As soon as the System, or any Subsystem, has, in the opinion of the Supplier, been delivered, Pre-commissioned, and made ready for Commissioning and Operational Acceptance Testing in accordance with the Technical Requirements, the SCC and the Agreed Project Plan, the Supplier shall so notify the Purchaser in writing.</w:t>
            </w:r>
          </w:p>
        </w:tc>
      </w:tr>
      <w:tr w:rsidR="00116025" w:rsidRPr="0089308D" w14:paraId="0B9415E9" w14:textId="77777777" w:rsidTr="00F57D46">
        <w:tc>
          <w:tcPr>
            <w:tcW w:w="1890" w:type="dxa"/>
          </w:tcPr>
          <w:p w14:paraId="1AD64717" w14:textId="77777777" w:rsidR="00116025" w:rsidRPr="0089308D" w:rsidRDefault="00116025" w:rsidP="00F57D46"/>
        </w:tc>
        <w:tc>
          <w:tcPr>
            <w:tcW w:w="7920" w:type="dxa"/>
          </w:tcPr>
          <w:p w14:paraId="297208F6" w14:textId="77777777" w:rsidR="00116025" w:rsidRPr="0089308D" w:rsidRDefault="00116025" w:rsidP="00F57D46">
            <w:pPr>
              <w:spacing w:after="200"/>
              <w:ind w:left="547" w:right="-72" w:hanging="547"/>
            </w:pPr>
            <w:r w:rsidRPr="0089308D">
              <w:t>26.2</w:t>
            </w:r>
            <w:r w:rsidRPr="0089308D">
              <w:tab/>
              <w:t>The Project Manager shall, within fourteen (14) days after receipt of the Supplier’s notice under GCC Clause 26.1, either issue an Installation Certificate in the form specified in the Sample Contractual Forms Section in the bidding documents, stating that the System, or major component or Subsystem (if Acceptance by major component or Subsystem is specified pursuant to the SCC for GCC Clause 27.2.1), has achieved Installation by the date of the Supplier’s notice under GCC Clause 26.1, or notify the Supplier in writing of any defects and/or deficiencies, including, but not limited to, defects or deficiencies in the interoperability or integration of the various components and/or Subsystems making up the System.  The Supplier shall use all reasonable endeavors to promptly remedy any defect and/or deficiencies that the Project Manager has notified the Supplier of.  The Supplier shall then promptly carry out retesting of the System or Subsystem and, when in the Supplier’s opinion the System or Subsystem is ready for Commissioning and Operational Acceptance Testing, notify the Purchaser in writing, in accordance with GCC Clause 26.1. The procedure set out in this GCC Clause 26.2 shall be repeated, as necessary, until an Installation Certificate is issued.</w:t>
            </w:r>
          </w:p>
          <w:p w14:paraId="16CE8369" w14:textId="77777777" w:rsidR="00116025" w:rsidRPr="0089308D" w:rsidRDefault="00116025" w:rsidP="00F57D46">
            <w:pPr>
              <w:spacing w:after="200"/>
              <w:ind w:left="547" w:right="-72" w:hanging="547"/>
            </w:pPr>
            <w:r w:rsidRPr="0089308D">
              <w:t>26.3</w:t>
            </w:r>
            <w:r w:rsidRPr="0089308D">
              <w:tab/>
              <w:t>If the Project Manager fails to issue the Installation Certificate and fails to inform the Supplier of any defects and/or deficiencies within fourteen (14) days after receipt of the Supplier’s notice under GCC Clause 26.1, or if the Purchaser puts the System or a Subsystem into production operation, then the System (or Subsystem) shall be deemed to have achieved successful Installation as of the date of the Supplier’s notice or repeated notice, or when the Purchaser put the System into production operation, as the case may be.</w:t>
            </w:r>
          </w:p>
        </w:tc>
      </w:tr>
      <w:tr w:rsidR="00116025" w:rsidRPr="0089308D" w14:paraId="12235582" w14:textId="77777777" w:rsidTr="00F57D46">
        <w:tc>
          <w:tcPr>
            <w:tcW w:w="1890" w:type="dxa"/>
          </w:tcPr>
          <w:p w14:paraId="4B19390D" w14:textId="77777777" w:rsidR="00116025" w:rsidRPr="0089308D" w:rsidRDefault="00116025" w:rsidP="00F57D46">
            <w:pPr>
              <w:pStyle w:val="Head62"/>
            </w:pPr>
            <w:bookmarkStart w:id="541" w:name="_Toc277233348"/>
            <w:bookmarkStart w:id="542" w:name="_Toc448588522"/>
            <w:r w:rsidRPr="0089308D">
              <w:t>27.</w:t>
            </w:r>
            <w:r w:rsidRPr="0089308D">
              <w:tab/>
              <w:t>Commissioning and Operational Acceptance</w:t>
            </w:r>
            <w:bookmarkEnd w:id="541"/>
            <w:bookmarkEnd w:id="542"/>
          </w:p>
        </w:tc>
        <w:tc>
          <w:tcPr>
            <w:tcW w:w="7920" w:type="dxa"/>
          </w:tcPr>
          <w:p w14:paraId="21AE8469" w14:textId="77777777" w:rsidR="00116025" w:rsidRPr="0089308D" w:rsidRDefault="00116025" w:rsidP="00F57D46">
            <w:pPr>
              <w:spacing w:after="200"/>
              <w:ind w:left="540" w:right="-72" w:hanging="540"/>
            </w:pPr>
            <w:r w:rsidRPr="0089308D">
              <w:t>27.1</w:t>
            </w:r>
            <w:r w:rsidRPr="0089308D">
              <w:tab/>
              <w:t>Commissioning</w:t>
            </w:r>
          </w:p>
          <w:p w14:paraId="3F1A7E12" w14:textId="77777777" w:rsidR="00116025" w:rsidRPr="0089308D" w:rsidRDefault="00116025" w:rsidP="00F57D46">
            <w:pPr>
              <w:spacing w:after="200"/>
              <w:ind w:left="1170" w:right="-72" w:hanging="630"/>
            </w:pPr>
            <w:r w:rsidRPr="0089308D">
              <w:t>27.1.1</w:t>
            </w:r>
            <w:r w:rsidRPr="0089308D">
              <w:tab/>
              <w:t xml:space="preserve">Commissioning of the System (or Subsystem if specified pursuant to the SCC for GCC Clause 27.2.1) shall be commenced by the Supplier: </w:t>
            </w:r>
          </w:p>
          <w:p w14:paraId="76634EC7" w14:textId="77777777" w:rsidR="00116025" w:rsidRPr="0089308D" w:rsidRDefault="00116025" w:rsidP="00F57D46">
            <w:pPr>
              <w:spacing w:after="200"/>
              <w:ind w:left="1800" w:right="-72" w:hanging="630"/>
            </w:pPr>
            <w:r w:rsidRPr="0089308D">
              <w:t>(a)</w:t>
            </w:r>
            <w:r w:rsidRPr="0089308D">
              <w:tab/>
              <w:t xml:space="preserve">immediately after the Installation Certificate is issued by the Project Manager, pursuant to GCC Clause 26.2; or </w:t>
            </w:r>
          </w:p>
          <w:p w14:paraId="5AD22B1E" w14:textId="77777777" w:rsidR="00116025" w:rsidRPr="0089308D" w:rsidRDefault="00116025" w:rsidP="00F57D46">
            <w:pPr>
              <w:spacing w:after="200"/>
              <w:ind w:left="1800" w:right="-72" w:hanging="634"/>
            </w:pPr>
            <w:r w:rsidRPr="0089308D">
              <w:t>(b)</w:t>
            </w:r>
            <w:r w:rsidRPr="0089308D">
              <w:tab/>
              <w:t xml:space="preserve">as otherwise specified in the Technical Requirement or the Agreed Project Plan; or </w:t>
            </w:r>
          </w:p>
          <w:p w14:paraId="4BCCFD6E" w14:textId="77777777" w:rsidR="00116025" w:rsidRPr="0089308D" w:rsidRDefault="00116025" w:rsidP="00F57D46">
            <w:pPr>
              <w:spacing w:after="200"/>
              <w:ind w:left="1800" w:right="-72" w:hanging="634"/>
            </w:pPr>
            <w:r w:rsidRPr="0089308D">
              <w:t>(c)</w:t>
            </w:r>
            <w:r w:rsidRPr="0089308D">
              <w:tab/>
              <w:t>immediately after Installation is deemed to have occurred, under GCC Clause 26.3.</w:t>
            </w:r>
          </w:p>
        </w:tc>
      </w:tr>
      <w:tr w:rsidR="00116025" w:rsidRPr="0089308D" w14:paraId="2510AEF0" w14:textId="77777777" w:rsidTr="00F57D46">
        <w:tc>
          <w:tcPr>
            <w:tcW w:w="1890" w:type="dxa"/>
          </w:tcPr>
          <w:p w14:paraId="709408F5" w14:textId="77777777" w:rsidR="00116025" w:rsidRPr="0089308D" w:rsidRDefault="00116025" w:rsidP="00F57D46"/>
        </w:tc>
        <w:tc>
          <w:tcPr>
            <w:tcW w:w="7920" w:type="dxa"/>
          </w:tcPr>
          <w:p w14:paraId="7A2889B3" w14:textId="77777777" w:rsidR="00116025" w:rsidRPr="0089308D" w:rsidRDefault="00116025" w:rsidP="00F57D46">
            <w:pPr>
              <w:spacing w:after="200"/>
              <w:ind w:left="1170" w:right="-72" w:hanging="630"/>
            </w:pPr>
            <w:r w:rsidRPr="0089308D">
              <w:t>27.1.2</w:t>
            </w:r>
            <w:r w:rsidRPr="0089308D">
              <w:tab/>
              <w:t>The Purchaser shall supply the operating and technical personnel and all materials and information reasonably required to enable the Supplier to carry out its obligations with respect to Commissioning.</w:t>
            </w:r>
          </w:p>
          <w:p w14:paraId="00378B0C" w14:textId="77777777" w:rsidR="00116025" w:rsidRPr="0089308D" w:rsidRDefault="00116025" w:rsidP="00F57D46">
            <w:pPr>
              <w:spacing w:after="200"/>
              <w:ind w:left="1170" w:right="-72"/>
            </w:pPr>
            <w:r w:rsidRPr="0089308D">
              <w:t>Production use of the System or Subsystem(s) shall not commence prior to the start of formal Operational Acceptance Testing.</w:t>
            </w:r>
          </w:p>
          <w:p w14:paraId="6DDDF7F0" w14:textId="77777777" w:rsidR="00116025" w:rsidRPr="0089308D" w:rsidRDefault="00116025" w:rsidP="00F57D46">
            <w:pPr>
              <w:spacing w:after="200"/>
              <w:ind w:left="540" w:right="-72" w:hanging="540"/>
            </w:pPr>
            <w:r w:rsidRPr="0089308D">
              <w:t>27.2</w:t>
            </w:r>
            <w:r w:rsidRPr="0089308D">
              <w:tab/>
              <w:t>Operational Acceptance Tests</w:t>
            </w:r>
          </w:p>
          <w:p w14:paraId="777DB54F" w14:textId="77777777" w:rsidR="00116025" w:rsidRPr="0089308D" w:rsidRDefault="00116025" w:rsidP="00F57D46">
            <w:pPr>
              <w:spacing w:after="200"/>
              <w:ind w:left="1170" w:right="-72" w:hanging="630"/>
            </w:pPr>
            <w:r w:rsidRPr="0089308D">
              <w:t>27.2.1</w:t>
            </w:r>
            <w:r w:rsidRPr="0089308D">
              <w:tab/>
              <w:t xml:space="preserve">The Operational Acceptance Tests (and repeats of such tests) shall be the primary responsibility of the Purchaser (in accordance with GCC Clause 10.9), but shall be conducted with the full cooperation of the Supplier during Commissioning of the System (or major components or Subsystem[s]), to ascertain whether the System (or major component or Subsystem[s]) conforms to the Technical Requirements and meets the standard of performance quoted in the Supplier’s bid, including, but not restricted to, the functional and technical performance requirements.  </w:t>
            </w:r>
            <w:r w:rsidRPr="0089308D">
              <w:rPr>
                <w:b/>
              </w:rPr>
              <w:t>Unless otherwise specified in the SCC</w:t>
            </w:r>
            <w:r w:rsidRPr="0089308D">
              <w:t>, the Operational Acceptance Tests during Commissioning will be conducted as specified in the Technical Requirements and/or the Agreed Project Plan.</w:t>
            </w:r>
          </w:p>
          <w:p w14:paraId="2CA1A158" w14:textId="77777777" w:rsidR="00116025" w:rsidRPr="0089308D" w:rsidRDefault="00116025" w:rsidP="00F57D46">
            <w:pPr>
              <w:spacing w:after="200"/>
              <w:ind w:left="1170" w:right="-72" w:hanging="630"/>
            </w:pPr>
            <w:r w:rsidRPr="0089308D">
              <w:tab/>
              <w:t>At the Purchaser’s discretion, Operational Acceptance Tests may also be performed on replacement Goods, upgrades and new version releases, and Goods that are added or field-modified after Operational Acceptance of the System.</w:t>
            </w:r>
          </w:p>
          <w:p w14:paraId="4FB77A5E" w14:textId="77777777" w:rsidR="00116025" w:rsidRPr="0089308D" w:rsidRDefault="00116025" w:rsidP="00F57D46">
            <w:pPr>
              <w:spacing w:after="200"/>
              <w:ind w:left="1170" w:right="-72" w:hanging="630"/>
            </w:pPr>
            <w:r w:rsidRPr="0089308D">
              <w:t>27.2.2</w:t>
            </w:r>
            <w:r w:rsidRPr="0089308D">
              <w:tab/>
              <w:t xml:space="preserve">If for reasons attributable to the Purchaser, the Operational Acceptance Test of the System (or Subsystem[s] or major components, pursuant to the SCC for GCC Clause 27.2.1) cannot be successfully completed within ninety (90) days from the date of Installation or any other period agreed upon in writing by the Purchaser and the Supplier, the Supplier shall be deemed to have fulfilled its obligations with respect to the technical and functional aspects of the Technical Specifications, SCC and/or the Agreed Project Plan, and GCC Clause 28.2 and 28.3 shall not apply. </w:t>
            </w:r>
          </w:p>
          <w:p w14:paraId="4CDE5A57" w14:textId="77777777" w:rsidR="00116025" w:rsidRPr="0089308D" w:rsidRDefault="00116025" w:rsidP="00F57D46">
            <w:pPr>
              <w:spacing w:after="200"/>
              <w:ind w:left="630" w:right="-72" w:hanging="630"/>
            </w:pPr>
            <w:r w:rsidRPr="0089308D">
              <w:t>27.3</w:t>
            </w:r>
            <w:r w:rsidRPr="0089308D">
              <w:tab/>
              <w:t>Operational Acceptance</w:t>
            </w:r>
          </w:p>
          <w:p w14:paraId="093C8E8E" w14:textId="77777777" w:rsidR="00116025" w:rsidRPr="0089308D" w:rsidRDefault="00116025" w:rsidP="00F57D46">
            <w:pPr>
              <w:spacing w:after="200"/>
              <w:ind w:left="1170" w:right="-72" w:hanging="630"/>
            </w:pPr>
            <w:r w:rsidRPr="0089308D">
              <w:t>27.3.1 Subject to GCC Clause 27.4 (Partial Acceptance) below, Operational Acceptance shall occur in respect of the System, when</w:t>
            </w:r>
          </w:p>
          <w:p w14:paraId="733593FB" w14:textId="77777777" w:rsidR="00116025" w:rsidRPr="0089308D" w:rsidRDefault="00116025" w:rsidP="00F57D46">
            <w:pPr>
              <w:spacing w:after="200"/>
              <w:ind w:left="1620" w:right="-72" w:hanging="450"/>
            </w:pPr>
            <w:r w:rsidRPr="0089308D">
              <w:t>(a)</w:t>
            </w:r>
            <w:r w:rsidRPr="0089308D">
              <w:tab/>
              <w:t>the Operational Acceptance Tests, as specified in the Technical Requirements, and/or SCC and/or the Agreed Project Plan have been successfully completed; or</w:t>
            </w:r>
          </w:p>
          <w:p w14:paraId="697AFF70" w14:textId="77777777" w:rsidR="00116025" w:rsidRPr="0089308D" w:rsidRDefault="00116025" w:rsidP="00F57D46">
            <w:pPr>
              <w:spacing w:after="200"/>
              <w:ind w:left="1620" w:right="-72" w:hanging="450"/>
            </w:pPr>
            <w:r w:rsidRPr="0089308D">
              <w:t>(b)</w:t>
            </w:r>
            <w:r w:rsidRPr="0089308D">
              <w:tab/>
              <w:t xml:space="preserve">the Operational Acceptance Tests have not been successfully completed or have not been carried out for reasons that are attributable to the Purchaser within the period from the date of Installation or any other agreed-upon period as specified in </w:t>
            </w:r>
            <w:r w:rsidRPr="0089308D">
              <w:lastRenderedPageBreak/>
              <w:t>GCC Clause 27.2.2 above; or</w:t>
            </w:r>
          </w:p>
          <w:p w14:paraId="2EA66440" w14:textId="77777777" w:rsidR="00116025" w:rsidRPr="0089308D" w:rsidRDefault="00116025" w:rsidP="00F57D46">
            <w:pPr>
              <w:spacing w:after="200"/>
              <w:ind w:left="1620" w:right="-72" w:hanging="450"/>
            </w:pPr>
            <w:r w:rsidRPr="0089308D">
              <w:t>(c)</w:t>
            </w:r>
            <w:r w:rsidRPr="0089308D">
              <w:tab/>
              <w:t>the Purchaser has put the System into production or use for sixty (60) consecutive days.  If the System is put into production or use in this manner, the Supplier shall notify the Purchaser and document such use.</w:t>
            </w:r>
          </w:p>
          <w:p w14:paraId="4060A8B1" w14:textId="77777777" w:rsidR="00116025" w:rsidRPr="0089308D" w:rsidRDefault="00116025" w:rsidP="00F57D46">
            <w:pPr>
              <w:spacing w:after="200"/>
              <w:ind w:left="1170" w:right="-72" w:hanging="630"/>
            </w:pPr>
            <w:r w:rsidRPr="0089308D">
              <w:t>27.3.2</w:t>
            </w:r>
            <w:r w:rsidRPr="0089308D">
              <w:tab/>
              <w:t>At any time after any of the events set out in GCC Clause 27.3.1 have occurred, the Supplier may give a notice to the Project Manager requesting the issue of an Operational Acceptance Certificate.</w:t>
            </w:r>
          </w:p>
          <w:p w14:paraId="5734660A" w14:textId="77777777" w:rsidR="00116025" w:rsidRPr="0089308D" w:rsidRDefault="00116025" w:rsidP="00F57D46">
            <w:pPr>
              <w:spacing w:after="200"/>
              <w:ind w:left="1170" w:right="-72" w:hanging="630"/>
            </w:pPr>
            <w:r w:rsidRPr="0089308D">
              <w:t>27.3.3</w:t>
            </w:r>
            <w:r w:rsidRPr="0089308D">
              <w:tab/>
              <w:t>After consultation with the Purchaser, and within fourteen (14) days after receipt of the Supplier’s notice, the Project Manager shall:</w:t>
            </w:r>
          </w:p>
          <w:p w14:paraId="103B8260" w14:textId="77777777" w:rsidR="00116025" w:rsidRPr="0089308D" w:rsidRDefault="00116025" w:rsidP="00F57D46">
            <w:pPr>
              <w:spacing w:after="200"/>
              <w:ind w:left="1800" w:right="-72" w:hanging="630"/>
            </w:pPr>
            <w:r w:rsidRPr="0089308D">
              <w:t>(a)</w:t>
            </w:r>
            <w:r w:rsidRPr="0089308D">
              <w:tab/>
              <w:t xml:space="preserve">issue an Operational Acceptance Certificate; or </w:t>
            </w:r>
          </w:p>
          <w:p w14:paraId="56055033" w14:textId="77777777" w:rsidR="00116025" w:rsidRPr="0089308D" w:rsidRDefault="00116025" w:rsidP="00F57D46">
            <w:pPr>
              <w:spacing w:after="200"/>
              <w:ind w:left="1800" w:right="-72" w:hanging="630"/>
            </w:pPr>
            <w:r w:rsidRPr="0089308D">
              <w:t>(b)</w:t>
            </w:r>
            <w:r w:rsidRPr="0089308D">
              <w:tab/>
              <w:t>notify the Supplier in writing of any defect or deficiencies or other reason for the failure of the Operational Acceptance Tests; or</w:t>
            </w:r>
          </w:p>
          <w:p w14:paraId="24E29EA1" w14:textId="77777777" w:rsidR="00116025" w:rsidRPr="0089308D" w:rsidRDefault="00116025" w:rsidP="00F57D46">
            <w:pPr>
              <w:spacing w:after="200"/>
              <w:ind w:left="1800" w:right="-72" w:hanging="630"/>
            </w:pPr>
            <w:r w:rsidRPr="0089308D">
              <w:t>(c)</w:t>
            </w:r>
            <w:r w:rsidRPr="0089308D">
              <w:tab/>
            </w:r>
            <w:r w:rsidRPr="0089308D">
              <w:rPr>
                <w:spacing w:val="-4"/>
              </w:rPr>
              <w:t>issue the Operational Acceptance Certificate, if the situation covered by GCC Clause 27.3.1 (b) arises.</w:t>
            </w:r>
          </w:p>
          <w:p w14:paraId="24EC41C2" w14:textId="77777777" w:rsidR="00116025" w:rsidRPr="0089308D" w:rsidRDefault="00116025" w:rsidP="00F57D46">
            <w:pPr>
              <w:spacing w:after="200"/>
              <w:ind w:left="1170" w:right="-72" w:hanging="630"/>
            </w:pPr>
            <w:r w:rsidRPr="0089308D">
              <w:t>27.3.4</w:t>
            </w:r>
            <w:r w:rsidRPr="0089308D">
              <w:tab/>
              <w:t>The Supplier shall use all reasonable endeavors to promptly remedy any defect and/or deficiencies and/or other reasons for the failure of the Operational Acceptance Test that the Project Manager has notified the Supplier of.  Once such remedies have been made by the Supplier, the Supplier shall notify the Purchaser, and the Purchaser, with the full cooperation of the Supplier, shall use all reasonable endeavors to promptly carry out retesting of the System or Subsystem.  Upon the successful conclusion of the Operational Acceptance Tests, the Supplier shall notify the Purchaser of its request for Operational Acceptance Certification, in accordance with GCC Clause 27.3.3.  The Purchaser shall then issue to the Supplier the Operational Acceptance Certification in accordance with GCC Clause 27.3.3 (a), or shall notify the Supplier of further defects, deficiencies, or other reasons for the failure of the Operational Acceptance Test.  The procedure set out in this GCC Clause 27.3.4 shall be repeated, as necessary, until an Operational Acceptance Certificate is issued.</w:t>
            </w:r>
          </w:p>
          <w:p w14:paraId="16A37CF5" w14:textId="77777777" w:rsidR="00116025" w:rsidRPr="0089308D" w:rsidRDefault="00116025" w:rsidP="00F57D46">
            <w:pPr>
              <w:spacing w:after="200"/>
              <w:ind w:left="1170" w:right="-72" w:hanging="720"/>
            </w:pPr>
            <w:r w:rsidRPr="0089308D">
              <w:t>27.3.5</w:t>
            </w:r>
            <w:r w:rsidRPr="0089308D">
              <w:tab/>
              <w:t>If the System or Subsystem fails to pass the Operational Acceptance Test(s) in accordance with GCC Clause 27.2, then either:</w:t>
            </w:r>
          </w:p>
          <w:p w14:paraId="18FD6F70" w14:textId="77777777" w:rsidR="00116025" w:rsidRPr="0089308D" w:rsidRDefault="00116025" w:rsidP="00F57D46">
            <w:pPr>
              <w:spacing w:after="180"/>
              <w:ind w:left="1800" w:right="-72" w:hanging="630"/>
            </w:pPr>
            <w:r w:rsidRPr="0089308D">
              <w:t>(a)</w:t>
            </w:r>
            <w:r w:rsidRPr="0089308D">
              <w:tab/>
              <w:t xml:space="preserve">the Purchaser may consider terminating the Contract, pursuant to GCC Clause 41.2.2; </w:t>
            </w:r>
          </w:p>
          <w:p w14:paraId="4DA8EA83" w14:textId="77777777" w:rsidR="00116025" w:rsidRPr="0089308D" w:rsidRDefault="00116025" w:rsidP="00F57D46">
            <w:pPr>
              <w:spacing w:after="180"/>
              <w:ind w:left="1800" w:right="-72"/>
            </w:pPr>
            <w:r w:rsidRPr="0089308D">
              <w:t>or</w:t>
            </w:r>
          </w:p>
          <w:p w14:paraId="643980B9" w14:textId="77777777" w:rsidR="00116025" w:rsidRPr="0089308D" w:rsidRDefault="00116025" w:rsidP="00F57D46">
            <w:pPr>
              <w:spacing w:after="180"/>
              <w:ind w:left="1800" w:right="-72" w:hanging="630"/>
            </w:pPr>
            <w:r w:rsidRPr="0089308D">
              <w:lastRenderedPageBreak/>
              <w:t>(b)</w:t>
            </w:r>
            <w:r w:rsidRPr="0089308D">
              <w:tab/>
              <w:t>if the failure to achieve Operational Acceptance within the specified time period is a result of the failure of the Purchaser to fulfill its obligations under the Contract, then the Supplier shall be deemed to have fulfilled its obligations with respect to the relevant technical and functional aspects of the Contract, and GCC Clauses 30.3 and 30.4 shall not apply.</w:t>
            </w:r>
          </w:p>
          <w:p w14:paraId="0D0C30F2" w14:textId="77777777" w:rsidR="00116025" w:rsidRPr="0089308D" w:rsidRDefault="00116025" w:rsidP="00F57D46">
            <w:pPr>
              <w:spacing w:after="180"/>
              <w:ind w:left="1170" w:right="-72" w:hanging="630"/>
            </w:pPr>
            <w:r w:rsidRPr="0089308D">
              <w:t>27.3.6</w:t>
            </w:r>
            <w:r w:rsidRPr="0089308D">
              <w:tab/>
              <w:t>If within fourteen (14) days after receipt of the Supplier’s notice the Project Manager fails to issue the Operational Acceptance Certificate or fails to inform the Supplier in writing of the justifiable reasons why the Project Manager has not issued the Operational Acceptance Certificate, the System or Subsystem shall be deemed to have been accepted as of the date of the Supplier’s said notice.</w:t>
            </w:r>
          </w:p>
          <w:p w14:paraId="27BE716F" w14:textId="77777777" w:rsidR="00116025" w:rsidRPr="0089308D" w:rsidRDefault="00116025" w:rsidP="00F57D46">
            <w:pPr>
              <w:keepNext/>
              <w:spacing w:after="180"/>
              <w:ind w:left="547" w:right="-72" w:hanging="547"/>
            </w:pPr>
            <w:r w:rsidRPr="0089308D">
              <w:t>27.4</w:t>
            </w:r>
            <w:r w:rsidRPr="0089308D">
              <w:tab/>
              <w:t>Partial Acceptance</w:t>
            </w:r>
          </w:p>
          <w:p w14:paraId="501267AB" w14:textId="77777777" w:rsidR="00116025" w:rsidRPr="0089308D" w:rsidRDefault="00116025" w:rsidP="00F57D46">
            <w:pPr>
              <w:spacing w:after="180"/>
              <w:ind w:left="1170" w:right="-72" w:hanging="630"/>
            </w:pPr>
            <w:r w:rsidRPr="0089308D">
              <w:t>27.4.1</w:t>
            </w:r>
            <w:r w:rsidRPr="0089308D">
              <w:rPr>
                <w:spacing w:val="-4"/>
              </w:rPr>
              <w:tab/>
              <w:t>If so specified in the SCC for GCC Clause 27.2.1, Installation and Commissioning shall be carried out individually for each identified major component or Subsystem(s) of the System.  In this event, the provisions in the Contract relating to Installation and Commissioning, including the Operational Acceptance Test, shall apply to each such major component or Subsystem individually, and Operational Acceptance Certificate(s) shall be issued accordingly for each such major component or Subsystem of the System, subject to the limitations contained in GCC Clause 27.4.2.</w:t>
            </w:r>
          </w:p>
          <w:p w14:paraId="6D1FFBBC" w14:textId="77777777" w:rsidR="00116025" w:rsidRPr="0089308D" w:rsidRDefault="00116025" w:rsidP="00F57D46">
            <w:pPr>
              <w:spacing w:after="180"/>
              <w:ind w:left="1170" w:right="-72" w:hanging="630"/>
            </w:pPr>
            <w:r w:rsidRPr="0089308D">
              <w:t>27.4.2</w:t>
            </w:r>
            <w:r w:rsidRPr="0089308D">
              <w:tab/>
            </w:r>
            <w:r w:rsidRPr="0089308D">
              <w:rPr>
                <w:spacing w:val="-4"/>
              </w:rPr>
              <w:t>The issuance of Operational Acceptance Certificates for individual major components or Subsystems pursuant to GCC Clause 27.4.1 shall not relieve the Supplier of its obligation to obtain an Operational Acceptance Certificate for the System as an integrated whole (if so specified in the SCC for GCC Clauses 12.1 and 27.2.1) once all major components and Subsystems have been supplied, installed, tested, and commissioned.</w:t>
            </w:r>
          </w:p>
          <w:p w14:paraId="7F095BB8" w14:textId="77777777" w:rsidR="00116025" w:rsidRPr="0089308D" w:rsidRDefault="00116025" w:rsidP="00F57D46">
            <w:pPr>
              <w:spacing w:after="200"/>
              <w:ind w:left="1181" w:right="-72" w:hanging="634"/>
            </w:pPr>
            <w:r w:rsidRPr="0089308D">
              <w:t>27.4.3</w:t>
            </w:r>
            <w:r w:rsidRPr="0089308D">
              <w:tab/>
              <w:t xml:space="preserve">In the case of minor components for the System that by their nature do not require Commissioning or an Operational Acceptance Test (e.g., minor fittings, furnishings or site works, etc.), the Project Manager shall issue an Operational Acceptance Certificate within fourteen (14) days after the fittings and/or furnishings have been delivered and/or installed or the site works have been completed.  The Supplier shall, however, use all reasonable endeavors to promptly remedy any defects or deficiencies in such minor components detected by the Purchaser or Supplier. </w:t>
            </w:r>
          </w:p>
        </w:tc>
      </w:tr>
    </w:tbl>
    <w:p w14:paraId="0C13E1DE" w14:textId="77777777" w:rsidR="00116025" w:rsidRPr="0089308D" w:rsidRDefault="00116025" w:rsidP="00116025">
      <w:pPr>
        <w:pStyle w:val="Head61"/>
        <w:rPr>
          <w:rFonts w:ascii="Times New Roman" w:hAnsi="Times New Roman"/>
        </w:rPr>
      </w:pPr>
      <w:bookmarkStart w:id="543" w:name="_Toc277233349"/>
      <w:bookmarkStart w:id="544" w:name="_Toc448588523"/>
      <w:r w:rsidRPr="0089308D">
        <w:rPr>
          <w:rFonts w:ascii="Times New Roman" w:hAnsi="Times New Roman"/>
        </w:rPr>
        <w:lastRenderedPageBreak/>
        <w:t>F.  Guarantees and Liabilities</w:t>
      </w:r>
      <w:bookmarkEnd w:id="543"/>
      <w:bookmarkEnd w:id="544"/>
    </w:p>
    <w:tbl>
      <w:tblPr>
        <w:tblW w:w="0" w:type="auto"/>
        <w:tblInd w:w="108" w:type="dxa"/>
        <w:tblLayout w:type="fixed"/>
        <w:tblLook w:val="0000" w:firstRow="0" w:lastRow="0" w:firstColumn="0" w:lastColumn="0" w:noHBand="0" w:noVBand="0"/>
      </w:tblPr>
      <w:tblGrid>
        <w:gridCol w:w="1890"/>
        <w:gridCol w:w="7920"/>
      </w:tblGrid>
      <w:tr w:rsidR="00116025" w:rsidRPr="0089308D" w14:paraId="72F8723D" w14:textId="77777777" w:rsidTr="00F57D46">
        <w:trPr>
          <w:trHeight w:val="720"/>
        </w:trPr>
        <w:tc>
          <w:tcPr>
            <w:tcW w:w="1890" w:type="dxa"/>
          </w:tcPr>
          <w:p w14:paraId="71CCA95C" w14:textId="77777777" w:rsidR="00116025" w:rsidRPr="0089308D" w:rsidRDefault="00116025" w:rsidP="00F57D46">
            <w:pPr>
              <w:pStyle w:val="Head62"/>
            </w:pPr>
            <w:bookmarkStart w:id="545" w:name="_Toc277233350"/>
            <w:bookmarkStart w:id="546" w:name="_Toc448588524"/>
            <w:r w:rsidRPr="0089308D">
              <w:t>28.</w:t>
            </w:r>
            <w:r w:rsidRPr="0089308D">
              <w:tab/>
              <w:t>Operational Acceptance Time Guarantee</w:t>
            </w:r>
            <w:bookmarkEnd w:id="545"/>
            <w:bookmarkEnd w:id="546"/>
          </w:p>
        </w:tc>
        <w:tc>
          <w:tcPr>
            <w:tcW w:w="7920" w:type="dxa"/>
          </w:tcPr>
          <w:p w14:paraId="538A129A" w14:textId="77777777" w:rsidR="00116025" w:rsidRPr="0089308D" w:rsidRDefault="00116025" w:rsidP="00F57D46">
            <w:pPr>
              <w:spacing w:after="200"/>
              <w:ind w:left="540" w:right="-72" w:hanging="540"/>
            </w:pPr>
            <w:r w:rsidRPr="0089308D">
              <w:t>28.1</w:t>
            </w:r>
            <w:r w:rsidRPr="0089308D">
              <w:tab/>
              <w:t xml:space="preserve">The Supplier guarantees that it shall complete the supply, Installation, Commissioning, and achieve Operational Acceptance of the System (or Subsystems, pursuant to the SCC for GCC Clause 27.2.1) within the time periods specified in the Implementation Schedule and/or the Agreed Project Plan pursuant to GCC Clause 8.2, or within such extended time to which the Supplier shall be entitled under GCC Clause 40 (Extension of Time for Achieving Operational Acceptance). </w:t>
            </w:r>
          </w:p>
        </w:tc>
      </w:tr>
      <w:tr w:rsidR="00116025" w:rsidRPr="0089308D" w14:paraId="4B6EDEC0" w14:textId="77777777" w:rsidTr="00F57D46">
        <w:trPr>
          <w:trHeight w:val="720"/>
        </w:trPr>
        <w:tc>
          <w:tcPr>
            <w:tcW w:w="1890" w:type="dxa"/>
          </w:tcPr>
          <w:p w14:paraId="40437543" w14:textId="77777777" w:rsidR="00116025" w:rsidRPr="0089308D" w:rsidRDefault="00116025" w:rsidP="00F57D46"/>
        </w:tc>
        <w:tc>
          <w:tcPr>
            <w:tcW w:w="7920" w:type="dxa"/>
          </w:tcPr>
          <w:p w14:paraId="76F662C7" w14:textId="77777777" w:rsidR="00116025" w:rsidRPr="0089308D" w:rsidRDefault="00116025" w:rsidP="00F57D46">
            <w:pPr>
              <w:spacing w:after="200"/>
              <w:ind w:left="547" w:right="-72" w:hanging="547"/>
            </w:pPr>
            <w:r w:rsidRPr="0089308D">
              <w:t>28.2</w:t>
            </w:r>
            <w:r w:rsidRPr="0089308D">
              <w:tab/>
            </w:r>
            <w:r w:rsidRPr="0089308D">
              <w:rPr>
                <w:b/>
              </w:rPr>
              <w:t>Unless otherwise specified in the SCC</w:t>
            </w:r>
            <w:r w:rsidRPr="0089308D">
              <w:t>, i</w:t>
            </w:r>
            <w:r w:rsidRPr="0089308D">
              <w:rPr>
                <w:spacing w:val="-4"/>
              </w:rPr>
              <w:t>f the Supplier fails to supply, install, commission, and achieve Operational Acceptance of the System (or Subsystems pursuant to the SCC for GCC Clause 27.2.1) within the time for achieving Operational Acceptance specified in the Implementation Schedule or the Agreed Project Plan, or any extension of the time for achieving Operational Acceptance previously granted under GCC Clause 40 (Extension of Time for Achieving Operational Acceptance), the Supplier shall pay to the Purchaser liquidated damages at the rate of one half of one percent per week as a percentage of the Contract Price (exclusive of Recurrent Costs if any), or the relevant part of the Contract Price if a Subsystem has not achieved Operational Acceptance.  The aggregate amount of such liquidated damages shall in no event exceed the amount of ten (10) percent of the Contract Price (exclusive of Recurrent Costs if any).  Once the Maximum is reached, the Purchaser may consider termination of the Contract, pursuant to GCC Clause 41.2.2.</w:t>
            </w:r>
          </w:p>
          <w:p w14:paraId="65386B85" w14:textId="77777777" w:rsidR="00116025" w:rsidRPr="0089308D" w:rsidRDefault="00116025" w:rsidP="00F57D46">
            <w:pPr>
              <w:spacing w:after="200"/>
              <w:ind w:left="547" w:right="-72" w:hanging="547"/>
            </w:pPr>
            <w:r w:rsidRPr="0089308D">
              <w:t>28.3</w:t>
            </w:r>
            <w:r w:rsidRPr="0089308D">
              <w:tab/>
            </w:r>
            <w:r w:rsidRPr="0089308D">
              <w:rPr>
                <w:b/>
              </w:rPr>
              <w:t>Unless otherwise specified in the SCC,</w:t>
            </w:r>
            <w:r w:rsidRPr="0089308D">
              <w:t xml:space="preserve"> liquidated damages payable under GCC Clause 28.2 shall apply only to the failure to achieve Operational Acceptance of the System (and Subsystems) as specified in the Implementation Schedule and/or Agreed Project Plan.  This Clause 28.3 shall not limit, however, any other rights or remedies the Purchaser may have under the Contract for other delays.</w:t>
            </w:r>
          </w:p>
          <w:p w14:paraId="4081B7A4" w14:textId="77777777" w:rsidR="00116025" w:rsidRPr="0089308D" w:rsidRDefault="00116025" w:rsidP="00F57D46">
            <w:pPr>
              <w:spacing w:after="200"/>
              <w:ind w:left="547" w:right="-72" w:hanging="547"/>
            </w:pPr>
            <w:r w:rsidRPr="0089308D">
              <w:t>28.4</w:t>
            </w:r>
            <w:r w:rsidRPr="0089308D">
              <w:tab/>
              <w:t>If liquidated damages are claimed by the Purchaser for the System (or Subsystem), the Supplier shall have no further liability whatsoever to the Purchaser in respect to the Operational Acceptance time guarantee for the System (or Subsystem).  However, the payment of liquidated damages shall not in any way relieve the Supplier from any of its obligations to complete the System or from any other of its obligations and liabilities under the Contract.</w:t>
            </w:r>
          </w:p>
        </w:tc>
      </w:tr>
      <w:tr w:rsidR="00116025" w:rsidRPr="0089308D" w14:paraId="5FA7F388" w14:textId="77777777" w:rsidTr="00F57D46">
        <w:trPr>
          <w:trHeight w:val="720"/>
        </w:trPr>
        <w:tc>
          <w:tcPr>
            <w:tcW w:w="1890" w:type="dxa"/>
          </w:tcPr>
          <w:p w14:paraId="77645339" w14:textId="77777777" w:rsidR="00116025" w:rsidRPr="0089308D" w:rsidRDefault="00116025" w:rsidP="00F57D46">
            <w:pPr>
              <w:pStyle w:val="Head62"/>
            </w:pPr>
            <w:bookmarkStart w:id="547" w:name="_Toc277233351"/>
            <w:bookmarkStart w:id="548" w:name="_Toc448588525"/>
            <w:r w:rsidRPr="0089308D">
              <w:t>29.</w:t>
            </w:r>
            <w:r w:rsidRPr="0089308D">
              <w:tab/>
              <w:t>Defect Liability</w:t>
            </w:r>
            <w:bookmarkEnd w:id="547"/>
            <w:bookmarkEnd w:id="548"/>
          </w:p>
        </w:tc>
        <w:tc>
          <w:tcPr>
            <w:tcW w:w="7920" w:type="dxa"/>
          </w:tcPr>
          <w:p w14:paraId="5ED9ABFD" w14:textId="77777777" w:rsidR="00116025" w:rsidRPr="0089308D" w:rsidRDefault="00116025" w:rsidP="00F57D46">
            <w:pPr>
              <w:spacing w:after="200"/>
              <w:ind w:left="547" w:right="-72" w:hanging="547"/>
            </w:pPr>
            <w:r w:rsidRPr="0089308D">
              <w:t>29.1</w:t>
            </w:r>
            <w:r w:rsidRPr="0089308D">
              <w:tab/>
              <w:t xml:space="preserve">The Supplier warrants that the System, including all Information Technologies, Materials, and other Goods supplied and Services provided, shall be free from defects in the design, engineering, Materials, and workmanship that prevent the System and/or any of its components from fulfilling the Technical Requirements or that limit in a material fashion the performance, reliability, or extensibility of the System and/or Subsystems.  </w:t>
            </w:r>
            <w:r w:rsidRPr="0089308D">
              <w:rPr>
                <w:b/>
              </w:rPr>
              <w:t>Unless otherwise specified in the SCC</w:t>
            </w:r>
            <w:r w:rsidRPr="0089308D">
              <w:t xml:space="preserve">, there will be NO exceptions </w:t>
            </w:r>
            <w:r w:rsidRPr="0089308D">
              <w:lastRenderedPageBreak/>
              <w:t>and/or limitations to this warranty with respect to Software (or categories of Software).  Commercial warranty provisions of products supplied under the Contract shall apply to the extent that they do not conflict with the provisions of this Contract.</w:t>
            </w:r>
          </w:p>
        </w:tc>
      </w:tr>
      <w:tr w:rsidR="00116025" w:rsidRPr="0089308D" w14:paraId="311AAFC3" w14:textId="77777777" w:rsidTr="00F57D46">
        <w:trPr>
          <w:trHeight w:val="720"/>
        </w:trPr>
        <w:tc>
          <w:tcPr>
            <w:tcW w:w="1890" w:type="dxa"/>
          </w:tcPr>
          <w:p w14:paraId="49369474" w14:textId="77777777" w:rsidR="00116025" w:rsidRPr="0089308D" w:rsidRDefault="00116025" w:rsidP="00F57D46"/>
        </w:tc>
        <w:tc>
          <w:tcPr>
            <w:tcW w:w="7920" w:type="dxa"/>
          </w:tcPr>
          <w:p w14:paraId="4DE9FD22" w14:textId="77777777" w:rsidR="00116025" w:rsidRPr="0089308D" w:rsidRDefault="00116025" w:rsidP="00F57D46">
            <w:pPr>
              <w:spacing w:after="200"/>
              <w:ind w:left="547" w:right="-72" w:hanging="547"/>
            </w:pPr>
            <w:r w:rsidRPr="0089308D">
              <w:t>29.2</w:t>
            </w:r>
            <w:r w:rsidRPr="0089308D">
              <w:tab/>
              <w:t xml:space="preserve">The Supplier also warrants that the Information Technologies, Materials, and other Goods supplied under the Contract are new, unused, and incorporate all recent improvements in design that materially affect the System’s or Subsystem’s ability to fulfill the Technical Requirements.  </w:t>
            </w:r>
          </w:p>
          <w:p w14:paraId="24A0D6C6" w14:textId="77777777" w:rsidR="00116025" w:rsidRPr="0089308D" w:rsidRDefault="00116025" w:rsidP="00F57D46">
            <w:pPr>
              <w:spacing w:after="200"/>
              <w:ind w:left="547" w:right="-72" w:hanging="547"/>
              <w:rPr>
                <w:b/>
              </w:rPr>
            </w:pPr>
            <w:r w:rsidRPr="0089308D">
              <w:t>29.3</w:t>
            </w:r>
            <w:r w:rsidRPr="0089308D">
              <w:tab/>
            </w:r>
            <w:r w:rsidRPr="0089308D">
              <w:rPr>
                <w:b/>
              </w:rPr>
              <w:t xml:space="preserve">Unless otherwise specified in the SCC, </w:t>
            </w:r>
            <w:r w:rsidRPr="0089308D">
              <w:t>the Supplier warrants that: (i) all Goods components to be incorporated into the System form part of the Supplier’s and/or Subcontractor’s current product lines, and (ii) they have been previously released to the market.</w:t>
            </w:r>
          </w:p>
          <w:p w14:paraId="495C201A" w14:textId="77777777" w:rsidR="00116025" w:rsidRPr="0089308D" w:rsidRDefault="00116025" w:rsidP="00F57D46">
            <w:pPr>
              <w:spacing w:after="200"/>
              <w:ind w:left="540" w:right="-72" w:hanging="540"/>
            </w:pPr>
            <w:r w:rsidRPr="0089308D">
              <w:t>29.4</w:t>
            </w:r>
            <w:r w:rsidRPr="0089308D">
              <w:tab/>
            </w:r>
            <w:r w:rsidRPr="0089308D">
              <w:rPr>
                <w:b/>
              </w:rPr>
              <w:t>Unless otherwise specified in the SCC</w:t>
            </w:r>
            <w:r w:rsidRPr="0089308D">
              <w:t>, the Warranty Period shall commence from the date of Operational Acceptance of the System (or of any major component or Subsystem for which separate Operational Acceptance is provided for in the Contract) and shall extend for thirty-six (36) months.</w:t>
            </w:r>
          </w:p>
          <w:p w14:paraId="6E486BCB" w14:textId="77777777" w:rsidR="00116025" w:rsidRPr="0089308D" w:rsidRDefault="00116025" w:rsidP="00F57D46">
            <w:pPr>
              <w:spacing w:after="200"/>
              <w:ind w:left="540" w:right="-72" w:hanging="540"/>
            </w:pPr>
            <w:r w:rsidRPr="0089308D">
              <w:t>29.5</w:t>
            </w:r>
            <w:r w:rsidRPr="0089308D">
              <w:tab/>
              <w:t>If during the Warranty Period any defect as described in GCC Clause 29.1 should be found in the design, engineering, Materials, and workmanship of the Information Technologies and other Goods supplied or of the Services provided by the Supplier, the Supplier shall promptly, in consultation and agreement with the Purchaser regarding appropriate remedying of the defects, and at its sole cost, repair, replace, or otherwise make good (as the Supplier shall, at its discretion, determine) such defect as well as any damage to the System caused by such defect. Any defective Information Technologies or other Goods that have been replaced by the Supplier shall remain the property of the Supplier.</w:t>
            </w:r>
          </w:p>
          <w:p w14:paraId="6B5C4F97" w14:textId="77777777" w:rsidR="00116025" w:rsidRPr="0089308D" w:rsidRDefault="00116025" w:rsidP="00F57D46">
            <w:pPr>
              <w:spacing w:after="200"/>
              <w:ind w:left="540" w:right="-72" w:hanging="540"/>
            </w:pPr>
            <w:r w:rsidRPr="0089308D">
              <w:t>29.6</w:t>
            </w:r>
            <w:r w:rsidRPr="0089308D">
              <w:tab/>
              <w:t>The Supplier shall not be responsible for the repair, replacement, or making good of any defect, or of any damage to the System arising out of or resulting from any of the following causes:</w:t>
            </w:r>
          </w:p>
          <w:p w14:paraId="4F665601" w14:textId="77777777" w:rsidR="00116025" w:rsidRPr="0089308D" w:rsidRDefault="00116025" w:rsidP="00F57D46">
            <w:pPr>
              <w:spacing w:after="200"/>
              <w:ind w:left="907" w:right="-72" w:hanging="360"/>
            </w:pPr>
            <w:r w:rsidRPr="0089308D">
              <w:t>(a)</w:t>
            </w:r>
            <w:r w:rsidRPr="0089308D">
              <w:tab/>
              <w:t>improper operation or maintenance of the System by the Purchaser;</w:t>
            </w:r>
          </w:p>
          <w:p w14:paraId="23FE51D6" w14:textId="77777777" w:rsidR="00116025" w:rsidRPr="0089308D" w:rsidRDefault="00116025" w:rsidP="00F57D46">
            <w:pPr>
              <w:spacing w:after="200"/>
              <w:ind w:left="907" w:right="-72" w:hanging="360"/>
            </w:pPr>
            <w:r w:rsidRPr="0089308D">
              <w:t>(b)</w:t>
            </w:r>
            <w:r w:rsidRPr="0089308D">
              <w:tab/>
              <w:t>normal wear and tear;</w:t>
            </w:r>
          </w:p>
          <w:p w14:paraId="6E9640AD" w14:textId="77777777" w:rsidR="00116025" w:rsidRPr="0089308D" w:rsidRDefault="00116025" w:rsidP="00F57D46">
            <w:pPr>
              <w:spacing w:after="200"/>
              <w:ind w:left="907" w:right="-72" w:hanging="360"/>
            </w:pPr>
            <w:r w:rsidRPr="0089308D">
              <w:t>(c)</w:t>
            </w:r>
            <w:r w:rsidRPr="0089308D">
              <w:tab/>
              <w:t>use of the System with items not supplied by the Supplier, unless otherwise identified in the Technical Requirements, or approved by the Supplier; or</w:t>
            </w:r>
          </w:p>
          <w:p w14:paraId="153C270F" w14:textId="77777777" w:rsidR="00116025" w:rsidRPr="0089308D" w:rsidRDefault="00116025" w:rsidP="00F57D46">
            <w:pPr>
              <w:spacing w:after="200"/>
              <w:ind w:left="907" w:right="-72" w:hanging="360"/>
            </w:pPr>
            <w:r w:rsidRPr="0089308D">
              <w:t>(d)</w:t>
            </w:r>
            <w:r w:rsidRPr="0089308D">
              <w:tab/>
              <w:t>modifications made to the System by the Purchaser, or a third party, not approved by the Supplier.</w:t>
            </w:r>
          </w:p>
          <w:p w14:paraId="3FB327D1" w14:textId="77777777" w:rsidR="00116025" w:rsidRPr="0089308D" w:rsidRDefault="00116025" w:rsidP="00F57D46">
            <w:pPr>
              <w:spacing w:after="200"/>
              <w:ind w:left="540" w:right="-72" w:hanging="540"/>
            </w:pPr>
            <w:r w:rsidRPr="0089308D">
              <w:t>29.7</w:t>
            </w:r>
            <w:r w:rsidRPr="0089308D">
              <w:tab/>
              <w:t>The Supplier’s obligations under this GCC Clause 29 shall not apply to:</w:t>
            </w:r>
          </w:p>
          <w:p w14:paraId="570B4DB3" w14:textId="77777777" w:rsidR="00116025" w:rsidRPr="0089308D" w:rsidRDefault="00116025" w:rsidP="00F57D46">
            <w:pPr>
              <w:spacing w:after="200"/>
              <w:ind w:left="900" w:right="-72" w:hanging="360"/>
            </w:pPr>
            <w:r w:rsidRPr="0089308D">
              <w:t>(a)</w:t>
            </w:r>
            <w:r w:rsidRPr="0089308D">
              <w:tab/>
              <w:t xml:space="preserve">any materials that are normally consumed in operation or have a </w:t>
            </w:r>
            <w:r w:rsidRPr="0089308D">
              <w:lastRenderedPageBreak/>
              <w:t>normal life shorter than the Warranty Period; or</w:t>
            </w:r>
          </w:p>
          <w:p w14:paraId="67B09E85" w14:textId="77777777" w:rsidR="00116025" w:rsidRPr="0089308D" w:rsidRDefault="00116025" w:rsidP="00F57D46">
            <w:pPr>
              <w:spacing w:after="200"/>
              <w:ind w:left="900" w:right="-72" w:hanging="360"/>
            </w:pPr>
            <w:r w:rsidRPr="0089308D">
              <w:t>(b)</w:t>
            </w:r>
            <w:r w:rsidRPr="0089308D">
              <w:tab/>
              <w:t>any designs, specifications, or other data designed, supplied, or specified by or on behalf of the Purchaser or any matters for which the Supplier has disclaimed responsibility, in accordance with GCC Clause 21.1.2.</w:t>
            </w:r>
          </w:p>
          <w:p w14:paraId="7DBE53FE" w14:textId="77777777" w:rsidR="00116025" w:rsidRPr="0089308D" w:rsidRDefault="00116025" w:rsidP="00F57D46">
            <w:pPr>
              <w:spacing w:after="200"/>
              <w:ind w:left="540" w:right="-72" w:hanging="540"/>
            </w:pPr>
            <w:r w:rsidRPr="0089308D">
              <w:t>29.8</w:t>
            </w:r>
            <w:r w:rsidRPr="0089308D">
              <w:tab/>
              <w:t>The Purchaser shall give the Supplier a notice promptly following the discovery of such defect, stating the nature of any such defect together with all available evidence.  The Purchaser shall afford all reasonable opportunity for the Supplier to inspect any such defect. The Purchaser shall afford the Supplier all necessary access to the System and the site to enable the Supplier to perform its obligations under this GCC Clause 29.</w:t>
            </w:r>
          </w:p>
          <w:p w14:paraId="09A924E6" w14:textId="77777777" w:rsidR="00116025" w:rsidRPr="0089308D" w:rsidRDefault="00116025" w:rsidP="00F57D46">
            <w:pPr>
              <w:spacing w:after="200"/>
              <w:ind w:left="540" w:right="-72" w:hanging="540"/>
            </w:pPr>
            <w:r w:rsidRPr="0089308D">
              <w:t>29.9</w:t>
            </w:r>
            <w:r w:rsidRPr="0089308D">
              <w:tab/>
              <w:t>The Supplier may, with the consent of the Purchaser, remove from the site any Information Technologies and other Goods that are defective, if the nature of the defect, and/or any damage to the System caused by the defect, is such that repairs cannot be expeditiously carried out at the site.  If the repair, replacement, or making good is of such a character that it may affect the efficiency of the System, the Purchaser may give the Supplier notice requiring that tests of the defective part be made by the Supplier immediately upon completion of such remedial work, whereupon the Supplier shall carry out such tests.</w:t>
            </w:r>
          </w:p>
          <w:p w14:paraId="38F93524" w14:textId="77777777" w:rsidR="00116025" w:rsidRPr="0089308D" w:rsidRDefault="00116025" w:rsidP="00F57D46">
            <w:pPr>
              <w:spacing w:after="200"/>
              <w:ind w:left="547" w:right="-72"/>
            </w:pPr>
            <w:r w:rsidRPr="0089308D">
              <w:t>If such part fails the tests, the Supplier shall carry out further repair, replacement, or making good (as the case may be) until that part of the System passes such tests.  The tests shall be agreed upon by the Purchaser and the Supplier.</w:t>
            </w:r>
          </w:p>
          <w:p w14:paraId="4B7878A6" w14:textId="77777777" w:rsidR="00116025" w:rsidRPr="0089308D" w:rsidRDefault="00116025" w:rsidP="00F57D46">
            <w:pPr>
              <w:spacing w:after="200"/>
              <w:ind w:left="540" w:right="-72" w:hanging="540"/>
            </w:pPr>
            <w:r w:rsidRPr="0089308D">
              <w:t>29.10</w:t>
            </w:r>
            <w:r w:rsidRPr="0089308D">
              <w:tab/>
              <w:t xml:space="preserve"> </w:t>
            </w:r>
            <w:r w:rsidRPr="0089308D">
              <w:rPr>
                <w:b/>
              </w:rPr>
              <w:t>Unless otherwise specified in the SCC</w:t>
            </w:r>
            <w:r w:rsidRPr="0089308D">
              <w:t>, the response times and repair/replacement times for Warranty Defect Repair are specified in the Technical Requirements.  Nevertheless, if the Supplier fails to commence the work necessary to remedy such defect or any damage to the System caused by such defect within two weeks the Purchaser may, following notice to the Supplier, proceed to do such work or contract a third party (or parties) to do such work, and the reasonable costs incurred by the Purchaser in connection with such work shall be paid to the Purchaser by the Supplier or may be deducted by the Purchaser from any monies due the Supplier or claimed under the Performance Security.</w:t>
            </w:r>
          </w:p>
          <w:p w14:paraId="67B95896" w14:textId="77777777" w:rsidR="00116025" w:rsidRPr="0089308D" w:rsidRDefault="00116025" w:rsidP="00F57D46">
            <w:pPr>
              <w:spacing w:after="200"/>
              <w:ind w:left="547" w:right="-72" w:hanging="547"/>
            </w:pPr>
            <w:r w:rsidRPr="0089308D">
              <w:t>29.11</w:t>
            </w:r>
            <w:r w:rsidRPr="0089308D">
              <w:tab/>
              <w:t xml:space="preserve"> If the System or Subsystem cannot be used by reason of such defect and/or making good of such defect, the Warranty Period for the System shall be extended by a period equal to the period during which the System or Subsystem could not be used by the Purchaser because of such defect and/or making good of such defect.</w:t>
            </w:r>
          </w:p>
          <w:p w14:paraId="4C885BFE" w14:textId="77777777" w:rsidR="00116025" w:rsidRPr="0089308D" w:rsidRDefault="00116025" w:rsidP="00F57D46">
            <w:pPr>
              <w:spacing w:after="200"/>
              <w:ind w:left="547" w:right="-72" w:hanging="547"/>
            </w:pPr>
            <w:r w:rsidRPr="0089308D">
              <w:t>29.12</w:t>
            </w:r>
            <w:r w:rsidRPr="0089308D">
              <w:tab/>
              <w:t xml:space="preserve"> Items substituted for defective parts of the System during the Warranty Period shall be covered by the Defect Liability Warranty for the remainder of the Warranty Period applicable for the part replaced or three (3) months, </w:t>
            </w:r>
            <w:r w:rsidRPr="0089308D">
              <w:lastRenderedPageBreak/>
              <w:t>whichever is greater.  For reasons of information security, the Purchaser may choose to retain physical possession of any replaced defective information storage devices.</w:t>
            </w:r>
          </w:p>
          <w:p w14:paraId="263DEF86" w14:textId="77777777" w:rsidR="00116025" w:rsidRPr="0089308D" w:rsidRDefault="00116025" w:rsidP="00F57D46">
            <w:pPr>
              <w:spacing w:after="200"/>
              <w:ind w:left="547" w:right="-72" w:hanging="547"/>
            </w:pPr>
            <w:r w:rsidRPr="0089308D">
              <w:t>29.13</w:t>
            </w:r>
            <w:r w:rsidRPr="0089308D">
              <w:tab/>
              <w:t xml:space="preserve"> At the request of the Purchaser and without prejudice to any other rights and remedies that the Purchaser may have against the Supplier under the Contract, the Supplier will offer all possible assistance to the Purchaser to seek warranty services or remedial action from any subcontracted third-party producers or licensor of Goods included in the System, including without limitation assignment or transfer in favor of the Purchaser of the benefit of any warranties given by such producers or licensors to the Supplier. </w:t>
            </w:r>
          </w:p>
        </w:tc>
      </w:tr>
      <w:tr w:rsidR="00116025" w:rsidRPr="0089308D" w14:paraId="61DBAB24" w14:textId="77777777" w:rsidTr="00F57D46">
        <w:trPr>
          <w:trHeight w:val="720"/>
        </w:trPr>
        <w:tc>
          <w:tcPr>
            <w:tcW w:w="1890" w:type="dxa"/>
          </w:tcPr>
          <w:p w14:paraId="67D59BA3" w14:textId="77777777" w:rsidR="00116025" w:rsidRPr="0089308D" w:rsidRDefault="00116025" w:rsidP="00F57D46">
            <w:pPr>
              <w:pStyle w:val="Head62"/>
            </w:pPr>
            <w:bookmarkStart w:id="549" w:name="_Toc277233352"/>
            <w:bookmarkStart w:id="550" w:name="_Toc448588526"/>
            <w:r w:rsidRPr="0089308D">
              <w:lastRenderedPageBreak/>
              <w:t>30.</w:t>
            </w:r>
            <w:r w:rsidRPr="0089308D">
              <w:tab/>
              <w:t>Functional Guarantees</w:t>
            </w:r>
            <w:bookmarkEnd w:id="549"/>
            <w:bookmarkEnd w:id="550"/>
          </w:p>
        </w:tc>
        <w:tc>
          <w:tcPr>
            <w:tcW w:w="7920" w:type="dxa"/>
          </w:tcPr>
          <w:p w14:paraId="08C0A737" w14:textId="77777777" w:rsidR="00116025" w:rsidRPr="0089308D" w:rsidRDefault="00116025" w:rsidP="00F57D46">
            <w:pPr>
              <w:spacing w:after="200"/>
              <w:ind w:left="547" w:right="-72" w:hanging="547"/>
            </w:pPr>
            <w:r w:rsidRPr="0089308D">
              <w:t>30.1</w:t>
            </w:r>
            <w:r w:rsidRPr="0089308D">
              <w:tab/>
              <w:t>The Supplier guarantees that, once the Operational Acceptance Certificate(s) has been issued, the System represents a complete, integrated solution to the Purchaser’s requirements set forth in the Technical Requirements and it conforms to all other aspects of the Contract. The Supplier acknowledges that GCC Clause 27 regarding Commissioning and Operational Acceptance governs how technical conformance of the System to the Contract requirements will be determined.</w:t>
            </w:r>
          </w:p>
        </w:tc>
      </w:tr>
      <w:tr w:rsidR="00116025" w:rsidRPr="0089308D" w14:paraId="34D7018B" w14:textId="77777777" w:rsidTr="00F57D46">
        <w:trPr>
          <w:trHeight w:val="720"/>
        </w:trPr>
        <w:tc>
          <w:tcPr>
            <w:tcW w:w="1890" w:type="dxa"/>
          </w:tcPr>
          <w:p w14:paraId="43416CD4" w14:textId="77777777" w:rsidR="00116025" w:rsidRPr="0089308D" w:rsidRDefault="00116025" w:rsidP="00F57D46"/>
        </w:tc>
        <w:tc>
          <w:tcPr>
            <w:tcW w:w="7920" w:type="dxa"/>
          </w:tcPr>
          <w:p w14:paraId="3FF8D84F" w14:textId="77777777" w:rsidR="00116025" w:rsidRPr="0089308D" w:rsidRDefault="00116025" w:rsidP="00F57D46">
            <w:pPr>
              <w:spacing w:after="200"/>
              <w:ind w:left="547" w:right="-72" w:hanging="547"/>
            </w:pPr>
            <w:r w:rsidRPr="0089308D">
              <w:t>30.2</w:t>
            </w:r>
            <w:r w:rsidRPr="0089308D">
              <w:tab/>
              <w:t>If, for reasons attributable to the Supplier, the System does not conform to the Technical Requirements or does not conform to all other aspects of the Contract, the Supplier shall at its cost and expense make such changes, modifications, and/or additions to the System as may be necessary to conform to the Technical Requirements and meet all functional and performance standards.  The Supplier shall notify the Purchaser upon completion of the necessary changes, modifications, and/or additions and shall request the Purchaser to repeat the Operational Acceptance Tests until the System achieves Operational Acceptance.</w:t>
            </w:r>
          </w:p>
          <w:p w14:paraId="488F19A1" w14:textId="77777777" w:rsidR="00116025" w:rsidRPr="0089308D" w:rsidRDefault="00116025" w:rsidP="00F57D46">
            <w:pPr>
              <w:spacing w:after="200"/>
              <w:ind w:left="547" w:right="-72" w:hanging="547"/>
            </w:pPr>
            <w:r w:rsidRPr="0089308D">
              <w:t>30.3</w:t>
            </w:r>
            <w:r w:rsidRPr="0089308D">
              <w:tab/>
              <w:t>If the System (or Subsystem[s]) fails to achieve Operational Acceptance, the Purchaser may consider termination of the Contract, pursuant to GCC Clause 41.2.2, and forfeiture of the Supplier’s Performance Security in accordance with GCC Clause 13.3 in compensation for the extra costs and delays likely to result from this failure.</w:t>
            </w:r>
          </w:p>
        </w:tc>
      </w:tr>
      <w:tr w:rsidR="00116025" w:rsidRPr="0089308D" w14:paraId="3810D143" w14:textId="77777777" w:rsidTr="00F57D46">
        <w:trPr>
          <w:trHeight w:val="720"/>
        </w:trPr>
        <w:tc>
          <w:tcPr>
            <w:tcW w:w="1890" w:type="dxa"/>
          </w:tcPr>
          <w:p w14:paraId="3762F2FC" w14:textId="77777777" w:rsidR="00116025" w:rsidRPr="0089308D" w:rsidRDefault="00116025" w:rsidP="00F57D46">
            <w:pPr>
              <w:pStyle w:val="Head62"/>
            </w:pPr>
            <w:bookmarkStart w:id="551" w:name="_Toc277233353"/>
            <w:bookmarkStart w:id="552" w:name="_Toc448588527"/>
            <w:r w:rsidRPr="0089308D">
              <w:t>31.</w:t>
            </w:r>
            <w:r w:rsidRPr="0089308D">
              <w:tab/>
              <w:t>Intellectual Property Rights Warranty</w:t>
            </w:r>
            <w:bookmarkEnd w:id="551"/>
            <w:bookmarkEnd w:id="552"/>
          </w:p>
        </w:tc>
        <w:tc>
          <w:tcPr>
            <w:tcW w:w="7920" w:type="dxa"/>
          </w:tcPr>
          <w:p w14:paraId="6A107DF1" w14:textId="77777777" w:rsidR="00116025" w:rsidRPr="0089308D" w:rsidRDefault="00116025" w:rsidP="00F57D46">
            <w:pPr>
              <w:spacing w:after="200"/>
              <w:ind w:left="540" w:right="-72" w:hanging="540"/>
            </w:pPr>
            <w:r w:rsidRPr="0089308D">
              <w:t>31.1</w:t>
            </w:r>
            <w:r w:rsidRPr="0089308D">
              <w:tab/>
              <w:t xml:space="preserve">The Supplier hereby represents and warrants that:  </w:t>
            </w:r>
          </w:p>
          <w:p w14:paraId="15BC82EF" w14:textId="77777777" w:rsidR="00116025" w:rsidRPr="0089308D" w:rsidRDefault="00116025" w:rsidP="00F57D46">
            <w:pPr>
              <w:spacing w:after="200"/>
              <w:ind w:left="1080" w:right="-72" w:hanging="540"/>
            </w:pPr>
            <w:r w:rsidRPr="0089308D">
              <w:t>(a)</w:t>
            </w:r>
            <w:r w:rsidRPr="0089308D">
              <w:tab/>
              <w:t xml:space="preserve">the System as supplied, installed, tested, and accepted; </w:t>
            </w:r>
          </w:p>
          <w:p w14:paraId="7BF7D261" w14:textId="77777777" w:rsidR="00116025" w:rsidRPr="0089308D" w:rsidRDefault="00116025" w:rsidP="00F57D46">
            <w:pPr>
              <w:spacing w:after="200"/>
              <w:ind w:left="1080" w:right="-72" w:hanging="540"/>
            </w:pPr>
            <w:r w:rsidRPr="0089308D">
              <w:t>(b)</w:t>
            </w:r>
            <w:r w:rsidRPr="0089308D">
              <w:tab/>
              <w:t xml:space="preserve">use of the System in accordance with the Contract; and </w:t>
            </w:r>
          </w:p>
          <w:p w14:paraId="6D4EBEFC" w14:textId="77777777" w:rsidR="00116025" w:rsidRPr="0089308D" w:rsidRDefault="00116025" w:rsidP="00F57D46">
            <w:pPr>
              <w:spacing w:after="200"/>
              <w:ind w:left="1080" w:right="-72" w:hanging="540"/>
            </w:pPr>
            <w:r w:rsidRPr="0089308D">
              <w:t>(c)</w:t>
            </w:r>
            <w:r w:rsidRPr="0089308D">
              <w:tab/>
              <w:t xml:space="preserve">copying of the Software and Materials provided to the Purchaser in accordance with the Contract </w:t>
            </w:r>
          </w:p>
          <w:p w14:paraId="0101AB2F" w14:textId="77777777" w:rsidR="00116025" w:rsidRPr="0089308D" w:rsidRDefault="00116025" w:rsidP="00F57D46">
            <w:pPr>
              <w:spacing w:after="200"/>
              <w:ind w:left="540" w:right="-72"/>
            </w:pPr>
            <w:r w:rsidRPr="0089308D">
              <w:t xml:space="preserve">do not and will not infringe any Intellectual Property Rights held by any third party and that it has all necessary rights or at its sole expense shall have secured in writing all transfers of rights and other consents necessary to make the assignments, licenses, and other transfers of Intellectual </w:t>
            </w:r>
            <w:r w:rsidRPr="0089308D">
              <w:lastRenderedPageBreak/>
              <w:t>Property Rights and the warranties set forth in the Contract, and for the Purchaser to own or exercise all Intellectual Property Rights as provided in the Contract.  Without limitation, the Supplier shall secure all necessary written agreements, consents, and transfers of rights from its employees and other persons or entities whose services are used for development of the System.</w:t>
            </w:r>
          </w:p>
        </w:tc>
      </w:tr>
      <w:tr w:rsidR="00116025" w:rsidRPr="0089308D" w14:paraId="7E2882AF" w14:textId="77777777" w:rsidTr="00F57D46">
        <w:trPr>
          <w:trHeight w:val="720"/>
        </w:trPr>
        <w:tc>
          <w:tcPr>
            <w:tcW w:w="1890" w:type="dxa"/>
          </w:tcPr>
          <w:p w14:paraId="7838D11A" w14:textId="77777777" w:rsidR="00116025" w:rsidRPr="0089308D" w:rsidRDefault="00116025" w:rsidP="00F57D46">
            <w:pPr>
              <w:pStyle w:val="Head62"/>
            </w:pPr>
            <w:bookmarkStart w:id="553" w:name="_Toc277233354"/>
            <w:bookmarkStart w:id="554" w:name="_Toc448588528"/>
            <w:r w:rsidRPr="0089308D">
              <w:lastRenderedPageBreak/>
              <w:t>32.</w:t>
            </w:r>
            <w:r w:rsidRPr="0089308D">
              <w:tab/>
              <w:t>Intellectual Property Rights Indemnity</w:t>
            </w:r>
            <w:bookmarkEnd w:id="553"/>
            <w:bookmarkEnd w:id="554"/>
          </w:p>
        </w:tc>
        <w:tc>
          <w:tcPr>
            <w:tcW w:w="7920" w:type="dxa"/>
          </w:tcPr>
          <w:p w14:paraId="36BACEFA" w14:textId="77777777" w:rsidR="00116025" w:rsidRPr="0089308D" w:rsidRDefault="00116025" w:rsidP="00F57D46">
            <w:pPr>
              <w:spacing w:after="200"/>
              <w:ind w:left="547" w:right="-72" w:hanging="547"/>
            </w:pPr>
            <w:r w:rsidRPr="0089308D">
              <w:t>32.1</w:t>
            </w:r>
            <w:r w:rsidRPr="0089308D">
              <w:tab/>
              <w:t xml:space="preserve">The Supplier shall indemnify and hold harmless the Purchaser and its employees and officers from and against any and all losses, liabilities, and costs (including losses, liabilities, and costs incurred in defending a claim alleging such a liability), that the Purchaser or its employees or officers may suffer as a result of any infringement or alleged infringement of any Intellectual Property Rights by reason of: </w:t>
            </w:r>
          </w:p>
          <w:p w14:paraId="37A32277" w14:textId="77777777" w:rsidR="00116025" w:rsidRPr="0089308D" w:rsidRDefault="00116025" w:rsidP="00F57D46">
            <w:pPr>
              <w:spacing w:after="200"/>
              <w:ind w:left="1080" w:right="-72" w:hanging="547"/>
            </w:pPr>
            <w:r w:rsidRPr="0089308D">
              <w:t>(a)</w:t>
            </w:r>
            <w:r w:rsidRPr="0089308D">
              <w:tab/>
              <w:t xml:space="preserve">installation of the System by the Supplier or the use of the System, including the Materials, in the country where the site is located; </w:t>
            </w:r>
          </w:p>
          <w:p w14:paraId="086DFA50" w14:textId="77777777" w:rsidR="00116025" w:rsidRPr="0089308D" w:rsidRDefault="00116025" w:rsidP="00F57D46">
            <w:pPr>
              <w:spacing w:after="200"/>
              <w:ind w:left="1080" w:right="-72" w:hanging="547"/>
            </w:pPr>
            <w:r w:rsidRPr="0089308D">
              <w:t>(b)</w:t>
            </w:r>
            <w:r w:rsidRPr="0089308D">
              <w:tab/>
              <w:t xml:space="preserve">copying of the Software and Materials provided the Supplier in accordance with the Agreement; and </w:t>
            </w:r>
          </w:p>
        </w:tc>
      </w:tr>
      <w:tr w:rsidR="00116025" w:rsidRPr="0089308D" w14:paraId="094A38C8" w14:textId="77777777" w:rsidTr="00F57D46">
        <w:trPr>
          <w:trHeight w:val="720"/>
        </w:trPr>
        <w:tc>
          <w:tcPr>
            <w:tcW w:w="1890" w:type="dxa"/>
          </w:tcPr>
          <w:p w14:paraId="732A798B" w14:textId="77777777" w:rsidR="00116025" w:rsidRPr="0089308D" w:rsidRDefault="00116025" w:rsidP="00F57D46"/>
        </w:tc>
        <w:tc>
          <w:tcPr>
            <w:tcW w:w="7920" w:type="dxa"/>
          </w:tcPr>
          <w:p w14:paraId="3F85C102" w14:textId="77777777" w:rsidR="00116025" w:rsidRPr="0089308D" w:rsidRDefault="00116025" w:rsidP="00F57D46">
            <w:pPr>
              <w:spacing w:after="200"/>
              <w:ind w:left="1080" w:right="-72" w:hanging="540"/>
            </w:pPr>
            <w:r w:rsidRPr="0089308D">
              <w:t>(c)</w:t>
            </w:r>
            <w:r w:rsidRPr="0089308D">
              <w:tab/>
              <w:t>sale of the products produced by the System in any country, except to the extent that such losses, liabilities, and costs arise as a result of the Purchaser’s breach of GCC Clause 32.2.</w:t>
            </w:r>
          </w:p>
        </w:tc>
      </w:tr>
      <w:tr w:rsidR="00116025" w:rsidRPr="0089308D" w14:paraId="573109E4" w14:textId="77777777" w:rsidTr="00F57D46">
        <w:trPr>
          <w:trHeight w:val="720"/>
        </w:trPr>
        <w:tc>
          <w:tcPr>
            <w:tcW w:w="1890" w:type="dxa"/>
          </w:tcPr>
          <w:p w14:paraId="7F70F5F8" w14:textId="77777777" w:rsidR="00116025" w:rsidRPr="0089308D" w:rsidRDefault="00116025" w:rsidP="00F57D46"/>
        </w:tc>
        <w:tc>
          <w:tcPr>
            <w:tcW w:w="7920" w:type="dxa"/>
          </w:tcPr>
          <w:p w14:paraId="2B991678" w14:textId="77777777" w:rsidR="00116025" w:rsidRPr="0089308D" w:rsidRDefault="00116025" w:rsidP="00F57D46">
            <w:pPr>
              <w:spacing w:after="200"/>
              <w:ind w:left="540" w:right="-72" w:hanging="540"/>
            </w:pPr>
            <w:r w:rsidRPr="0089308D">
              <w:t>32.2</w:t>
            </w:r>
            <w:r w:rsidRPr="0089308D">
              <w:tab/>
              <w:t>Such indemnity shall not cover any use of the System, including the Materials, other than for the purpose indicated by or to be reasonably inferred from the Contract, any infringement resulting from the use of the System, or any products of the System produced thereby in association or combination with any other goods or services not supplied by the Supplier, where the infringement arises because of such association or combination and not because of use of the System in its own right.</w:t>
            </w:r>
          </w:p>
          <w:p w14:paraId="2AFFB84F" w14:textId="77777777" w:rsidR="00116025" w:rsidRPr="0089308D" w:rsidRDefault="00116025" w:rsidP="00F57D46">
            <w:pPr>
              <w:spacing w:after="200"/>
              <w:ind w:left="540" w:right="-72" w:hanging="540"/>
            </w:pPr>
            <w:r w:rsidRPr="0089308D">
              <w:t>32.3</w:t>
            </w:r>
            <w:r w:rsidRPr="0089308D">
              <w:tab/>
              <w:t>Such indemnities shall also not apply if any claim of infringement:</w:t>
            </w:r>
          </w:p>
          <w:p w14:paraId="2F4E89D0" w14:textId="77777777" w:rsidR="00116025" w:rsidRPr="0089308D" w:rsidRDefault="00116025" w:rsidP="00F57D46">
            <w:pPr>
              <w:spacing w:after="200"/>
              <w:ind w:left="1094" w:right="-72" w:hanging="547"/>
            </w:pPr>
            <w:r w:rsidRPr="0089308D">
              <w:t>(a)</w:t>
            </w:r>
            <w:r w:rsidRPr="0089308D">
              <w:tab/>
              <w:t>is asserted by a parent, subsidiary, or affiliate of the Purchaser’s organization;</w:t>
            </w:r>
          </w:p>
          <w:p w14:paraId="7309C59A" w14:textId="77777777" w:rsidR="00116025" w:rsidRPr="0089308D" w:rsidRDefault="00116025" w:rsidP="00F57D46">
            <w:pPr>
              <w:spacing w:after="200"/>
              <w:ind w:left="1080" w:right="-72" w:hanging="540"/>
            </w:pPr>
            <w:r w:rsidRPr="0089308D">
              <w:t>(b)</w:t>
            </w:r>
            <w:r w:rsidRPr="0089308D">
              <w:tab/>
              <w:t>is a direct result of a design mandated by the Purchaser’s Technical Requirements and the possibility of such infringement was duly noted in the Supplier’s Bid; or</w:t>
            </w:r>
          </w:p>
          <w:p w14:paraId="58EEAB5E" w14:textId="77777777" w:rsidR="00116025" w:rsidRPr="0089308D" w:rsidRDefault="00116025" w:rsidP="00F57D46">
            <w:pPr>
              <w:spacing w:after="200"/>
              <w:ind w:left="1080" w:right="-72" w:hanging="540"/>
            </w:pPr>
            <w:r w:rsidRPr="0089308D">
              <w:t>(c)</w:t>
            </w:r>
            <w:r w:rsidRPr="0089308D">
              <w:tab/>
              <w:t>results from the alteration of the System, including the Materials, by the Purchaser or any persons other than the Supplier or a person authorized by the Supplier.</w:t>
            </w:r>
          </w:p>
        </w:tc>
      </w:tr>
      <w:tr w:rsidR="00116025" w:rsidRPr="0089308D" w14:paraId="5FD02128" w14:textId="77777777" w:rsidTr="00F57D46">
        <w:trPr>
          <w:trHeight w:val="720"/>
        </w:trPr>
        <w:tc>
          <w:tcPr>
            <w:tcW w:w="1890" w:type="dxa"/>
          </w:tcPr>
          <w:p w14:paraId="0F555A61" w14:textId="77777777" w:rsidR="00116025" w:rsidRPr="0089308D" w:rsidRDefault="00116025" w:rsidP="00F57D46"/>
        </w:tc>
        <w:tc>
          <w:tcPr>
            <w:tcW w:w="7920" w:type="dxa"/>
          </w:tcPr>
          <w:p w14:paraId="5878F9F4" w14:textId="77777777" w:rsidR="00116025" w:rsidRPr="0089308D" w:rsidRDefault="00116025" w:rsidP="00F57D46">
            <w:pPr>
              <w:spacing w:after="200"/>
              <w:ind w:left="547" w:right="-72" w:hanging="547"/>
            </w:pPr>
            <w:r w:rsidRPr="0089308D">
              <w:t>32.4</w:t>
            </w:r>
            <w:r w:rsidRPr="0089308D">
              <w:tab/>
              <w:t xml:space="preserve">If any proceedings are brought or any claim is made against the Purchaser arising out of the matters referred to in GCC Clause 32.1, the Purchaser shall promptly give the Supplier notice of such proceedings or claims, and the Supplier may at its own expense and in the Purchaser’s name conduct such proceedings or claim and any negotiations for the settlement of any </w:t>
            </w:r>
            <w:r w:rsidRPr="0089308D">
              <w:lastRenderedPageBreak/>
              <w:t>such proceedings or claim.</w:t>
            </w:r>
          </w:p>
          <w:p w14:paraId="3419E0C1" w14:textId="77777777" w:rsidR="00116025" w:rsidRPr="0089308D" w:rsidRDefault="00116025" w:rsidP="00F57D46">
            <w:pPr>
              <w:spacing w:after="200"/>
              <w:ind w:left="540" w:right="-72"/>
            </w:pPr>
            <w:r w:rsidRPr="0089308D">
              <w:t>If the Supplier fails to notify the Purchaser within twenty-eight (28) days after receipt of such notice that it intends to conduct any such proceedings or claim, then the Purchaser shall be free to conduct the same on its own behalf.  Unless the Supplier has so failed to notify the Purchaser within the twenty-eight (28) days, the Purchaser shall make no admission that may be prejudicial to the defense of any such proceedings or claim.  The Purchaser shall, at the Supplier’s request, afford all available assistance to the Supplier in conducting such proceedings or claim and shall be reimbursed by the Supplier for all reasonable expenses incurred in so doing.</w:t>
            </w:r>
          </w:p>
        </w:tc>
      </w:tr>
      <w:tr w:rsidR="00116025" w:rsidRPr="0089308D" w14:paraId="37EC8C64" w14:textId="77777777" w:rsidTr="00F57D46">
        <w:trPr>
          <w:trHeight w:val="720"/>
        </w:trPr>
        <w:tc>
          <w:tcPr>
            <w:tcW w:w="1890" w:type="dxa"/>
          </w:tcPr>
          <w:p w14:paraId="4E94DB97" w14:textId="77777777" w:rsidR="00116025" w:rsidRPr="0089308D" w:rsidRDefault="00116025" w:rsidP="00F57D46"/>
        </w:tc>
        <w:tc>
          <w:tcPr>
            <w:tcW w:w="7920" w:type="dxa"/>
          </w:tcPr>
          <w:p w14:paraId="3FB90473" w14:textId="77777777" w:rsidR="00116025" w:rsidRPr="0089308D" w:rsidRDefault="00116025" w:rsidP="00F57D46">
            <w:pPr>
              <w:spacing w:after="200"/>
              <w:ind w:left="540" w:right="-72" w:hanging="540"/>
            </w:pPr>
            <w:r w:rsidRPr="0089308D">
              <w:t>32.5</w:t>
            </w:r>
            <w:r w:rsidRPr="0089308D">
              <w:tab/>
              <w:t xml:space="preserve">The Purchaser shall indemnify and hold harmless the Supplier and its employees, officers, and Subcontractors from and against any and all losses, liabilities, and costs (including losses, liabilities, and costs incurred in defending a claim alleging such a liability) that the Supplier or its employees, officers, or Subcontractors may suffer as a result of any infringement or alleged infringement of any Intellectual Property Rights arising out of or in connection with any design, data, drawing, specification, or other documents or materials provided to the Supplier in connection with this Contract by the Purchaser or any persons (other than the Supplier) contracted by the Purchaser, except to the extent that such losses, liabilities, and costs arise as a result of the Supplier’s breach of GCC Clause 32.8. </w:t>
            </w:r>
          </w:p>
        </w:tc>
      </w:tr>
      <w:tr w:rsidR="00116025" w:rsidRPr="0089308D" w14:paraId="47EECF33" w14:textId="77777777" w:rsidTr="00F57D46">
        <w:tc>
          <w:tcPr>
            <w:tcW w:w="1890" w:type="dxa"/>
          </w:tcPr>
          <w:p w14:paraId="08D29F4A" w14:textId="77777777" w:rsidR="00116025" w:rsidRPr="0089308D" w:rsidRDefault="00116025" w:rsidP="00F57D46"/>
        </w:tc>
        <w:tc>
          <w:tcPr>
            <w:tcW w:w="7920" w:type="dxa"/>
          </w:tcPr>
          <w:p w14:paraId="13358DE3" w14:textId="77777777" w:rsidR="00116025" w:rsidRPr="0089308D" w:rsidRDefault="00116025" w:rsidP="00F57D46">
            <w:pPr>
              <w:spacing w:after="200"/>
              <w:ind w:left="547" w:right="-72" w:hanging="547"/>
            </w:pPr>
            <w:r w:rsidRPr="0089308D">
              <w:t>32.6</w:t>
            </w:r>
            <w:r w:rsidRPr="0089308D">
              <w:tab/>
              <w:t>Such indemnity shall not cover</w:t>
            </w:r>
          </w:p>
          <w:p w14:paraId="0890F331" w14:textId="77777777" w:rsidR="00116025" w:rsidRPr="0089308D" w:rsidRDefault="00116025" w:rsidP="00F57D46">
            <w:pPr>
              <w:spacing w:after="200"/>
              <w:ind w:left="1094" w:right="-72" w:hanging="547"/>
            </w:pPr>
            <w:r w:rsidRPr="0089308D">
              <w:t>(a)</w:t>
            </w:r>
            <w:r w:rsidRPr="0089308D">
              <w:tab/>
              <w:t>any use of the design, data, drawing, specification, or other documents or materials, other than for the purpose indicated by or to be reasonably inferred from the Contract;</w:t>
            </w:r>
          </w:p>
          <w:p w14:paraId="3BCE5B58" w14:textId="77777777" w:rsidR="00116025" w:rsidRPr="0089308D" w:rsidRDefault="00116025" w:rsidP="00F57D46">
            <w:pPr>
              <w:spacing w:after="200"/>
              <w:ind w:left="1094" w:right="-72" w:hanging="547"/>
            </w:pPr>
            <w:r w:rsidRPr="0089308D">
              <w:t>(b)</w:t>
            </w:r>
            <w:r w:rsidRPr="0089308D">
              <w:tab/>
              <w:t>any infringement resulting from the use of the design, data, drawing, specification, or other documents or materials, or any products produced thereby, in association or combination with any other Goods or Services not provided by the Purchaser or any other person contracted by the Purchaser, where the infringement arises because of such association or combination and not because of the use of the design, data, drawing, specification, or other documents or materials in its own right.</w:t>
            </w:r>
          </w:p>
          <w:p w14:paraId="76930FD0" w14:textId="77777777" w:rsidR="00116025" w:rsidRPr="0089308D" w:rsidRDefault="00116025" w:rsidP="00F57D46">
            <w:pPr>
              <w:spacing w:after="200"/>
              <w:ind w:left="547" w:right="-72" w:hanging="547"/>
            </w:pPr>
            <w:r w:rsidRPr="0089308D">
              <w:t>32.7</w:t>
            </w:r>
            <w:r w:rsidRPr="0089308D">
              <w:tab/>
              <w:t>Such indemnities shall also not apply:</w:t>
            </w:r>
          </w:p>
          <w:p w14:paraId="02D29E65" w14:textId="77777777" w:rsidR="00116025" w:rsidRPr="0089308D" w:rsidRDefault="00116025" w:rsidP="00F57D46">
            <w:pPr>
              <w:spacing w:after="200"/>
              <w:ind w:left="1094" w:right="-72" w:hanging="547"/>
            </w:pPr>
            <w:r w:rsidRPr="0089308D">
              <w:t>(a)</w:t>
            </w:r>
            <w:r w:rsidRPr="0089308D">
              <w:tab/>
              <w:t>if any claim of infringement is asserted by a parent, subsidiary, or affiliate of the Supplier’s organization;</w:t>
            </w:r>
          </w:p>
          <w:p w14:paraId="651337AB" w14:textId="77777777" w:rsidR="00116025" w:rsidRPr="0089308D" w:rsidRDefault="00116025" w:rsidP="00F57D46">
            <w:pPr>
              <w:spacing w:after="200"/>
              <w:ind w:left="1094" w:right="-72" w:hanging="547"/>
            </w:pPr>
            <w:r w:rsidRPr="0089308D">
              <w:t>(b)</w:t>
            </w:r>
            <w:r w:rsidRPr="0089308D">
              <w:tab/>
              <w:t xml:space="preserve">to the extent that any claim of infringement is caused by the alteration, by the Supplier, or any persons contracted by the Supplier, of the design, data, drawing, specification, or other documents or materials provided to the Supplier by the Purchaser or any persons </w:t>
            </w:r>
            <w:r w:rsidRPr="0089308D">
              <w:lastRenderedPageBreak/>
              <w:t>contracted by the Purchaser.</w:t>
            </w:r>
          </w:p>
          <w:p w14:paraId="2D4B970E" w14:textId="77777777" w:rsidR="00116025" w:rsidRPr="0089308D" w:rsidRDefault="00116025" w:rsidP="00F57D46">
            <w:pPr>
              <w:spacing w:after="200"/>
              <w:ind w:left="547" w:right="-72" w:hanging="547"/>
            </w:pPr>
            <w:r w:rsidRPr="0089308D">
              <w:t>32.8</w:t>
            </w:r>
            <w:r w:rsidRPr="0089308D">
              <w:tab/>
              <w:t>If any proceedings are brought or any claim is made against the Supplier arising out of the matters referred to in GCC Clause 32.5, the Supplier shall promptly give the Purchaser notice of such proceedings or claims, and the Purchaser may at its own expense and in the Supplier’s name conduct such proceedings or claim and any negotiations for the settlement of any such proceedings or claim.  If the Purchaser fails to notify the Supplier within twenty-eight (28) days after receipt of such notice that it intends to conduct any such proceedings or claim, then the Supplier shall be free to conduct the same on its own behalf.  Unless the Purchaser has so failed to notify the Supplier within the twenty-eight (28) days, the Supplier shall make no admission that may be prejudicial to the defense of any such proceedings or claim.  The Supplier shall, at the Purchaser’s request, afford all available assistance to the Purchaser in conducting such proceedings or claim and shall be reimbursed by the Purchaser for all reasonable expenses incurred in so doing.</w:t>
            </w:r>
          </w:p>
        </w:tc>
      </w:tr>
      <w:tr w:rsidR="00116025" w:rsidRPr="0089308D" w14:paraId="5D20BCAD" w14:textId="77777777" w:rsidTr="00F57D46">
        <w:trPr>
          <w:trHeight w:val="720"/>
        </w:trPr>
        <w:tc>
          <w:tcPr>
            <w:tcW w:w="1890" w:type="dxa"/>
          </w:tcPr>
          <w:p w14:paraId="2F8FAC93" w14:textId="77777777" w:rsidR="00116025" w:rsidRPr="0089308D" w:rsidRDefault="00116025" w:rsidP="00F57D46">
            <w:pPr>
              <w:pStyle w:val="Head62"/>
            </w:pPr>
            <w:bookmarkStart w:id="555" w:name="_Toc277233355"/>
            <w:bookmarkStart w:id="556" w:name="_Toc448588529"/>
            <w:r w:rsidRPr="0089308D">
              <w:lastRenderedPageBreak/>
              <w:t>33.</w:t>
            </w:r>
            <w:r w:rsidRPr="0089308D">
              <w:tab/>
              <w:t>Limitation of Liability</w:t>
            </w:r>
            <w:bookmarkEnd w:id="555"/>
            <w:bookmarkEnd w:id="556"/>
          </w:p>
        </w:tc>
        <w:tc>
          <w:tcPr>
            <w:tcW w:w="7920" w:type="dxa"/>
          </w:tcPr>
          <w:p w14:paraId="35DC3D19" w14:textId="77777777" w:rsidR="00116025" w:rsidRPr="0089308D" w:rsidRDefault="00116025" w:rsidP="00F57D46">
            <w:pPr>
              <w:spacing w:after="200"/>
              <w:ind w:left="540" w:right="-72" w:hanging="547"/>
            </w:pPr>
            <w:r w:rsidRPr="0089308D">
              <w:t>33.1</w:t>
            </w:r>
            <w:r w:rsidRPr="0089308D">
              <w:tab/>
              <w:t>Provided the following does not exclude or limit any liabilities of either party in ways not permitted by applicable law:</w:t>
            </w:r>
          </w:p>
        </w:tc>
      </w:tr>
      <w:tr w:rsidR="00116025" w:rsidRPr="0089308D" w14:paraId="599DB08A" w14:textId="77777777" w:rsidTr="00F57D46">
        <w:trPr>
          <w:trHeight w:val="720"/>
        </w:trPr>
        <w:tc>
          <w:tcPr>
            <w:tcW w:w="1890" w:type="dxa"/>
          </w:tcPr>
          <w:p w14:paraId="4BF31575" w14:textId="77777777" w:rsidR="00116025" w:rsidRPr="0089308D" w:rsidRDefault="00116025" w:rsidP="00F57D46"/>
        </w:tc>
        <w:tc>
          <w:tcPr>
            <w:tcW w:w="7920" w:type="dxa"/>
          </w:tcPr>
          <w:p w14:paraId="478B16D3" w14:textId="77777777" w:rsidR="00116025" w:rsidRPr="0089308D" w:rsidRDefault="00116025" w:rsidP="00F57D46">
            <w:pPr>
              <w:spacing w:after="200"/>
              <w:ind w:left="1080" w:right="-72" w:hanging="547"/>
            </w:pPr>
            <w:r w:rsidRPr="0089308D">
              <w:t>(a)</w:t>
            </w:r>
            <w:r w:rsidRPr="0089308D">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3DF77704" w14:textId="77777777" w:rsidR="00116025" w:rsidRPr="0089308D" w:rsidRDefault="00116025" w:rsidP="00F57D46">
            <w:pPr>
              <w:spacing w:after="200"/>
              <w:ind w:left="1080" w:right="-72" w:hanging="547"/>
            </w:pPr>
            <w:r w:rsidRPr="0089308D">
              <w:t>(b)</w:t>
            </w:r>
            <w:r w:rsidRPr="0089308D">
              <w:tab/>
              <w:t>the aggregate liability of the Supplier to the Purchaser, whether under the Contract, in tort or otherwise, shall not exceed the total Contract Price, provided that this limitation shall not apply to any obligation of the Supplier to indemnify the Purchaser with respect to intellectual property rights infringement.</w:t>
            </w:r>
          </w:p>
        </w:tc>
      </w:tr>
    </w:tbl>
    <w:p w14:paraId="118A810B" w14:textId="77777777" w:rsidR="00116025" w:rsidRPr="0089308D" w:rsidRDefault="00116025" w:rsidP="00116025">
      <w:pPr>
        <w:pStyle w:val="Head61"/>
        <w:rPr>
          <w:rFonts w:ascii="Times New Roman" w:hAnsi="Times New Roman"/>
        </w:rPr>
      </w:pPr>
      <w:bookmarkStart w:id="557" w:name="_Toc277233356"/>
      <w:bookmarkStart w:id="558" w:name="_Toc448588530"/>
      <w:r w:rsidRPr="0089308D">
        <w:rPr>
          <w:rFonts w:ascii="Times New Roman" w:hAnsi="Times New Roman"/>
        </w:rPr>
        <w:t>G.  Risk Distribution</w:t>
      </w:r>
      <w:bookmarkEnd w:id="557"/>
      <w:bookmarkEnd w:id="558"/>
    </w:p>
    <w:tbl>
      <w:tblPr>
        <w:tblW w:w="0" w:type="auto"/>
        <w:tblInd w:w="108" w:type="dxa"/>
        <w:tblLayout w:type="fixed"/>
        <w:tblLook w:val="0000" w:firstRow="0" w:lastRow="0" w:firstColumn="0" w:lastColumn="0" w:noHBand="0" w:noVBand="0"/>
      </w:tblPr>
      <w:tblGrid>
        <w:gridCol w:w="1890"/>
        <w:gridCol w:w="7920"/>
      </w:tblGrid>
      <w:tr w:rsidR="00116025" w:rsidRPr="0089308D" w14:paraId="78E903FF" w14:textId="77777777" w:rsidTr="00F57D46">
        <w:tc>
          <w:tcPr>
            <w:tcW w:w="1890" w:type="dxa"/>
          </w:tcPr>
          <w:p w14:paraId="09852D7C" w14:textId="77777777" w:rsidR="00116025" w:rsidRPr="0089308D" w:rsidRDefault="00116025" w:rsidP="00F57D46">
            <w:pPr>
              <w:pStyle w:val="Head62"/>
            </w:pPr>
            <w:bookmarkStart w:id="559" w:name="_Toc277233357"/>
            <w:bookmarkStart w:id="560" w:name="_Toc448588531"/>
            <w:r w:rsidRPr="0089308D">
              <w:t>34.</w:t>
            </w:r>
            <w:r w:rsidRPr="0089308D">
              <w:tab/>
              <w:t>Transfer of Ownership</w:t>
            </w:r>
            <w:bookmarkEnd w:id="559"/>
            <w:bookmarkEnd w:id="560"/>
          </w:p>
        </w:tc>
        <w:tc>
          <w:tcPr>
            <w:tcW w:w="7920" w:type="dxa"/>
          </w:tcPr>
          <w:p w14:paraId="552EA126" w14:textId="77777777" w:rsidR="00116025" w:rsidRPr="0089308D" w:rsidRDefault="00116025" w:rsidP="00F57D46">
            <w:pPr>
              <w:keepLines/>
              <w:spacing w:after="200"/>
              <w:ind w:left="540" w:right="-72" w:hanging="540"/>
            </w:pPr>
            <w:r w:rsidRPr="0089308D">
              <w:t>34.1</w:t>
            </w:r>
            <w:r w:rsidRPr="0089308D">
              <w:tab/>
              <w:t xml:space="preserve">With the exception of Software and Materials, the ownership of the Information Technologies and other Goods shall be transferred to the Purchaser at the time of Delivery or otherwise under terms that may be agreed upon and specified in the Contract Agreement.  </w:t>
            </w:r>
          </w:p>
        </w:tc>
      </w:tr>
      <w:tr w:rsidR="00116025" w:rsidRPr="0089308D" w14:paraId="5D3A9787" w14:textId="77777777" w:rsidTr="00F57D46">
        <w:tc>
          <w:tcPr>
            <w:tcW w:w="1890" w:type="dxa"/>
          </w:tcPr>
          <w:p w14:paraId="1E4B3BA2" w14:textId="77777777" w:rsidR="00116025" w:rsidRPr="0089308D" w:rsidRDefault="00116025" w:rsidP="00F57D46">
            <w:pPr>
              <w:keepLines/>
            </w:pPr>
          </w:p>
        </w:tc>
        <w:tc>
          <w:tcPr>
            <w:tcW w:w="7920" w:type="dxa"/>
          </w:tcPr>
          <w:p w14:paraId="473B8234" w14:textId="77777777" w:rsidR="00116025" w:rsidRPr="0089308D" w:rsidRDefault="00116025" w:rsidP="00F57D46">
            <w:pPr>
              <w:spacing w:after="200"/>
              <w:ind w:left="547" w:right="-72" w:hanging="547"/>
            </w:pPr>
            <w:r w:rsidRPr="0089308D">
              <w:t>34.2</w:t>
            </w:r>
            <w:r w:rsidRPr="0089308D">
              <w:tab/>
              <w:t>Ownership and the terms of usage of the Software and Materials supplied under the Contract shall be governed by GCC Clause 15 (Copyright) and any elaboration in the Technical Requirements.</w:t>
            </w:r>
          </w:p>
          <w:p w14:paraId="50FEE240" w14:textId="77777777" w:rsidR="00116025" w:rsidRPr="0089308D" w:rsidRDefault="00116025" w:rsidP="00F57D46">
            <w:pPr>
              <w:keepLines/>
              <w:spacing w:after="200"/>
              <w:ind w:left="547" w:right="-72" w:hanging="547"/>
            </w:pPr>
            <w:r w:rsidRPr="0089308D">
              <w:t>34.3</w:t>
            </w:r>
            <w:r w:rsidRPr="0089308D">
              <w:tab/>
              <w:t>Ownership of the Supplier’s Equipment used by the Supplier and its Subcontractors in connection with the Contract shall remain with the Supplier or its Subcontractors.</w:t>
            </w:r>
          </w:p>
        </w:tc>
      </w:tr>
      <w:tr w:rsidR="00116025" w:rsidRPr="0089308D" w14:paraId="20206D88" w14:textId="77777777" w:rsidTr="00F57D46">
        <w:tc>
          <w:tcPr>
            <w:tcW w:w="1890" w:type="dxa"/>
          </w:tcPr>
          <w:p w14:paraId="2BD3ED90" w14:textId="77777777" w:rsidR="00116025" w:rsidRPr="0089308D" w:rsidRDefault="00116025" w:rsidP="00F57D46">
            <w:pPr>
              <w:pStyle w:val="Head62"/>
            </w:pPr>
            <w:bookmarkStart w:id="561" w:name="_Toc277233358"/>
            <w:bookmarkStart w:id="562" w:name="_Toc448588532"/>
            <w:r w:rsidRPr="0089308D">
              <w:lastRenderedPageBreak/>
              <w:t>35.</w:t>
            </w:r>
            <w:r w:rsidRPr="0089308D">
              <w:tab/>
              <w:t>Care of the System</w:t>
            </w:r>
            <w:bookmarkEnd w:id="561"/>
            <w:bookmarkEnd w:id="562"/>
          </w:p>
        </w:tc>
        <w:tc>
          <w:tcPr>
            <w:tcW w:w="7920" w:type="dxa"/>
          </w:tcPr>
          <w:p w14:paraId="7C4D66C7" w14:textId="77777777" w:rsidR="00116025" w:rsidRPr="0089308D" w:rsidRDefault="00116025" w:rsidP="00F57D46">
            <w:pPr>
              <w:spacing w:after="200"/>
              <w:ind w:left="540" w:right="-72" w:hanging="540"/>
            </w:pPr>
            <w:r w:rsidRPr="0089308D">
              <w:t>35.1</w:t>
            </w:r>
            <w:r w:rsidRPr="0089308D">
              <w:tab/>
              <w:t>The Purchaser shall become responsible for the care and custody of the System or Subsystems upon their Delivery.  The Purchaser shall make good at its own cost any loss or damage that may occur to the System or Subsystems from any cause from the date of Delivery until the date of Operational Acceptance of the System or Subsystems, pursuant to GCC Clause 27 (Commissioning and Operational Acceptance), excepting such loss or damage arising from acts or omissions of the Supplier, its employees, or subcontractors.</w:t>
            </w:r>
          </w:p>
          <w:p w14:paraId="406CECB5" w14:textId="77777777" w:rsidR="00116025" w:rsidRPr="0089308D" w:rsidRDefault="00116025" w:rsidP="00F57D46">
            <w:pPr>
              <w:tabs>
                <w:tab w:val="left" w:pos="540"/>
              </w:tabs>
              <w:spacing w:after="200"/>
              <w:ind w:left="540" w:hanging="540"/>
            </w:pPr>
            <w:r w:rsidRPr="0089308D">
              <w:t>35.2</w:t>
            </w:r>
            <w:r w:rsidRPr="0089308D">
              <w:tab/>
              <w:t>If any loss or damage occurs to the System or any part of the System by reason of:</w:t>
            </w:r>
          </w:p>
          <w:p w14:paraId="2DC1C4E1" w14:textId="77777777" w:rsidR="00116025" w:rsidRPr="0089308D" w:rsidRDefault="00116025" w:rsidP="00F57D46">
            <w:pPr>
              <w:spacing w:after="200"/>
              <w:ind w:left="1080" w:right="-72" w:hanging="540"/>
            </w:pPr>
            <w:r w:rsidRPr="0089308D">
              <w:t>(a)</w:t>
            </w:r>
            <w:r w:rsidRPr="0089308D">
              <w:tab/>
              <w:t>(insofar as they relate to the country where the Project Site is located) nuclear reaction, nuclear radiation, radioactive contamination, a pressure wave caused by aircraft or other aerial objects, or any other occurrences that an experienced contractor could not reasonably foresee, or if reasonably foreseeable could not reasonably make provision for or insure against, insofar as such risks are not normally insurable on the insurance market and are mentioned in the general exclusions of the policy of insurance taken out under GCC Clause 37;</w:t>
            </w:r>
          </w:p>
          <w:p w14:paraId="7DAABF81" w14:textId="77777777" w:rsidR="00116025" w:rsidRPr="0089308D" w:rsidRDefault="00116025" w:rsidP="00F57D46">
            <w:pPr>
              <w:spacing w:after="200"/>
              <w:ind w:left="1080" w:right="-72" w:hanging="540"/>
            </w:pPr>
            <w:r w:rsidRPr="0089308D">
              <w:t>(b)</w:t>
            </w:r>
            <w:r w:rsidRPr="0089308D">
              <w:tab/>
              <w:t>any use not in accordance with the Contract, by the Purchaser or any third party;</w:t>
            </w:r>
          </w:p>
          <w:p w14:paraId="1A81BAEA" w14:textId="77777777" w:rsidR="00116025" w:rsidRPr="0089308D" w:rsidRDefault="00116025" w:rsidP="00F57D46">
            <w:pPr>
              <w:spacing w:after="200"/>
              <w:ind w:left="1080" w:right="-72" w:hanging="540"/>
            </w:pPr>
            <w:r w:rsidRPr="0089308D">
              <w:t>(c)</w:t>
            </w:r>
            <w:r w:rsidRPr="0089308D">
              <w:tab/>
              <w:t>any use of or reliance upon any design, data, or specification provided or designated by or on behalf of the Purchaser, or any such matter for which the Supplier has disclaimed responsibility in accordance with GCC Clause 21.1.2,</w:t>
            </w:r>
          </w:p>
          <w:p w14:paraId="7DEC7101" w14:textId="77777777" w:rsidR="00116025" w:rsidRPr="0089308D" w:rsidRDefault="00116025" w:rsidP="00F57D46">
            <w:pPr>
              <w:spacing w:after="200"/>
              <w:ind w:left="547" w:right="-72"/>
            </w:pPr>
            <w:r w:rsidRPr="0089308D">
              <w:t xml:space="preserve">the Purchaser shall pay to the Supplier all sums payable in respect of the System or Subsystems that have achieved Operational Acceptance, notwithstanding that the same be lost, destroyed, or damaged.  If the Purchaser requests the Supplier in writing to make good any loss or damage to the System thereby occasioned, the Supplier shall make good the same at the cost of the Purchaser in accordance with GCC Clause 39.  If the Purchaser does not request the Supplier in writing to make good any loss or damage to the System thereby occasioned, the Purchaser shall either request a change in accordance with GCC Clause 39, excluding the performance of that part of the System thereby lost, destroyed, or damaged, or, where the loss or damage affects a substantial part of the System, the Purchaser shall terminate the Contract pursuant to GCC Clause 41.1. </w:t>
            </w:r>
          </w:p>
          <w:p w14:paraId="72B836EF" w14:textId="77777777" w:rsidR="00116025" w:rsidRPr="0089308D" w:rsidRDefault="00116025" w:rsidP="00F57D46">
            <w:pPr>
              <w:spacing w:after="200"/>
              <w:ind w:left="547" w:right="-72" w:hanging="547"/>
            </w:pPr>
            <w:r w:rsidRPr="0089308D">
              <w:t>35.3</w:t>
            </w:r>
            <w:r w:rsidRPr="0089308D">
              <w:tab/>
              <w:t xml:space="preserve">The Purchaser shall be liable for any loss of or damage to any Supplier’s Equipment which the Purchaser has authorized to locate within the Purchaser's premises for use in fulfillment of Supplier's obligations under the Contract, except where such loss or damage arises from acts or </w:t>
            </w:r>
            <w:r w:rsidRPr="0089308D">
              <w:lastRenderedPageBreak/>
              <w:t>omissions of the Supplier, its employees, or subcontractors.</w:t>
            </w:r>
          </w:p>
        </w:tc>
      </w:tr>
      <w:tr w:rsidR="00116025" w:rsidRPr="0089308D" w14:paraId="7296413C" w14:textId="77777777" w:rsidTr="00F57D46">
        <w:trPr>
          <w:cantSplit/>
        </w:trPr>
        <w:tc>
          <w:tcPr>
            <w:tcW w:w="1890" w:type="dxa"/>
          </w:tcPr>
          <w:p w14:paraId="1716B3E1" w14:textId="77777777" w:rsidR="00116025" w:rsidRPr="0089308D" w:rsidRDefault="00116025" w:rsidP="00F57D46">
            <w:pPr>
              <w:pStyle w:val="Head62"/>
            </w:pPr>
            <w:bookmarkStart w:id="563" w:name="_Toc277233359"/>
            <w:bookmarkStart w:id="564" w:name="_Toc448588533"/>
            <w:r w:rsidRPr="0089308D">
              <w:lastRenderedPageBreak/>
              <w:t>36.</w:t>
            </w:r>
            <w:r w:rsidRPr="0089308D">
              <w:tab/>
              <w:t>Loss of or Damage to Property; Accident or Injury to Workers; Indemnification</w:t>
            </w:r>
            <w:bookmarkEnd w:id="563"/>
            <w:bookmarkEnd w:id="564"/>
          </w:p>
        </w:tc>
        <w:tc>
          <w:tcPr>
            <w:tcW w:w="7920" w:type="dxa"/>
          </w:tcPr>
          <w:p w14:paraId="5CFF7E6D" w14:textId="77777777" w:rsidR="00116025" w:rsidRPr="0089308D" w:rsidRDefault="00116025" w:rsidP="00F57D46">
            <w:pPr>
              <w:spacing w:after="200"/>
              <w:ind w:left="547" w:right="-72" w:hanging="547"/>
            </w:pPr>
            <w:r w:rsidRPr="0089308D">
              <w:t>36.1</w:t>
            </w:r>
            <w:r w:rsidRPr="0089308D">
              <w:tab/>
              <w:t>The Supplier and each and every Subcontractor shall abide by the job safety, insurance, customs, and immigration measures prevalent and laws in force in the Purchaser’s Country.</w:t>
            </w:r>
          </w:p>
          <w:p w14:paraId="50A20492" w14:textId="77777777" w:rsidR="00116025" w:rsidRPr="0089308D" w:rsidRDefault="00116025" w:rsidP="00F57D46">
            <w:pPr>
              <w:widowControl w:val="0"/>
              <w:spacing w:after="200"/>
              <w:ind w:left="547" w:right="-72" w:hanging="547"/>
            </w:pPr>
            <w:r w:rsidRPr="0089308D">
              <w:t>36.2</w:t>
            </w:r>
            <w:r w:rsidRPr="0089308D">
              <w:tab/>
              <w:t>Subject to GCC Clause 36.3, the Supplier shall indemnify and hold harmless the Purchaser and its employees and officers from and against any and all losses, liabilities and costs (including losses, liabilities, and costs incurred in defending a claim alleging such a liability) that the Purchaser or its employees or officers may suffer as a result of the death or injury of any person or loss of or damage to any property (other than the System, whether accepted or not) arising in connection with the supply, installation, testing, and Commissioning of the System and by reason of the negligence of the Supplier or its Subcontractors, or their employees, officers or agents, except any injury, death, or property damage caused by the negligence of the Purchaser, its contractors, employees, officers, or agents.</w:t>
            </w:r>
          </w:p>
        </w:tc>
      </w:tr>
      <w:tr w:rsidR="00116025" w:rsidRPr="0089308D" w14:paraId="44A1A2AF" w14:textId="77777777" w:rsidTr="00F57D46">
        <w:tc>
          <w:tcPr>
            <w:tcW w:w="1890" w:type="dxa"/>
          </w:tcPr>
          <w:p w14:paraId="09517FBB" w14:textId="77777777" w:rsidR="00116025" w:rsidRPr="0089308D" w:rsidRDefault="00116025" w:rsidP="00F57D46"/>
        </w:tc>
        <w:tc>
          <w:tcPr>
            <w:tcW w:w="7920" w:type="dxa"/>
          </w:tcPr>
          <w:p w14:paraId="169DCFD3" w14:textId="77777777" w:rsidR="00116025" w:rsidRPr="0089308D" w:rsidRDefault="00116025" w:rsidP="00F57D46">
            <w:pPr>
              <w:spacing w:after="200"/>
              <w:ind w:left="547" w:right="-72" w:hanging="547"/>
            </w:pPr>
            <w:r w:rsidRPr="0089308D">
              <w:t>36.3</w:t>
            </w:r>
            <w:r w:rsidRPr="0089308D">
              <w:tab/>
              <w:t>If any proceedings are brought or any claim is made against the Purchaser that might subject the Supplier to liability under GCC Clause 36.2, the Purchaser shall promptly give the Supplier notice of such proceedings or claims, and the Supplier may at its own expense and in the Purchaser’s name conduct such proceedings or claim and any negotiations for the settlement of any such proceedings or claim.  If the Supplier fails to notify the Purchaser within twenty-eight (28) days after receipt of such notice that it intends to conduct any such proceedings or claim, then the Purchaser shall be free to conduct the same on its own behalf.  Unless the Supplier has so failed to notify the Purchaser within the twenty-eight (28) day period, the Purchaser shall make no admission that may be prejudicial to the defense of any such proceedings or claim.  The Purchaser shall, at the Supplier’s request, afford all available assistance to the Supplier in conducting such proceedings or claim and shall be reimbursed by the Supplier for all reasonable expenses incurred in so doing.</w:t>
            </w:r>
          </w:p>
          <w:p w14:paraId="3F3A8F8B" w14:textId="77777777" w:rsidR="00116025" w:rsidRPr="0089308D" w:rsidRDefault="00116025" w:rsidP="00F57D46">
            <w:pPr>
              <w:spacing w:after="200"/>
              <w:ind w:left="547" w:right="-72" w:hanging="547"/>
            </w:pPr>
            <w:r w:rsidRPr="0089308D">
              <w:t>36.4</w:t>
            </w:r>
            <w:r w:rsidRPr="0089308D">
              <w:tab/>
              <w:t>The Purchaser shall indemnify and hold harmless the Supplier and its employees, officers, and Subcontractors from any and all losses, liabilities, and costs (including losses, liabilities, and costs incurred in defending a claim alleging such a liability) that the Supplier or its employees, officers, or Subcontractors may suffer as a result of the death or personal injury of any person or loss of or damage to property of the Purchaser, other than the System not yet achieving Operational Acceptance, that is caused by fire, explosion, or any other perils, in excess of the amount recoverable from insurances procured under GCC Clause 37 (Insurances), provided that such fire, explosion, or other perils were not caused by any act or failure of the Supplier.</w:t>
            </w:r>
          </w:p>
        </w:tc>
      </w:tr>
      <w:tr w:rsidR="00116025" w:rsidRPr="0089308D" w14:paraId="30A035EE" w14:textId="77777777" w:rsidTr="00F57D46">
        <w:tc>
          <w:tcPr>
            <w:tcW w:w="1890" w:type="dxa"/>
          </w:tcPr>
          <w:p w14:paraId="07EAEF97" w14:textId="77777777" w:rsidR="00116025" w:rsidRPr="0089308D" w:rsidRDefault="00116025" w:rsidP="00F57D46"/>
        </w:tc>
        <w:tc>
          <w:tcPr>
            <w:tcW w:w="7920" w:type="dxa"/>
          </w:tcPr>
          <w:p w14:paraId="5AF6296E" w14:textId="77777777" w:rsidR="00116025" w:rsidRPr="0089308D" w:rsidRDefault="00116025" w:rsidP="00F57D46">
            <w:pPr>
              <w:spacing w:after="200"/>
              <w:ind w:left="547" w:right="-72" w:hanging="547"/>
            </w:pPr>
            <w:r w:rsidRPr="0089308D">
              <w:t>36.5</w:t>
            </w:r>
            <w:r w:rsidRPr="0089308D">
              <w:tab/>
              <w:t xml:space="preserve">If any proceedings are brought or any claim is made against the Supplier that might subject the Purchaser to liability under GCC Clause 36.4, the </w:t>
            </w:r>
            <w:r w:rsidRPr="0089308D">
              <w:lastRenderedPageBreak/>
              <w:t>Supplier shall promptly give the Purchaser notice of such proceedings or claims, and the Purchaser may at its own expense and in the Supplier’s name conduct such proceedings or claim and any negotiations for the settlement of any such proceedings or claim.  If the Purchaser fails to notify the Supplier within twenty-eight (28) days after receipt of such notice that it intends to conduct any such proceedings or claim, then the Supplier shall be free to conduct the same on its own behalf.  Unless the Purchaser has so failed to notify the Supplier within the twenty-eight (28) days, the Supplier shall make no admission that may be prejudicial to the defense of any such proceedings or claim.  The Supplier shall, at the Purchaser’s request, afford all available assistance to the Purchaser in conducting such proceedings or claim and shall be reimbursed by the Purchaser for all reasonable expenses incurred in so doing.</w:t>
            </w:r>
          </w:p>
        </w:tc>
      </w:tr>
      <w:tr w:rsidR="00116025" w:rsidRPr="0089308D" w14:paraId="33D52C6D" w14:textId="77777777" w:rsidTr="00F57D46">
        <w:tc>
          <w:tcPr>
            <w:tcW w:w="1890" w:type="dxa"/>
          </w:tcPr>
          <w:p w14:paraId="0D41C48E" w14:textId="77777777" w:rsidR="00116025" w:rsidRPr="0089308D" w:rsidRDefault="00116025" w:rsidP="00F57D46"/>
        </w:tc>
        <w:tc>
          <w:tcPr>
            <w:tcW w:w="7920" w:type="dxa"/>
          </w:tcPr>
          <w:p w14:paraId="2F1E2DF0" w14:textId="77777777" w:rsidR="00116025" w:rsidRPr="0089308D" w:rsidRDefault="00116025" w:rsidP="00F57D46">
            <w:pPr>
              <w:spacing w:after="200"/>
              <w:ind w:left="547" w:right="-72" w:hanging="547"/>
            </w:pPr>
            <w:r w:rsidRPr="0089308D">
              <w:t>36.6</w:t>
            </w:r>
            <w:r w:rsidRPr="0089308D">
              <w:tab/>
              <w:t>The party entitled to the benefit of an indemnity under this GCC Clause 36 shall take all reasonable measures to mitigate any loss or damage that has occurred.  If the party fails to take such measures, the other party’s liabilities shall be correspondingly reduced.</w:t>
            </w:r>
          </w:p>
        </w:tc>
      </w:tr>
      <w:tr w:rsidR="00116025" w:rsidRPr="0089308D" w14:paraId="437B8C3A" w14:textId="77777777" w:rsidTr="00F57D46">
        <w:tc>
          <w:tcPr>
            <w:tcW w:w="1890" w:type="dxa"/>
          </w:tcPr>
          <w:p w14:paraId="14161C14" w14:textId="77777777" w:rsidR="00116025" w:rsidRPr="0089308D" w:rsidRDefault="00116025" w:rsidP="00F57D46">
            <w:pPr>
              <w:pStyle w:val="Head62"/>
            </w:pPr>
            <w:bookmarkStart w:id="565" w:name="_Toc277233360"/>
            <w:bookmarkStart w:id="566" w:name="_Toc448588534"/>
            <w:r w:rsidRPr="0089308D">
              <w:t>37.</w:t>
            </w:r>
            <w:r w:rsidRPr="0089308D">
              <w:tab/>
              <w:t>Insurances</w:t>
            </w:r>
            <w:bookmarkEnd w:id="565"/>
            <w:bookmarkEnd w:id="566"/>
          </w:p>
        </w:tc>
        <w:tc>
          <w:tcPr>
            <w:tcW w:w="7920" w:type="dxa"/>
          </w:tcPr>
          <w:p w14:paraId="2F3FF3DF" w14:textId="77777777" w:rsidR="00116025" w:rsidRPr="0089308D" w:rsidRDefault="00116025" w:rsidP="00F57D46">
            <w:pPr>
              <w:spacing w:after="200"/>
              <w:ind w:left="547" w:right="-72" w:hanging="547"/>
            </w:pPr>
            <w:r w:rsidRPr="0089308D">
              <w:t>37.1</w:t>
            </w:r>
            <w:r w:rsidRPr="0089308D">
              <w:tab/>
              <w:t>The Supplier shall at its expense take out and maintain in effect, or cause to be taken out and maintained in effect, during the performance of the Contract, the insurance set forth below.  The identity of the insurers and the form of the policies shall be subject to the approval of the Purchaser, who should not unreasonably withhold such approval.</w:t>
            </w:r>
          </w:p>
        </w:tc>
      </w:tr>
      <w:tr w:rsidR="00116025" w:rsidRPr="0089308D" w14:paraId="73D1F348" w14:textId="77777777" w:rsidTr="00F57D46">
        <w:tc>
          <w:tcPr>
            <w:tcW w:w="1890" w:type="dxa"/>
          </w:tcPr>
          <w:p w14:paraId="75BF5B38" w14:textId="77777777" w:rsidR="00116025" w:rsidRPr="0089308D" w:rsidRDefault="00116025" w:rsidP="00F57D46"/>
        </w:tc>
        <w:tc>
          <w:tcPr>
            <w:tcW w:w="7920" w:type="dxa"/>
          </w:tcPr>
          <w:p w14:paraId="491B5E7E" w14:textId="77777777" w:rsidR="00116025" w:rsidRPr="0089308D" w:rsidRDefault="00116025" w:rsidP="00F57D46">
            <w:pPr>
              <w:spacing w:after="200"/>
              <w:ind w:left="1080" w:right="-72" w:hanging="540"/>
            </w:pPr>
            <w:r w:rsidRPr="0089308D">
              <w:t>(a)</w:t>
            </w:r>
            <w:r w:rsidRPr="0089308D">
              <w:tab/>
              <w:t>Cargo Insurance During Transport</w:t>
            </w:r>
          </w:p>
          <w:p w14:paraId="3A04D806" w14:textId="77777777" w:rsidR="00116025" w:rsidRPr="0089308D" w:rsidRDefault="00116025" w:rsidP="00F57D46">
            <w:pPr>
              <w:spacing w:after="200"/>
              <w:ind w:left="1080" w:right="-72"/>
            </w:pPr>
            <w:r w:rsidRPr="0089308D">
              <w:t>as applicable, 110 percent of the price of the Information Technologies and other Goods in a freely convertible currency, covering the Goods from physical loss or damage during shipment through receipt at the Project Site.</w:t>
            </w:r>
          </w:p>
          <w:p w14:paraId="66E02642" w14:textId="77777777" w:rsidR="00116025" w:rsidRPr="0089308D" w:rsidRDefault="00116025" w:rsidP="00F57D46">
            <w:pPr>
              <w:spacing w:after="200"/>
              <w:ind w:left="1080" w:right="-72" w:hanging="540"/>
            </w:pPr>
            <w:r w:rsidRPr="0089308D">
              <w:t>(b)</w:t>
            </w:r>
            <w:r w:rsidRPr="0089308D">
              <w:tab/>
              <w:t>Installation “All Risks” Insurance</w:t>
            </w:r>
          </w:p>
          <w:p w14:paraId="4028A824" w14:textId="77777777" w:rsidR="00116025" w:rsidRPr="0089308D" w:rsidRDefault="00116025" w:rsidP="00F57D46">
            <w:pPr>
              <w:spacing w:after="200"/>
              <w:ind w:left="1080" w:right="-72"/>
            </w:pPr>
            <w:r w:rsidRPr="0089308D">
              <w:t>as applicable, 110 percent of the price of the Information Technologies and other Goods covering the Goods at the site from all risks of physical loss or damage (excluding only perils commonly excluded under “all risks” insurance policies of this type by reputable insurers) occurring prior to Operational Acceptance of the System.</w:t>
            </w:r>
          </w:p>
          <w:p w14:paraId="72C731B6" w14:textId="77777777" w:rsidR="00116025" w:rsidRPr="0089308D" w:rsidRDefault="00116025" w:rsidP="00F57D46">
            <w:pPr>
              <w:spacing w:after="200"/>
              <w:ind w:left="1080" w:right="-72" w:hanging="540"/>
            </w:pPr>
            <w:r w:rsidRPr="0089308D">
              <w:t>(c)</w:t>
            </w:r>
            <w:r w:rsidRPr="0089308D">
              <w:tab/>
              <w:t>Third-Party Liability Insurance</w:t>
            </w:r>
          </w:p>
          <w:p w14:paraId="5ECAFBA4" w14:textId="77777777" w:rsidR="00116025" w:rsidRPr="0089308D" w:rsidRDefault="00116025" w:rsidP="00F57D46">
            <w:pPr>
              <w:spacing w:after="200"/>
              <w:ind w:left="1080" w:right="-72"/>
            </w:pPr>
            <w:r w:rsidRPr="0089308D">
              <w:t xml:space="preserve">On terms as </w:t>
            </w:r>
            <w:r w:rsidRPr="0089308D">
              <w:rPr>
                <w:b/>
              </w:rPr>
              <w:t>specified in the SCC,</w:t>
            </w:r>
            <w:r w:rsidRPr="0089308D">
              <w:t xml:space="preserve"> covering bodily injury or death suffered by third parties (including the Purchaser’s personnel) and loss of or damage to property (including the Purchaser’s property and any Subsystems that have been accepted by the Purchaser) occurring in connection with the supply and installation of the Information System.</w:t>
            </w:r>
          </w:p>
          <w:p w14:paraId="2C24AB68" w14:textId="77777777" w:rsidR="00116025" w:rsidRPr="0089308D" w:rsidRDefault="00116025" w:rsidP="00F57D46">
            <w:pPr>
              <w:spacing w:after="200"/>
              <w:ind w:left="1080" w:right="-72" w:hanging="540"/>
            </w:pPr>
            <w:r w:rsidRPr="0089308D">
              <w:lastRenderedPageBreak/>
              <w:t>(d)</w:t>
            </w:r>
            <w:r w:rsidRPr="0089308D">
              <w:tab/>
              <w:t>Automobile Liability Insurance</w:t>
            </w:r>
          </w:p>
          <w:p w14:paraId="15D06CAE" w14:textId="77777777" w:rsidR="00116025" w:rsidRPr="0089308D" w:rsidRDefault="00116025" w:rsidP="00F57D46">
            <w:pPr>
              <w:spacing w:after="200"/>
              <w:ind w:left="1080" w:right="-72"/>
            </w:pPr>
            <w:r w:rsidRPr="0089308D">
              <w:t>In accordance with the statutory requirements prevailing in the Purchaser’s Country, covering use of all vehicles used by the Supplier or its Subcontractors (whether or not owned by them) in connection with the execution of the Contract.</w:t>
            </w:r>
          </w:p>
          <w:p w14:paraId="77E61604" w14:textId="77777777" w:rsidR="00116025" w:rsidRPr="0089308D" w:rsidRDefault="00116025" w:rsidP="00F57D46">
            <w:pPr>
              <w:spacing w:after="200"/>
              <w:ind w:left="1080" w:right="-72" w:hanging="540"/>
            </w:pPr>
            <w:r w:rsidRPr="0089308D">
              <w:t>(e)</w:t>
            </w:r>
            <w:r w:rsidRPr="0089308D">
              <w:tab/>
              <w:t xml:space="preserve">Other Insurance (if any), as </w:t>
            </w:r>
            <w:r w:rsidRPr="0089308D">
              <w:rPr>
                <w:b/>
              </w:rPr>
              <w:t>specified in the SCC.</w:t>
            </w:r>
          </w:p>
          <w:p w14:paraId="50E78A3E" w14:textId="77777777" w:rsidR="00116025" w:rsidRPr="0089308D" w:rsidRDefault="00116025" w:rsidP="00F57D46">
            <w:pPr>
              <w:spacing w:after="200"/>
              <w:ind w:left="540" w:right="-72" w:hanging="540"/>
            </w:pPr>
            <w:r w:rsidRPr="0089308D">
              <w:t>37.2</w:t>
            </w:r>
            <w:r w:rsidRPr="0089308D">
              <w:tab/>
              <w:t>The Purchaser shall be named as co-insured under all insurance policies taken out by the Supplier pursuant to GCC Clause 37.1, except for the Third-Party Liability, and the Supplier’s Subcontractors shall be named as co-insured under all insurance policies taken out by the Supplier pursuant to GCC Clause 37.1 except for Cargo Insurance During Transport.  All insurer’s rights of subrogation against such co-insured for losses or claims arising out of the performance of the Contract shall be waived under such policies.</w:t>
            </w:r>
          </w:p>
          <w:p w14:paraId="5DAF50DA" w14:textId="77777777" w:rsidR="00116025" w:rsidRPr="0089308D" w:rsidRDefault="00116025" w:rsidP="00F57D46">
            <w:pPr>
              <w:spacing w:after="200"/>
              <w:ind w:left="540" w:right="-72" w:hanging="540"/>
            </w:pPr>
            <w:r w:rsidRPr="0089308D">
              <w:t>37.3</w:t>
            </w:r>
            <w:r w:rsidRPr="0089308D">
              <w:tab/>
              <w:t>The Supplier shall deliver to the Purchaser certificates of insurance (or copies of the insurance policies) as evidence that the required policies are in full force and effect.</w:t>
            </w:r>
          </w:p>
          <w:p w14:paraId="29BD9D5A" w14:textId="77777777" w:rsidR="00116025" w:rsidRPr="0089308D" w:rsidRDefault="00116025" w:rsidP="00F57D46">
            <w:pPr>
              <w:spacing w:after="200"/>
              <w:ind w:left="540" w:right="-72" w:hanging="540"/>
            </w:pPr>
            <w:r w:rsidRPr="0089308D">
              <w:t>37.4</w:t>
            </w:r>
            <w:r w:rsidRPr="0089308D">
              <w:tab/>
              <w:t>The Supplier shall ensure that, where applicable, its Subcontractor(s) shall take out and maintain in effect adequate insurance policies for their personnel and vehicles and for work executed by them under the Contract, unless such Subcontractors are covered by the policies taken out by the Supplier.</w:t>
            </w:r>
          </w:p>
          <w:p w14:paraId="6A4A5D95" w14:textId="77777777" w:rsidR="00116025" w:rsidRPr="0089308D" w:rsidRDefault="00116025" w:rsidP="00F57D46">
            <w:pPr>
              <w:spacing w:after="200"/>
              <w:ind w:left="540" w:right="-72" w:hanging="540"/>
            </w:pPr>
            <w:r w:rsidRPr="0089308D">
              <w:t>37.5</w:t>
            </w:r>
            <w:r w:rsidRPr="0089308D">
              <w:tab/>
              <w:t>If the Supplier fails to take out and/or maintain in effect the insurance referred to in GCC Clause 37.1, the Purchaser may take out and maintain in effect any such insurance and may from time to time deduct from any amount due the Supplier under the Contract any premium that the Purchaser shall have paid to the insurer or may otherwise recover such amount as a debt due from the Supplier.</w:t>
            </w:r>
          </w:p>
          <w:p w14:paraId="41F51FCE" w14:textId="77777777" w:rsidR="00116025" w:rsidRPr="0089308D" w:rsidRDefault="00116025" w:rsidP="00F57D46">
            <w:pPr>
              <w:spacing w:after="200"/>
              <w:ind w:left="540" w:right="-72" w:hanging="540"/>
            </w:pPr>
            <w:r w:rsidRPr="0089308D">
              <w:t>37.6</w:t>
            </w:r>
            <w:r w:rsidRPr="0089308D">
              <w:tab/>
              <w:t>Unless otherwise provided in the Contract, the Supplier shall prepare and conduct all and any claims made under the policies affected by it pursuant to this GCC Clause 37, and all monies payable by any insurers shall be paid to the Supplier.  The Purchaser shall give to the Supplier all such reasonable assistance as may be required by the Supplier in connection with any claim under the relevant insurance policies.  With respect to insurance claims in which the Purchaser’s interest is involved, the Supplier shall not give any release or make any compromise with the insurer without the prior written consent of the Purchaser.  With respect to insurance claims in which the Supplier’s interest is involved, the Purchaser shall not give any release or make any compromise with the insurer without the prior written consent of the Supplier.</w:t>
            </w:r>
          </w:p>
        </w:tc>
      </w:tr>
      <w:tr w:rsidR="00116025" w:rsidRPr="0089308D" w14:paraId="401FF703" w14:textId="77777777" w:rsidTr="00F57D46">
        <w:tc>
          <w:tcPr>
            <w:tcW w:w="1890" w:type="dxa"/>
          </w:tcPr>
          <w:p w14:paraId="586EFC01" w14:textId="77777777" w:rsidR="00116025" w:rsidRPr="0089308D" w:rsidRDefault="00116025" w:rsidP="00F57D46">
            <w:pPr>
              <w:pStyle w:val="Head62"/>
            </w:pPr>
            <w:bookmarkStart w:id="567" w:name="_Toc277233361"/>
            <w:bookmarkStart w:id="568" w:name="_Toc448588535"/>
            <w:r w:rsidRPr="0089308D">
              <w:lastRenderedPageBreak/>
              <w:t>38.</w:t>
            </w:r>
            <w:r w:rsidRPr="0089308D">
              <w:tab/>
              <w:t xml:space="preserve">Force </w:t>
            </w:r>
            <w:r w:rsidRPr="0089308D">
              <w:lastRenderedPageBreak/>
              <w:t>Majeure</w:t>
            </w:r>
            <w:bookmarkEnd w:id="567"/>
            <w:bookmarkEnd w:id="568"/>
          </w:p>
        </w:tc>
        <w:tc>
          <w:tcPr>
            <w:tcW w:w="7920" w:type="dxa"/>
          </w:tcPr>
          <w:p w14:paraId="34C68D1A" w14:textId="77777777" w:rsidR="00116025" w:rsidRPr="0089308D" w:rsidRDefault="00116025" w:rsidP="00F57D46">
            <w:pPr>
              <w:spacing w:after="200"/>
              <w:ind w:left="540" w:right="-72" w:hanging="540"/>
            </w:pPr>
            <w:r w:rsidRPr="0089308D">
              <w:lastRenderedPageBreak/>
              <w:t>38.1</w:t>
            </w:r>
            <w:r w:rsidRPr="0089308D">
              <w:tab/>
              <w:t xml:space="preserve">“Force Majeure” shall mean any event beyond the reasonable control of </w:t>
            </w:r>
            <w:r w:rsidRPr="0089308D">
              <w:lastRenderedPageBreak/>
              <w:t>the Purchaser or of the Supplier, as the case may be, and which is unavoidable notwithstanding the reasonable care of the party affected and shall include, without limitation, the following:</w:t>
            </w:r>
          </w:p>
        </w:tc>
      </w:tr>
      <w:tr w:rsidR="00116025" w:rsidRPr="0089308D" w14:paraId="6DA2B667" w14:textId="77777777" w:rsidTr="00F57D46">
        <w:tc>
          <w:tcPr>
            <w:tcW w:w="1890" w:type="dxa"/>
          </w:tcPr>
          <w:p w14:paraId="2553FC64" w14:textId="77777777" w:rsidR="00116025" w:rsidRPr="0089308D" w:rsidRDefault="00116025" w:rsidP="00F57D46"/>
        </w:tc>
        <w:tc>
          <w:tcPr>
            <w:tcW w:w="7920" w:type="dxa"/>
          </w:tcPr>
          <w:p w14:paraId="22065B0D" w14:textId="77777777" w:rsidR="00116025" w:rsidRPr="0089308D" w:rsidRDefault="00116025" w:rsidP="00F57D46">
            <w:pPr>
              <w:spacing w:after="200"/>
              <w:ind w:left="1094" w:right="-72" w:hanging="547"/>
            </w:pPr>
            <w:r w:rsidRPr="0089308D">
              <w:t>(a)</w:t>
            </w:r>
            <w:r w:rsidRPr="0089308D">
              <w:tab/>
              <w:t>war, hostilities, or warlike operations (whether a state of war be declared or not), invasion, act of foreign enemy, and civil war;</w:t>
            </w:r>
          </w:p>
          <w:p w14:paraId="68DFC994" w14:textId="77777777" w:rsidR="00116025" w:rsidRPr="0089308D" w:rsidRDefault="00116025" w:rsidP="00F57D46">
            <w:pPr>
              <w:spacing w:after="200"/>
              <w:ind w:left="1094" w:right="-72" w:hanging="547"/>
            </w:pPr>
            <w:r w:rsidRPr="0089308D">
              <w:t>(b)</w:t>
            </w:r>
            <w:r w:rsidRPr="0089308D">
              <w:tab/>
              <w:t>rebellion, revolution, insurrection, mutiny, usurpation of civil or military government, conspiracy, riot, civil commotion, and terrorist acts;</w:t>
            </w:r>
          </w:p>
          <w:p w14:paraId="6C451405" w14:textId="77777777" w:rsidR="00116025" w:rsidRPr="0089308D" w:rsidRDefault="00116025" w:rsidP="00F57D46">
            <w:pPr>
              <w:spacing w:after="200"/>
              <w:ind w:left="1094" w:right="-72" w:hanging="547"/>
            </w:pPr>
            <w:r w:rsidRPr="0089308D">
              <w:t>(c)</w:t>
            </w:r>
            <w:r w:rsidRPr="0089308D">
              <w:tab/>
              <w:t>confiscation, nationalization, mobilization, commandeering or requisition by or under the order of any government or de jure or de facto authority or ruler, or any other act or failure to act of any local state or national government authority;</w:t>
            </w:r>
          </w:p>
          <w:p w14:paraId="311DFB2E" w14:textId="77777777" w:rsidR="00116025" w:rsidRPr="0089308D" w:rsidRDefault="00116025" w:rsidP="00F57D46">
            <w:pPr>
              <w:spacing w:after="200"/>
              <w:ind w:left="1094" w:right="-72" w:hanging="547"/>
            </w:pPr>
            <w:r w:rsidRPr="0089308D">
              <w:t>(d)</w:t>
            </w:r>
            <w:r w:rsidRPr="0089308D">
              <w:tab/>
              <w:t>strike, sabotage, lockout, embargo, import restriction, port congestion, lack of usual means of public transportation and communication, industrial dispute, shipwreck, shortage or restriction of power supply, epidemics, quarantine, and plague;</w:t>
            </w:r>
          </w:p>
          <w:p w14:paraId="6639D4D2" w14:textId="77777777" w:rsidR="00116025" w:rsidRPr="0089308D" w:rsidRDefault="00116025" w:rsidP="00F57D46">
            <w:pPr>
              <w:spacing w:after="200"/>
              <w:ind w:left="1094" w:right="-72" w:hanging="547"/>
            </w:pPr>
            <w:r w:rsidRPr="0089308D">
              <w:t>(e)</w:t>
            </w:r>
            <w:r w:rsidRPr="0089308D">
              <w:tab/>
              <w:t xml:space="preserve">earthquake, landslide, volcanic activity, fire, flood or inundation, tidal wave, typhoon or cyclone, hurricane, storm, lightning, or other inclement weather condition, nuclear and pressure waves, or other natural or physical disaster; </w:t>
            </w:r>
          </w:p>
          <w:p w14:paraId="53A67692" w14:textId="77777777" w:rsidR="00116025" w:rsidRPr="0089308D" w:rsidRDefault="00116025" w:rsidP="00F57D46">
            <w:pPr>
              <w:spacing w:after="200"/>
              <w:ind w:left="1094" w:right="-72" w:hanging="547"/>
            </w:pPr>
            <w:r w:rsidRPr="0089308D">
              <w:t>(f)</w:t>
            </w:r>
            <w:r w:rsidRPr="0089308D">
              <w:tab/>
              <w:t>failure, by the Supplier, to obtain the necessary export permit(s) from the governments of the Country(s) of Origin of the Information Technologies or other Goods, or Supplier’s Equipment provided that the Supplier has made all reasonable efforts to obtain the required export permit(s), including the exercise of due diligence in determining the eligibility of the System and all of its components for receipt of the necessary export permits.</w:t>
            </w:r>
          </w:p>
          <w:p w14:paraId="341FA9AA" w14:textId="77777777" w:rsidR="00116025" w:rsidRPr="0089308D" w:rsidRDefault="00116025" w:rsidP="00F57D46">
            <w:pPr>
              <w:spacing w:after="200"/>
              <w:ind w:left="547" w:right="-72" w:hanging="547"/>
            </w:pPr>
            <w:r w:rsidRPr="0089308D">
              <w:t>38.2</w:t>
            </w:r>
            <w:r w:rsidRPr="0089308D">
              <w:tab/>
              <w:t>If either party is prevented, hindered, or delayed from or in performing any of its obligations under the Contract by an event of Force Majeure, then it shall notify the other in writing of the occurrence of such event and the circumstances of the event of Force Majeure within fourteen (14) days after the occurrence of such event.</w:t>
            </w:r>
          </w:p>
          <w:p w14:paraId="3DBCA471" w14:textId="77777777" w:rsidR="00116025" w:rsidRPr="0089308D" w:rsidRDefault="00116025" w:rsidP="00F57D46">
            <w:pPr>
              <w:spacing w:after="200"/>
              <w:ind w:left="547" w:right="-72" w:hanging="547"/>
            </w:pPr>
            <w:r w:rsidRPr="0089308D">
              <w:t>38.3</w:t>
            </w:r>
            <w:r w:rsidRPr="0089308D">
              <w:tab/>
              <w:t>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Time for Achieving Operational Acceptance shall be extended in accordance with GCC Clause 40 (Extension of Time for Achieving Operational Acceptance).</w:t>
            </w:r>
          </w:p>
          <w:p w14:paraId="08FD5A0C" w14:textId="77777777" w:rsidR="00116025" w:rsidRPr="0089308D" w:rsidRDefault="00116025" w:rsidP="00F57D46">
            <w:pPr>
              <w:spacing w:after="200"/>
              <w:ind w:left="547" w:right="-72" w:hanging="547"/>
            </w:pPr>
            <w:r w:rsidRPr="0089308D">
              <w:t>38.4</w:t>
            </w:r>
            <w:r w:rsidRPr="0089308D">
              <w:tab/>
              <w:t xml:space="preserve">The party or parties affected by the event of Force Majeure shall use reasonable efforts to mitigate the effect of the event of Force Majeure upon </w:t>
            </w:r>
            <w:r w:rsidRPr="0089308D">
              <w:lastRenderedPageBreak/>
              <w:t>its or their performance of the Contract and to fulfill its or their obligations under the Contract, but without prejudice to either party’s right to terminate the Contract under GCC Clause 38.6.</w:t>
            </w:r>
          </w:p>
          <w:p w14:paraId="7A742D69" w14:textId="77777777" w:rsidR="00116025" w:rsidRPr="0089308D" w:rsidRDefault="00116025" w:rsidP="00F57D46">
            <w:pPr>
              <w:spacing w:after="200"/>
              <w:ind w:left="547" w:right="-72" w:hanging="547"/>
            </w:pPr>
            <w:r w:rsidRPr="0089308D">
              <w:t>38.5</w:t>
            </w:r>
            <w:r w:rsidRPr="0089308D">
              <w:tab/>
              <w:t>No delay or nonperformance by either party to this Contract caused by the occurrence of any event of Force Majeure shall:</w:t>
            </w:r>
          </w:p>
          <w:p w14:paraId="55FF180B" w14:textId="77777777" w:rsidR="00116025" w:rsidRPr="0089308D" w:rsidRDefault="00116025" w:rsidP="00F57D46">
            <w:pPr>
              <w:spacing w:after="200"/>
              <w:ind w:left="1094" w:right="-72" w:hanging="547"/>
            </w:pPr>
            <w:r w:rsidRPr="0089308D">
              <w:t>(a)</w:t>
            </w:r>
            <w:r w:rsidRPr="0089308D">
              <w:tab/>
              <w:t>constitute a default or breach of the Contract;</w:t>
            </w:r>
          </w:p>
          <w:p w14:paraId="364A446D" w14:textId="77777777" w:rsidR="00116025" w:rsidRPr="0089308D" w:rsidRDefault="00116025" w:rsidP="00F57D46">
            <w:pPr>
              <w:spacing w:after="200"/>
              <w:ind w:left="1094" w:right="-72" w:hanging="547"/>
            </w:pPr>
            <w:r w:rsidRPr="0089308D">
              <w:t>(b)</w:t>
            </w:r>
            <w:r w:rsidRPr="0089308D">
              <w:tab/>
              <w:t>(subject to GCC Clauses 35.2, 38.3, and 38.4) give rise to any claim for damages or additional cost or expense occasioned by the delay or nonperformance,</w:t>
            </w:r>
          </w:p>
          <w:p w14:paraId="5A2FC8B0" w14:textId="77777777" w:rsidR="00116025" w:rsidRPr="0089308D" w:rsidRDefault="00116025" w:rsidP="00F57D46">
            <w:pPr>
              <w:spacing w:after="200"/>
              <w:ind w:left="540" w:right="-72"/>
            </w:pPr>
            <w:r w:rsidRPr="0089308D">
              <w:t>if, and to the extent that, such delay or nonperformance is caused by the occurrence of an event of Force Majeure.</w:t>
            </w:r>
          </w:p>
          <w:p w14:paraId="7632DF87" w14:textId="77777777" w:rsidR="00116025" w:rsidRPr="0089308D" w:rsidRDefault="00116025" w:rsidP="00F57D46">
            <w:pPr>
              <w:spacing w:after="200"/>
              <w:ind w:left="547" w:right="-72" w:hanging="547"/>
            </w:pPr>
            <w:r w:rsidRPr="0089308D">
              <w:t>38.6</w:t>
            </w:r>
            <w:r w:rsidRPr="0089308D">
              <w:tab/>
              <w:t>If the performance of the Contract is substantially prevented, hindered, or delayed for a single period of more than sixty (60) days or an aggregate period of more than one hundred and twenty (120) days on account of one or more events of Force Majeure during the time period covered by the Contract, the parties will attempt to develop a mutually satisfactory solution, failing which, either party may terminate the Contract by giving a notice to the other.</w:t>
            </w:r>
          </w:p>
          <w:p w14:paraId="18B624D9" w14:textId="77777777" w:rsidR="00116025" w:rsidRPr="0089308D" w:rsidRDefault="00116025" w:rsidP="00F57D46">
            <w:pPr>
              <w:spacing w:after="200"/>
              <w:ind w:left="547" w:right="-72" w:hanging="547"/>
            </w:pPr>
            <w:r w:rsidRPr="0089308D">
              <w:t>38.7</w:t>
            </w:r>
            <w:r w:rsidRPr="0089308D">
              <w:tab/>
              <w:t>In the event of termination pursuant to GCC Clause 38.6, the rights and obligations of the Purchaser and the Supplier shall be as specified in GCC Clauses 41.1.2 and 41.1.3.</w:t>
            </w:r>
          </w:p>
          <w:p w14:paraId="1EB05467" w14:textId="77777777" w:rsidR="00116025" w:rsidRPr="0089308D" w:rsidRDefault="00116025" w:rsidP="00F57D46">
            <w:pPr>
              <w:spacing w:after="200"/>
              <w:ind w:left="540" w:right="-72" w:hanging="540"/>
            </w:pPr>
            <w:r w:rsidRPr="0089308D">
              <w:t>38.8</w:t>
            </w:r>
            <w:r w:rsidRPr="0089308D">
              <w:tab/>
              <w:t>Notwithstanding GCC Clause 38.5, Force Majeure shall not apply to any obligation of the Purchaser to make payments to the Supplier under this Contract.</w:t>
            </w:r>
          </w:p>
        </w:tc>
      </w:tr>
    </w:tbl>
    <w:p w14:paraId="163C7618" w14:textId="77777777" w:rsidR="00116025" w:rsidRPr="0089308D" w:rsidRDefault="00116025" w:rsidP="00116025">
      <w:pPr>
        <w:pStyle w:val="Head61"/>
        <w:rPr>
          <w:rFonts w:ascii="Times New Roman" w:hAnsi="Times New Roman"/>
        </w:rPr>
      </w:pPr>
      <w:bookmarkStart w:id="569" w:name="_Toc277233362"/>
      <w:bookmarkStart w:id="570" w:name="_Toc448588536"/>
      <w:r w:rsidRPr="0089308D">
        <w:rPr>
          <w:rFonts w:ascii="Times New Roman" w:hAnsi="Times New Roman"/>
        </w:rPr>
        <w:lastRenderedPageBreak/>
        <w:t>H.  Change in Contract Elements</w:t>
      </w:r>
      <w:bookmarkEnd w:id="569"/>
      <w:bookmarkEnd w:id="570"/>
    </w:p>
    <w:tbl>
      <w:tblPr>
        <w:tblW w:w="0" w:type="auto"/>
        <w:tblInd w:w="108" w:type="dxa"/>
        <w:tblLayout w:type="fixed"/>
        <w:tblLook w:val="0000" w:firstRow="0" w:lastRow="0" w:firstColumn="0" w:lastColumn="0" w:noHBand="0" w:noVBand="0"/>
      </w:tblPr>
      <w:tblGrid>
        <w:gridCol w:w="1890"/>
        <w:gridCol w:w="7920"/>
      </w:tblGrid>
      <w:tr w:rsidR="00116025" w:rsidRPr="0089308D" w14:paraId="72230CD8" w14:textId="77777777" w:rsidTr="00F57D46">
        <w:tc>
          <w:tcPr>
            <w:tcW w:w="1890" w:type="dxa"/>
          </w:tcPr>
          <w:p w14:paraId="288B471E" w14:textId="77777777" w:rsidR="00116025" w:rsidRPr="0089308D" w:rsidRDefault="00116025" w:rsidP="00F57D46">
            <w:pPr>
              <w:pStyle w:val="Head62"/>
            </w:pPr>
            <w:bookmarkStart w:id="571" w:name="_Toc277233363"/>
            <w:bookmarkStart w:id="572" w:name="_Toc448588537"/>
            <w:r w:rsidRPr="0089308D">
              <w:t>39.</w:t>
            </w:r>
            <w:r w:rsidRPr="0089308D">
              <w:tab/>
              <w:t>Changes to the System</w:t>
            </w:r>
            <w:bookmarkEnd w:id="571"/>
            <w:bookmarkEnd w:id="572"/>
          </w:p>
        </w:tc>
        <w:tc>
          <w:tcPr>
            <w:tcW w:w="7920" w:type="dxa"/>
          </w:tcPr>
          <w:p w14:paraId="02341FEC" w14:textId="77777777" w:rsidR="00116025" w:rsidRPr="0089308D" w:rsidRDefault="00116025" w:rsidP="00F57D46">
            <w:pPr>
              <w:spacing w:after="200"/>
              <w:ind w:left="540" w:right="-72" w:hanging="540"/>
            </w:pPr>
            <w:r w:rsidRPr="0089308D">
              <w:t>39.1</w:t>
            </w:r>
            <w:r w:rsidRPr="0089308D">
              <w:tab/>
              <w:t>Introducing a Change</w:t>
            </w:r>
          </w:p>
          <w:p w14:paraId="24B941EE" w14:textId="77777777" w:rsidR="00116025" w:rsidRPr="0089308D" w:rsidRDefault="00116025" w:rsidP="00F57D46">
            <w:pPr>
              <w:spacing w:after="200"/>
              <w:ind w:left="1350" w:right="-72" w:hanging="810"/>
            </w:pPr>
            <w:r w:rsidRPr="0089308D">
              <w:t>39.1.1</w:t>
            </w:r>
            <w:r w:rsidRPr="0089308D">
              <w:tab/>
              <w:t>Subject to GCC Clauses 39.2.5 and 39.2.7, the Purchaser shall have the right to propose, and subsequently require, the Project Manager to order the Supplier from time to time during the performance of the Contract to make any change, modification, addition, or deletion to, in, or from the System (interchangeably called “Change”), provided that such Change falls within the general scope of the System, does not constitute unrelated work, and is technically practicable, taking into account both the state of advancement of the System and the technical compatibility of the Change envisaged with the nature of the System as originally specified in the Contract.</w:t>
            </w:r>
          </w:p>
        </w:tc>
      </w:tr>
      <w:tr w:rsidR="00116025" w:rsidRPr="0089308D" w14:paraId="4B677F2F" w14:textId="77777777" w:rsidTr="00F57D46">
        <w:tc>
          <w:tcPr>
            <w:tcW w:w="1890" w:type="dxa"/>
          </w:tcPr>
          <w:p w14:paraId="45B0B2F4" w14:textId="77777777" w:rsidR="00116025" w:rsidRPr="0089308D" w:rsidRDefault="00116025" w:rsidP="00F57D46"/>
        </w:tc>
        <w:tc>
          <w:tcPr>
            <w:tcW w:w="7920" w:type="dxa"/>
          </w:tcPr>
          <w:p w14:paraId="26CE177B" w14:textId="77777777" w:rsidR="00116025" w:rsidRPr="0089308D" w:rsidRDefault="00116025" w:rsidP="00F57D46">
            <w:pPr>
              <w:spacing w:after="200"/>
              <w:ind w:left="1354" w:right="-72"/>
            </w:pPr>
            <w:r w:rsidRPr="0089308D">
              <w:t xml:space="preserve">A Change may involve, but is not restricted to, the substitution of </w:t>
            </w:r>
            <w:r w:rsidRPr="0089308D">
              <w:lastRenderedPageBreak/>
              <w:t>updated Information Technologies and related Services in accordance with GCC Clause 23 (Product Upgrades).</w:t>
            </w:r>
          </w:p>
        </w:tc>
      </w:tr>
      <w:tr w:rsidR="00116025" w:rsidRPr="0089308D" w14:paraId="2AC19B66" w14:textId="77777777" w:rsidTr="00F57D46">
        <w:tc>
          <w:tcPr>
            <w:tcW w:w="1890" w:type="dxa"/>
          </w:tcPr>
          <w:p w14:paraId="5C86FC13" w14:textId="77777777" w:rsidR="00116025" w:rsidRPr="0089308D" w:rsidRDefault="00116025" w:rsidP="00F57D46"/>
        </w:tc>
        <w:tc>
          <w:tcPr>
            <w:tcW w:w="7920" w:type="dxa"/>
          </w:tcPr>
          <w:p w14:paraId="4181421D" w14:textId="77777777" w:rsidR="00116025" w:rsidRPr="0089308D" w:rsidRDefault="00116025" w:rsidP="00F57D46">
            <w:pPr>
              <w:spacing w:after="200"/>
              <w:ind w:left="1353" w:right="-72" w:hanging="806"/>
            </w:pPr>
            <w:r w:rsidRPr="0089308D">
              <w:t>39.1.2</w:t>
            </w:r>
            <w:r w:rsidRPr="0089308D">
              <w:tab/>
              <w:t>The Supplier may from time to time during its performance of the Contract propose to the Purchaser (with a copy to the Project Manager) any Change that the Supplier considers necessary or desirable to improve the quality or efficiency of the System.  The Purchaser may at its discretion approve or reject any Change proposed by the Supplier.</w:t>
            </w:r>
          </w:p>
          <w:p w14:paraId="16D22AE1" w14:textId="77777777" w:rsidR="00116025" w:rsidRPr="0089308D" w:rsidRDefault="00116025" w:rsidP="00F57D46">
            <w:pPr>
              <w:spacing w:after="200"/>
              <w:ind w:left="1353" w:right="-72" w:hanging="806"/>
            </w:pPr>
            <w:r w:rsidRPr="0089308D">
              <w:t>39.1.3</w:t>
            </w:r>
            <w:r w:rsidRPr="0089308D">
              <w:tab/>
              <w:t>Notwithstanding GCC Clauses 39.1.1 and 39.1.2, no change made necessary because of any default of the Supplier in the performance of its obligations under the Contract shall be deemed to be a Change, and such change shall not result in any adjustment of the Contract Price or the Time for Achieving Operational Acceptance.</w:t>
            </w:r>
          </w:p>
          <w:p w14:paraId="17C3B323" w14:textId="77777777" w:rsidR="00116025" w:rsidRPr="0089308D" w:rsidRDefault="00116025" w:rsidP="00F57D46">
            <w:pPr>
              <w:spacing w:after="200"/>
              <w:ind w:left="1350" w:right="-72" w:hanging="810"/>
            </w:pPr>
            <w:r w:rsidRPr="0089308D">
              <w:t>39.1.4</w:t>
            </w:r>
            <w:r w:rsidRPr="0089308D">
              <w:tab/>
              <w:t>The procedure on how to proceed with and execute Changes is specified in GCC Clauses 39.2 and 39.3, and further details and sample forms are provided in the Sample Contractual Forms Section in the bidding documents.</w:t>
            </w:r>
          </w:p>
          <w:p w14:paraId="49BBFE6F" w14:textId="77777777" w:rsidR="00116025" w:rsidRPr="0089308D" w:rsidRDefault="00116025" w:rsidP="00F57D46">
            <w:pPr>
              <w:spacing w:after="200"/>
              <w:ind w:left="1350" w:right="-72" w:hanging="810"/>
            </w:pPr>
            <w:r w:rsidRPr="0089308D">
              <w:t>39.1.5</w:t>
            </w:r>
            <w:r w:rsidRPr="0089308D">
              <w:tab/>
              <w:t>Moreover, the Purchaser and Supplier will agree, during development of the Project Plan, to a date prior to the scheduled date for Operational Acceptance, after which the Technical Requirements for the System shall be “frozen.”  Any Change initiated after this time will be dealt with after Operational Acceptance.</w:t>
            </w:r>
          </w:p>
          <w:p w14:paraId="4C1CD56B" w14:textId="77777777" w:rsidR="00116025" w:rsidRPr="0089308D" w:rsidRDefault="00116025" w:rsidP="00F57D46">
            <w:pPr>
              <w:spacing w:after="200"/>
              <w:ind w:left="540" w:right="-72" w:hanging="540"/>
            </w:pPr>
            <w:r w:rsidRPr="0089308D">
              <w:t>39.2</w:t>
            </w:r>
            <w:r w:rsidRPr="0089308D">
              <w:tab/>
              <w:t>Changes Originating from Purchaser</w:t>
            </w:r>
          </w:p>
          <w:p w14:paraId="093455B2" w14:textId="77777777" w:rsidR="00116025" w:rsidRPr="0089308D" w:rsidRDefault="00116025" w:rsidP="00F57D46">
            <w:pPr>
              <w:spacing w:after="200"/>
              <w:ind w:left="1353" w:right="-72" w:hanging="806"/>
            </w:pPr>
            <w:r w:rsidRPr="0089308D">
              <w:t>39.2.1</w:t>
            </w:r>
            <w:r w:rsidRPr="0089308D">
              <w:tab/>
              <w:t>If the Purchaser proposes a Change pursuant to GCC Clauses 39.1.1, it shall send to the Supplier a “Request for Change Proposal,” requiring the Supplier to prepare and furnish to the Project Manager as soon as reasonably practicable a “Change Proposal,” which shall include the following:</w:t>
            </w:r>
          </w:p>
          <w:p w14:paraId="37C84FC0" w14:textId="77777777" w:rsidR="00116025" w:rsidRPr="0089308D" w:rsidRDefault="00116025" w:rsidP="00F57D46">
            <w:pPr>
              <w:spacing w:after="200"/>
              <w:ind w:left="1714" w:right="-72" w:hanging="360"/>
            </w:pPr>
            <w:r w:rsidRPr="0089308D">
              <w:t>(a)</w:t>
            </w:r>
            <w:r w:rsidRPr="0089308D">
              <w:tab/>
              <w:t>brief description of the Change;</w:t>
            </w:r>
          </w:p>
          <w:p w14:paraId="1AA85A89" w14:textId="77777777" w:rsidR="00116025" w:rsidRPr="0089308D" w:rsidRDefault="00116025" w:rsidP="00F57D46">
            <w:pPr>
              <w:spacing w:after="200"/>
              <w:ind w:left="1714" w:right="-72" w:hanging="360"/>
            </w:pPr>
            <w:r w:rsidRPr="0089308D">
              <w:t>(b)</w:t>
            </w:r>
            <w:r w:rsidRPr="0089308D">
              <w:tab/>
              <w:t>impact on the Time for Achieving Operational Acceptance;</w:t>
            </w:r>
          </w:p>
          <w:p w14:paraId="47A5EED2" w14:textId="77777777" w:rsidR="00116025" w:rsidRPr="0089308D" w:rsidRDefault="00116025" w:rsidP="00F57D46">
            <w:pPr>
              <w:spacing w:after="200"/>
              <w:ind w:left="1714" w:right="-72" w:hanging="360"/>
            </w:pPr>
            <w:r w:rsidRPr="0089308D">
              <w:t>(c)</w:t>
            </w:r>
            <w:r w:rsidRPr="0089308D">
              <w:tab/>
              <w:t>detailed estimated cost of the Change;</w:t>
            </w:r>
          </w:p>
          <w:p w14:paraId="43C7B8D8" w14:textId="77777777" w:rsidR="00116025" w:rsidRPr="0089308D" w:rsidRDefault="00116025" w:rsidP="00F57D46">
            <w:pPr>
              <w:spacing w:after="200"/>
              <w:ind w:left="1714" w:right="-72" w:hanging="360"/>
            </w:pPr>
            <w:r w:rsidRPr="0089308D">
              <w:t>(d)</w:t>
            </w:r>
            <w:r w:rsidRPr="0089308D">
              <w:tab/>
              <w:t>effect on Functional Guarantees (if any);</w:t>
            </w:r>
          </w:p>
          <w:p w14:paraId="600B060A" w14:textId="77777777" w:rsidR="00116025" w:rsidRPr="0089308D" w:rsidRDefault="00116025" w:rsidP="00F57D46">
            <w:pPr>
              <w:spacing w:after="200"/>
              <w:ind w:left="1714" w:right="-72" w:hanging="360"/>
            </w:pPr>
            <w:r w:rsidRPr="0089308D">
              <w:t>(e)</w:t>
            </w:r>
            <w:r w:rsidRPr="0089308D">
              <w:tab/>
              <w:t>effect on any other provisions of the Contract.</w:t>
            </w:r>
          </w:p>
          <w:p w14:paraId="21F3AA17" w14:textId="77777777" w:rsidR="00116025" w:rsidRPr="0089308D" w:rsidRDefault="00116025" w:rsidP="00F57D46">
            <w:pPr>
              <w:spacing w:after="200"/>
              <w:ind w:left="1353" w:right="-72" w:hanging="806"/>
            </w:pPr>
            <w:r w:rsidRPr="0089308D">
              <w:t>39.2.2</w:t>
            </w:r>
            <w:r w:rsidRPr="0089308D">
              <w:tab/>
              <w:t xml:space="preserve">Prior to preparing and submitting the “Change Proposal,” the Supplier shall submit to the Project Manager a “Change Estimate Proposal,” which shall be an estimate of the cost of preparing the Change Proposal, plus a first approximation of the suggested </w:t>
            </w:r>
            <w:r w:rsidRPr="0089308D">
              <w:lastRenderedPageBreak/>
              <w:t>approach and cost for implementing the changes.  Upon receipt of the Supplier’s Change Estimate Proposal, the Purchaser shall do one of the following:</w:t>
            </w:r>
          </w:p>
          <w:p w14:paraId="1BD102E2" w14:textId="77777777" w:rsidR="00116025" w:rsidRPr="0089308D" w:rsidRDefault="00116025" w:rsidP="00F57D46">
            <w:pPr>
              <w:spacing w:after="200"/>
              <w:ind w:left="1714" w:right="-72" w:hanging="360"/>
            </w:pPr>
            <w:r w:rsidRPr="0089308D">
              <w:t>(a)</w:t>
            </w:r>
            <w:r w:rsidRPr="0089308D">
              <w:tab/>
              <w:t>accept the Supplier’s estimate with instructions to the Supplier to proceed with the preparation of the Change Proposal;</w:t>
            </w:r>
          </w:p>
          <w:p w14:paraId="3C68595D" w14:textId="77777777" w:rsidR="00116025" w:rsidRPr="0089308D" w:rsidRDefault="00116025" w:rsidP="00F57D46">
            <w:pPr>
              <w:spacing w:after="200"/>
              <w:ind w:left="1714" w:right="-72" w:hanging="360"/>
            </w:pPr>
            <w:r w:rsidRPr="0089308D">
              <w:t>(b)</w:t>
            </w:r>
            <w:r w:rsidRPr="0089308D">
              <w:tab/>
              <w:t>advise the Supplier of any part of its Change Estimate Proposal that is unacceptable and request the Supplier to review its estimate;</w:t>
            </w:r>
          </w:p>
          <w:p w14:paraId="0A3926A5" w14:textId="77777777" w:rsidR="00116025" w:rsidRPr="0089308D" w:rsidRDefault="00116025" w:rsidP="00F57D46">
            <w:pPr>
              <w:spacing w:after="200"/>
              <w:ind w:left="1714" w:right="-72" w:hanging="360"/>
            </w:pPr>
            <w:r w:rsidRPr="0089308D">
              <w:t>(c)</w:t>
            </w:r>
            <w:r w:rsidRPr="0089308D">
              <w:tab/>
              <w:t>advise the Supplier that the Purchaser does not intend to proceed with the Change.</w:t>
            </w:r>
          </w:p>
          <w:p w14:paraId="4D8C43F5" w14:textId="77777777" w:rsidR="00116025" w:rsidRPr="0089308D" w:rsidRDefault="00116025" w:rsidP="00F57D46">
            <w:pPr>
              <w:spacing w:after="200"/>
              <w:ind w:left="1353" w:right="-72" w:hanging="806"/>
            </w:pPr>
            <w:r w:rsidRPr="0089308D">
              <w:t>39.2.3</w:t>
            </w:r>
            <w:r w:rsidRPr="0089308D">
              <w:tab/>
              <w:t>Upon receipt of the Purchaser’s instruction to proceed under GCC Clause 39.2.2 (a), the Supplier shall, with proper expedition, proceed with the preparation of the Change Proposal, in accordance with GCC Clause 39.2.1.  The Supplier, at its discretion, may specify a validity period for the Change Proposal, after which if the Purchaser and Supplier has not reached agreement in accordance with GCC Clause 39.2.6, then GCC Clause 39.2.7 shall apply.</w:t>
            </w:r>
          </w:p>
          <w:p w14:paraId="1917FACD" w14:textId="77777777" w:rsidR="00116025" w:rsidRPr="0089308D" w:rsidRDefault="00116025" w:rsidP="00F57D46">
            <w:pPr>
              <w:spacing w:after="200"/>
              <w:ind w:left="1353" w:right="-72" w:hanging="806"/>
            </w:pPr>
            <w:r w:rsidRPr="0089308D">
              <w:t>39.2.4</w:t>
            </w:r>
            <w:r w:rsidRPr="0089308D">
              <w:tab/>
              <w:t>The pricing of any Change shall, as far as practicable, be calculated in accordance with the rates and prices included in the Contract.  If the nature of the Change is such that the Contract rates and prices are inequitable, the parties to the Contract shall agree on other specific rates to be used for valuing the Change.</w:t>
            </w:r>
          </w:p>
          <w:p w14:paraId="47FD5A6C" w14:textId="77777777" w:rsidR="00116025" w:rsidRPr="0089308D" w:rsidRDefault="00116025" w:rsidP="00F57D46">
            <w:pPr>
              <w:spacing w:after="200"/>
              <w:ind w:left="1353" w:right="-72" w:hanging="806"/>
            </w:pPr>
            <w:r w:rsidRPr="0089308D">
              <w:t>39.2.5</w:t>
            </w:r>
            <w:r w:rsidRPr="0089308D">
              <w:tab/>
              <w:t>If before or during the preparation of the Change Proposal it becomes apparent that the aggregate impact of compliance with the Request for Change Proposal and with all other Change Orders that have already become binding upon the Supplier under this GCC Clause 39 would be to increase or decrease the Contract Price as originally set forth in Article 2 (Contract Price) of the Contract Agreement by more than fifteen (15) percent, the Supplier may give a written notice of objection to this Request for Change Proposal prior to furnishing the Change Proposal.  If the Purchaser accepts the Supplier’s objection, the Purchaser shall withdraw the proposed Change and shall notify the Supplier in writing of its acceptance.</w:t>
            </w:r>
          </w:p>
          <w:p w14:paraId="5D82B3CE" w14:textId="77777777" w:rsidR="00116025" w:rsidRPr="0089308D" w:rsidRDefault="00116025" w:rsidP="00F57D46">
            <w:pPr>
              <w:spacing w:after="200"/>
              <w:ind w:left="1354" w:right="-72"/>
            </w:pPr>
            <w:r w:rsidRPr="0089308D">
              <w:t>The Supplier’s failure to so object to a Request for Change Proposal shall neither affect its right to object to any subsequent requested Changes or Change Orders, nor affect its right to take into account, when making such subsequent objection, the percentage increase or decrease in the Contract Price that any Change not objected to by the Supplier represents.</w:t>
            </w:r>
          </w:p>
          <w:p w14:paraId="7A38C61E" w14:textId="77777777" w:rsidR="00116025" w:rsidRPr="0089308D" w:rsidRDefault="00116025" w:rsidP="00F57D46">
            <w:pPr>
              <w:spacing w:after="200"/>
              <w:ind w:left="1350" w:right="-72" w:hanging="810"/>
            </w:pPr>
            <w:r w:rsidRPr="0089308D">
              <w:lastRenderedPageBreak/>
              <w:t>39.2.6</w:t>
            </w:r>
            <w:r w:rsidRPr="0089308D">
              <w:tab/>
              <w:t>Upon receipt of the Change Proposal, the Purchaser and the Supplier shall mutually agree upon all matters contained in the Change Proposal.  Within fourteen (14) days after such agreement, the Purchaser shall, if it intends to proceed with the Change, issue the Supplier a Change Order.  If the Purchaser is unable to reach a decision within fourteen (14) days, it shall notify the Supplier with details of when the Supplier can expect a decision.  If the Purchaser decides not to proceed with the Change for whatever reason, it shall, within the said period of fourteen (14) days, notify the Supplier accordingly.  Under such circumstances, the Supplier shall be entitled to reimbursement of all costs reasonably incurred by it in the preparation of the Change Proposal, provided that these do not exceed the amount given by the Supplier in its Change Estimate Proposal submitted in accordance with GCC Clause 39.2.2.</w:t>
            </w:r>
          </w:p>
          <w:p w14:paraId="6F155665" w14:textId="77777777" w:rsidR="00116025" w:rsidRPr="0089308D" w:rsidRDefault="00116025" w:rsidP="00F57D46">
            <w:pPr>
              <w:spacing w:after="200"/>
              <w:ind w:left="1353" w:right="-72" w:hanging="806"/>
            </w:pPr>
            <w:r w:rsidRPr="0089308D">
              <w:t>39.2.7</w:t>
            </w:r>
            <w:r w:rsidRPr="0089308D">
              <w:tab/>
              <w:t>If the Purchaser and the Supplier cannot reach agreement on the price for the Change, an equitable adjustment to the Time for Achieving Operational Acceptance, or any other matters identified in the Change Proposal, the Change will not be implemented.  However, this provision does not limit the rights of either party under GCC Clause 6 (Settlement of Disputes).</w:t>
            </w:r>
          </w:p>
          <w:p w14:paraId="20A0574E" w14:textId="77777777" w:rsidR="00116025" w:rsidRPr="0089308D" w:rsidRDefault="00116025" w:rsidP="00F57D46">
            <w:pPr>
              <w:spacing w:after="200"/>
              <w:ind w:left="547" w:right="-72" w:hanging="547"/>
            </w:pPr>
            <w:r w:rsidRPr="0089308D">
              <w:t>39.3</w:t>
            </w:r>
            <w:r w:rsidRPr="0089308D">
              <w:tab/>
              <w:t>Changes Originating from Supplier</w:t>
            </w:r>
          </w:p>
          <w:p w14:paraId="4242137E" w14:textId="77777777" w:rsidR="00116025" w:rsidRPr="0089308D" w:rsidRDefault="00116025" w:rsidP="00F57D46">
            <w:pPr>
              <w:spacing w:after="200"/>
              <w:ind w:left="547" w:right="-72"/>
            </w:pPr>
            <w:r w:rsidRPr="0089308D">
              <w:t>If the Supplier proposes a Change pursuant to GCC Clause 39.1.2, the Supplier shall submit to the Project Manager a written “Application for Change Proposal,” giving reasons for the proposed Change and including the information specified in GCC Clause 39.2.1.  Upon receipt of the Application for Change Proposal, the parties shall follow the procedures outlined in GCC Clauses 39.2.6 and 39.2.7.  However, should the Purchaser choose not to proceed or the Purchaser and the Supplier cannot come to agreement on the change during any validity period that the Supplier may specify in its Application for Change Proposal, the Supplier shall not be entitled to recover the costs of preparing the Application for Change Proposal, unless subject to an agreement between the Purchaser and the Supplier to the contrary.</w:t>
            </w:r>
          </w:p>
          <w:p w14:paraId="7BF29F89" w14:textId="77777777" w:rsidR="00116025" w:rsidRPr="0089308D" w:rsidRDefault="00116025" w:rsidP="00F57D46">
            <w:pPr>
              <w:spacing w:after="200"/>
              <w:ind w:left="487" w:right="-72" w:hanging="487"/>
              <w:rPr>
                <w:color w:val="000000"/>
              </w:rPr>
            </w:pPr>
            <w:r w:rsidRPr="0089308D">
              <w:rPr>
                <w:color w:val="000000"/>
              </w:rPr>
              <w:t>39.4 Value engineering. The Supplier may prepare, at its own cost, a value engineering proposal at any time during the performance of the Contract. The value engineering proposal shall, at a minimum, include the following;</w:t>
            </w:r>
          </w:p>
          <w:p w14:paraId="25DF5803" w14:textId="77777777" w:rsidR="00116025" w:rsidRPr="0089308D" w:rsidRDefault="00116025" w:rsidP="00F57D46">
            <w:pPr>
              <w:spacing w:before="100" w:beforeAutospacing="1" w:after="100" w:afterAutospacing="1"/>
              <w:ind w:left="1602" w:hanging="450"/>
              <w:rPr>
                <w:color w:val="000000"/>
              </w:rPr>
            </w:pPr>
            <w:r w:rsidRPr="0089308D">
              <w:rPr>
                <w:color w:val="000000"/>
              </w:rPr>
              <w:t>(a) the proposed change(s), and a description of the difference to the existing Contract requirements;</w:t>
            </w:r>
          </w:p>
          <w:p w14:paraId="04402DB4" w14:textId="77777777" w:rsidR="00116025" w:rsidRPr="0089308D" w:rsidRDefault="00116025" w:rsidP="00F57D46">
            <w:pPr>
              <w:spacing w:before="100" w:beforeAutospacing="1" w:after="100" w:afterAutospacing="1"/>
              <w:ind w:left="1602" w:hanging="450"/>
              <w:rPr>
                <w:color w:val="000000"/>
              </w:rPr>
            </w:pPr>
            <w:r w:rsidRPr="0089308D">
              <w:rPr>
                <w:color w:val="000000"/>
              </w:rPr>
              <w:t xml:space="preserve">(b) a full cost/benefit analysis of the proposed change(s) including a description and estimate of costs (including life cycle costs) the Purchaser may incur in implementing the value engineering </w:t>
            </w:r>
            <w:r w:rsidRPr="0089308D">
              <w:rPr>
                <w:color w:val="000000"/>
              </w:rPr>
              <w:lastRenderedPageBreak/>
              <w:t>proposal; and</w:t>
            </w:r>
          </w:p>
          <w:p w14:paraId="2D26183A" w14:textId="77777777" w:rsidR="00116025" w:rsidRPr="0089308D" w:rsidRDefault="00116025" w:rsidP="00F57D46">
            <w:pPr>
              <w:spacing w:before="100" w:beforeAutospacing="1" w:after="100" w:afterAutospacing="1"/>
              <w:ind w:left="1602" w:hanging="450"/>
              <w:rPr>
                <w:color w:val="000000"/>
              </w:rPr>
            </w:pPr>
            <w:r w:rsidRPr="0089308D">
              <w:rPr>
                <w:color w:val="000000"/>
              </w:rPr>
              <w:t>(c) a description of any effect(s) of the change on performance/functionality.</w:t>
            </w:r>
          </w:p>
          <w:p w14:paraId="297C27A3" w14:textId="77777777" w:rsidR="00116025" w:rsidRPr="0089308D" w:rsidRDefault="00116025" w:rsidP="00F57D46">
            <w:pPr>
              <w:spacing w:before="100" w:beforeAutospacing="1" w:after="100" w:afterAutospacing="1"/>
              <w:ind w:left="1152"/>
              <w:rPr>
                <w:color w:val="000000"/>
              </w:rPr>
            </w:pPr>
            <w:r w:rsidRPr="0089308D">
              <w:rPr>
                <w:color w:val="000000"/>
              </w:rPr>
              <w:t>The Purchaser may accept the value engineering proposal if the proposal demonstrates benefits that:</w:t>
            </w:r>
          </w:p>
          <w:p w14:paraId="1B096565" w14:textId="77777777" w:rsidR="00116025" w:rsidRPr="0089308D" w:rsidRDefault="00116025" w:rsidP="00F57D46">
            <w:pPr>
              <w:spacing w:before="100" w:beforeAutospacing="1" w:after="100" w:afterAutospacing="1"/>
              <w:ind w:left="1621" w:hanging="469"/>
              <w:rPr>
                <w:color w:val="000000"/>
              </w:rPr>
            </w:pPr>
            <w:r w:rsidRPr="0089308D">
              <w:rPr>
                <w:color w:val="000000"/>
              </w:rPr>
              <w:t>(a) accelerates the delivery period; or</w:t>
            </w:r>
          </w:p>
          <w:p w14:paraId="52838A9D" w14:textId="77777777" w:rsidR="00116025" w:rsidRPr="0089308D" w:rsidRDefault="00116025" w:rsidP="00F57D46">
            <w:pPr>
              <w:spacing w:before="100" w:beforeAutospacing="1" w:after="100" w:afterAutospacing="1"/>
              <w:ind w:left="1621" w:hanging="469"/>
              <w:rPr>
                <w:color w:val="000000"/>
              </w:rPr>
            </w:pPr>
            <w:r w:rsidRPr="0089308D">
              <w:rPr>
                <w:color w:val="000000"/>
              </w:rPr>
              <w:t>(b)  reduces the Contract Price or the life cycle costs to the Purchaser; or</w:t>
            </w:r>
          </w:p>
          <w:p w14:paraId="1B698859" w14:textId="77777777" w:rsidR="00116025" w:rsidRPr="0089308D" w:rsidRDefault="00116025" w:rsidP="00F57D46">
            <w:pPr>
              <w:spacing w:before="100" w:beforeAutospacing="1" w:after="100" w:afterAutospacing="1"/>
              <w:ind w:left="1621" w:hanging="469"/>
              <w:rPr>
                <w:color w:val="000000"/>
              </w:rPr>
            </w:pPr>
            <w:r w:rsidRPr="0089308D">
              <w:rPr>
                <w:color w:val="000000"/>
              </w:rPr>
              <w:t>(c) improves the quality, efficiency, safety or sustainability of the systems; or</w:t>
            </w:r>
          </w:p>
          <w:p w14:paraId="3AA0739B" w14:textId="77777777" w:rsidR="00116025" w:rsidRPr="0089308D" w:rsidRDefault="00116025" w:rsidP="00F57D46">
            <w:pPr>
              <w:spacing w:before="100" w:beforeAutospacing="1" w:after="100" w:afterAutospacing="1"/>
              <w:ind w:left="1512" w:hanging="360"/>
              <w:rPr>
                <w:color w:val="000000"/>
              </w:rPr>
            </w:pPr>
            <w:r w:rsidRPr="0089308D">
              <w:rPr>
                <w:color w:val="000000"/>
              </w:rPr>
              <w:t>(d) yields any other benefits to the Purchaser,</w:t>
            </w:r>
          </w:p>
          <w:p w14:paraId="387FE0C5" w14:textId="77777777" w:rsidR="00116025" w:rsidRPr="0089308D" w:rsidRDefault="00116025" w:rsidP="00F57D46">
            <w:pPr>
              <w:spacing w:before="100" w:beforeAutospacing="1" w:after="100" w:afterAutospacing="1"/>
              <w:ind w:left="1152"/>
              <w:rPr>
                <w:color w:val="000000"/>
              </w:rPr>
            </w:pPr>
            <w:r w:rsidRPr="0089308D">
              <w:rPr>
                <w:color w:val="000000"/>
              </w:rPr>
              <w:t>without compromising the necessary functions of the systems.</w:t>
            </w:r>
          </w:p>
          <w:p w14:paraId="1CDEA8C8" w14:textId="77777777" w:rsidR="00116025" w:rsidRPr="0089308D" w:rsidRDefault="00116025" w:rsidP="00F57D46">
            <w:pPr>
              <w:spacing w:before="100" w:beforeAutospacing="1" w:after="100" w:afterAutospacing="1"/>
              <w:ind w:left="1152"/>
              <w:rPr>
                <w:color w:val="000000"/>
              </w:rPr>
            </w:pPr>
            <w:r w:rsidRPr="0089308D">
              <w:rPr>
                <w:color w:val="000000"/>
              </w:rPr>
              <w:t>If the value engineering proposal is approved by the Purchaser and results in:</w:t>
            </w:r>
          </w:p>
          <w:p w14:paraId="24FDB183" w14:textId="77777777" w:rsidR="00116025" w:rsidRPr="0089308D" w:rsidRDefault="00116025" w:rsidP="00F57D46">
            <w:pPr>
              <w:spacing w:before="100" w:beforeAutospacing="1" w:after="100" w:afterAutospacing="1"/>
              <w:ind w:left="1512" w:hanging="360"/>
              <w:rPr>
                <w:color w:val="000000"/>
              </w:rPr>
            </w:pPr>
            <w:r w:rsidRPr="0089308D">
              <w:rPr>
                <w:color w:val="000000"/>
              </w:rPr>
              <w:t>(a) a reduction of the Contract Price; the amount to be paid to the Supplier shall be the percentage specified in the SCC of the reduction in the Contract Price; or</w:t>
            </w:r>
          </w:p>
          <w:p w14:paraId="338FB28D" w14:textId="77777777" w:rsidR="00116025" w:rsidRPr="0089308D" w:rsidRDefault="00116025" w:rsidP="00F57D46">
            <w:pPr>
              <w:spacing w:after="200"/>
              <w:ind w:left="547" w:right="-72"/>
            </w:pPr>
            <w:r w:rsidRPr="0089308D">
              <w:rPr>
                <w:color w:val="000000"/>
              </w:rPr>
              <w:t>(b) an increase in the Contract Price; but results in a reduction in life cycle costs due to any benefit described in (a) to (d) above, the amount to be paid to the Supplier shall be the full increase in the Contract Price.</w:t>
            </w:r>
          </w:p>
        </w:tc>
      </w:tr>
      <w:tr w:rsidR="00116025" w:rsidRPr="0089308D" w14:paraId="17A58AC2" w14:textId="77777777" w:rsidTr="00F57D46">
        <w:trPr>
          <w:cantSplit/>
          <w:trHeight w:val="600"/>
        </w:trPr>
        <w:tc>
          <w:tcPr>
            <w:tcW w:w="1890" w:type="dxa"/>
          </w:tcPr>
          <w:p w14:paraId="6073592A" w14:textId="77777777" w:rsidR="00116025" w:rsidRPr="0089308D" w:rsidRDefault="00116025" w:rsidP="00F57D46">
            <w:pPr>
              <w:pStyle w:val="Head62"/>
            </w:pPr>
            <w:bookmarkStart w:id="573" w:name="_Toc277233364"/>
            <w:bookmarkStart w:id="574" w:name="_Toc448588538"/>
            <w:r w:rsidRPr="0089308D">
              <w:lastRenderedPageBreak/>
              <w:t>40.</w:t>
            </w:r>
            <w:r w:rsidRPr="0089308D">
              <w:tab/>
              <w:t>Extension of Time for Achieving Operational Acceptance</w:t>
            </w:r>
            <w:bookmarkEnd w:id="573"/>
            <w:bookmarkEnd w:id="574"/>
          </w:p>
        </w:tc>
        <w:tc>
          <w:tcPr>
            <w:tcW w:w="7920" w:type="dxa"/>
          </w:tcPr>
          <w:p w14:paraId="44309A8A" w14:textId="77777777" w:rsidR="00116025" w:rsidRPr="0089308D" w:rsidRDefault="00116025" w:rsidP="00F57D46">
            <w:pPr>
              <w:spacing w:after="200"/>
              <w:ind w:left="547" w:right="-72" w:hanging="547"/>
            </w:pPr>
            <w:r w:rsidRPr="0089308D">
              <w:t>40.1</w:t>
            </w:r>
            <w:r w:rsidRPr="0089308D">
              <w:tab/>
              <w:t>The time(s) for achieving Operational Acceptance specified in the Schedule of Implementation shall be extended if the Supplier is delayed or impeded in the performance of any of its obligations under the Contract by reason of any of the following:</w:t>
            </w:r>
          </w:p>
        </w:tc>
      </w:tr>
      <w:tr w:rsidR="00116025" w:rsidRPr="0089308D" w14:paraId="041CA5C1" w14:textId="77777777" w:rsidTr="00F57D46">
        <w:tc>
          <w:tcPr>
            <w:tcW w:w="1890" w:type="dxa"/>
          </w:tcPr>
          <w:p w14:paraId="44C8FA29" w14:textId="77777777" w:rsidR="00116025" w:rsidRPr="0089308D" w:rsidRDefault="00116025" w:rsidP="00F57D46"/>
        </w:tc>
        <w:tc>
          <w:tcPr>
            <w:tcW w:w="7920" w:type="dxa"/>
          </w:tcPr>
          <w:p w14:paraId="6D31CDE2" w14:textId="77777777" w:rsidR="00116025" w:rsidRPr="0089308D" w:rsidRDefault="00116025" w:rsidP="00F57D46">
            <w:pPr>
              <w:spacing w:after="200"/>
              <w:ind w:left="1080" w:right="-72" w:hanging="540"/>
            </w:pPr>
            <w:r w:rsidRPr="0089308D">
              <w:t>(a)</w:t>
            </w:r>
            <w:r w:rsidRPr="0089308D">
              <w:tab/>
              <w:t>any Change in the System as provided in GCC Clause 39 (Change in the Information System);</w:t>
            </w:r>
          </w:p>
          <w:p w14:paraId="2AB452E2" w14:textId="77777777" w:rsidR="00116025" w:rsidRPr="0089308D" w:rsidRDefault="00116025" w:rsidP="00F57D46">
            <w:pPr>
              <w:spacing w:after="200"/>
              <w:ind w:left="1080" w:right="-72" w:hanging="540"/>
            </w:pPr>
            <w:r w:rsidRPr="0089308D">
              <w:t>(b)</w:t>
            </w:r>
            <w:r w:rsidRPr="0089308D">
              <w:tab/>
              <w:t xml:space="preserve">any occurrence of Force Majeure as provided in GCC Clause 38 (Force Majeure); </w:t>
            </w:r>
          </w:p>
          <w:p w14:paraId="62DC84A3" w14:textId="77777777" w:rsidR="00116025" w:rsidRPr="0089308D" w:rsidRDefault="00116025" w:rsidP="00F57D46">
            <w:pPr>
              <w:spacing w:after="200"/>
              <w:ind w:left="1080" w:right="-72" w:hanging="540"/>
            </w:pPr>
            <w:r w:rsidRPr="0089308D">
              <w:t>(c)</w:t>
            </w:r>
            <w:r w:rsidRPr="0089308D">
              <w:tab/>
              <w:t>default of the Purchaser; or</w:t>
            </w:r>
          </w:p>
          <w:p w14:paraId="40D94791" w14:textId="77777777" w:rsidR="00116025" w:rsidRPr="0089308D" w:rsidRDefault="00116025" w:rsidP="00F57D46">
            <w:pPr>
              <w:spacing w:after="200"/>
              <w:ind w:left="1080" w:right="-72" w:hanging="540"/>
            </w:pPr>
            <w:r w:rsidRPr="0089308D">
              <w:t>(d)</w:t>
            </w:r>
            <w:r w:rsidRPr="0089308D">
              <w:tab/>
              <w:t>any other matter specifically mentioned in the Contract;</w:t>
            </w:r>
          </w:p>
          <w:p w14:paraId="6A9B6428" w14:textId="77777777" w:rsidR="00116025" w:rsidRPr="0089308D" w:rsidRDefault="00116025" w:rsidP="00F57D46">
            <w:pPr>
              <w:spacing w:after="200"/>
              <w:ind w:left="540" w:right="-72"/>
            </w:pPr>
            <w:r w:rsidRPr="0089308D">
              <w:t xml:space="preserve">by such period as shall be fair and reasonable in all the circumstances and </w:t>
            </w:r>
            <w:r w:rsidRPr="0089308D">
              <w:lastRenderedPageBreak/>
              <w:t>as shall fairly reflect the delay or impediment sustained by the Supplier.</w:t>
            </w:r>
          </w:p>
          <w:p w14:paraId="665E549B" w14:textId="77777777" w:rsidR="00116025" w:rsidRPr="0089308D" w:rsidRDefault="00116025" w:rsidP="00F57D46">
            <w:pPr>
              <w:spacing w:after="200"/>
              <w:ind w:left="540" w:right="-72" w:hanging="540"/>
            </w:pPr>
            <w:r w:rsidRPr="0089308D">
              <w:t>40.2</w:t>
            </w:r>
            <w:r w:rsidRPr="0089308D">
              <w:tab/>
              <w:t>Except where otherwise specifically provided in the Contract, the Supplier shall submit to the Project Manager a notice of a claim for an extension of the time for achieving Operational Acceptance, together with particulars of the event or circumstance justifying such extension as soon as reasonably practicable after the commencement of such event or circumstance.  As soon as reasonably practicable after receipt of such notice and supporting particulars of the claim, the Purchaser and the Supplier shall agree upon the period of such extension.  In the event that the Supplier does not accept the Purchaser’s estimate of a fair and reasonable time extension, the Supplier shall be entitled to refer the matter to the provisions for the Settlement of Disputes pursuant to GCC Clause 43.</w:t>
            </w:r>
          </w:p>
          <w:p w14:paraId="4BE0A4BC" w14:textId="77777777" w:rsidR="00116025" w:rsidRPr="0089308D" w:rsidRDefault="00116025" w:rsidP="00F57D46">
            <w:pPr>
              <w:spacing w:after="200"/>
              <w:ind w:left="540" w:right="-72" w:hanging="540"/>
            </w:pPr>
            <w:r w:rsidRPr="0089308D">
              <w:t>40.3</w:t>
            </w:r>
            <w:r w:rsidRPr="0089308D">
              <w:tab/>
              <w:t>The Supplier shall at all times use its reasonable efforts to minimize any delay in the performance of its obligations under the Contract.</w:t>
            </w:r>
          </w:p>
        </w:tc>
      </w:tr>
      <w:tr w:rsidR="00116025" w:rsidRPr="0089308D" w14:paraId="713525B6" w14:textId="77777777" w:rsidTr="00F57D46">
        <w:trPr>
          <w:cantSplit/>
        </w:trPr>
        <w:tc>
          <w:tcPr>
            <w:tcW w:w="1890" w:type="dxa"/>
          </w:tcPr>
          <w:p w14:paraId="5A0F8E57" w14:textId="77777777" w:rsidR="00116025" w:rsidRPr="0089308D" w:rsidRDefault="00116025" w:rsidP="00F57D46">
            <w:pPr>
              <w:pStyle w:val="Head62"/>
            </w:pPr>
            <w:bookmarkStart w:id="575" w:name="_Toc277233365"/>
            <w:bookmarkStart w:id="576" w:name="_Toc448588539"/>
            <w:r w:rsidRPr="0089308D">
              <w:lastRenderedPageBreak/>
              <w:t>41.</w:t>
            </w:r>
            <w:r w:rsidRPr="0089308D">
              <w:tab/>
              <w:t>Termination</w:t>
            </w:r>
            <w:bookmarkEnd w:id="575"/>
            <w:bookmarkEnd w:id="576"/>
          </w:p>
        </w:tc>
        <w:tc>
          <w:tcPr>
            <w:tcW w:w="7920" w:type="dxa"/>
          </w:tcPr>
          <w:p w14:paraId="21D48669" w14:textId="77777777" w:rsidR="00116025" w:rsidRPr="0089308D" w:rsidRDefault="00116025" w:rsidP="00F57D46">
            <w:pPr>
              <w:spacing w:after="200"/>
              <w:ind w:left="540" w:right="-72" w:hanging="540"/>
            </w:pPr>
            <w:r w:rsidRPr="0089308D">
              <w:t>41.1</w:t>
            </w:r>
            <w:r w:rsidRPr="0089308D">
              <w:tab/>
              <w:t>Termination for Purchaser’s Convenience</w:t>
            </w:r>
          </w:p>
        </w:tc>
      </w:tr>
      <w:tr w:rsidR="00116025" w:rsidRPr="0089308D" w14:paraId="11430701" w14:textId="77777777" w:rsidTr="00F57D46">
        <w:tc>
          <w:tcPr>
            <w:tcW w:w="1890" w:type="dxa"/>
          </w:tcPr>
          <w:p w14:paraId="1EF4A078" w14:textId="77777777" w:rsidR="00116025" w:rsidRPr="0089308D" w:rsidRDefault="00116025" w:rsidP="00F57D46"/>
        </w:tc>
        <w:tc>
          <w:tcPr>
            <w:tcW w:w="7920" w:type="dxa"/>
          </w:tcPr>
          <w:p w14:paraId="29BCDE0F" w14:textId="77777777" w:rsidR="00116025" w:rsidRPr="0089308D" w:rsidRDefault="00116025" w:rsidP="00F57D46">
            <w:pPr>
              <w:spacing w:after="200"/>
              <w:ind w:left="1350" w:right="-72" w:hanging="810"/>
            </w:pPr>
            <w:r w:rsidRPr="0089308D">
              <w:t>41.1.1</w:t>
            </w:r>
            <w:r w:rsidRPr="0089308D">
              <w:tab/>
              <w:t>The Purchaser may at any time terminate the Contract for any reason by giving the Supplier a notice of termination that refers to this GCC Clause 41.1.</w:t>
            </w:r>
          </w:p>
          <w:p w14:paraId="4D9F9D58" w14:textId="77777777" w:rsidR="00116025" w:rsidRPr="0089308D" w:rsidRDefault="00116025" w:rsidP="00F57D46">
            <w:pPr>
              <w:spacing w:after="200"/>
              <w:ind w:left="1350" w:right="-72" w:hanging="810"/>
            </w:pPr>
            <w:r w:rsidRPr="0089308D">
              <w:t>41.1.2</w:t>
            </w:r>
            <w:r w:rsidRPr="0089308D">
              <w:tab/>
              <w:t>Upon receipt of the notice of termination under GCC Clause 41.1.1, the Supplier shall either as soon as reasonably practical or upon the date specified in the notice of termination</w:t>
            </w:r>
          </w:p>
          <w:p w14:paraId="7F642623" w14:textId="77777777" w:rsidR="00116025" w:rsidRPr="0089308D" w:rsidRDefault="00116025" w:rsidP="00F57D46">
            <w:pPr>
              <w:spacing w:after="200"/>
              <w:ind w:left="1710" w:right="-72" w:hanging="360"/>
            </w:pPr>
            <w:r w:rsidRPr="0089308D">
              <w:t>(a)</w:t>
            </w:r>
            <w:r w:rsidRPr="0089308D">
              <w:tab/>
              <w:t>cease all further work, except for such work as the Purchaser may specify in the notice of termination for the sole purpose of protecting that part of the System already executed, or any work required to leave the site in a clean and safe condition;</w:t>
            </w:r>
          </w:p>
          <w:p w14:paraId="4017FF81" w14:textId="77777777" w:rsidR="00116025" w:rsidRPr="0089308D" w:rsidRDefault="00116025" w:rsidP="00F57D46">
            <w:pPr>
              <w:spacing w:after="200"/>
              <w:ind w:left="1710" w:right="-72" w:hanging="360"/>
            </w:pPr>
            <w:r w:rsidRPr="0089308D">
              <w:t>(b)</w:t>
            </w:r>
            <w:r w:rsidRPr="0089308D">
              <w:tab/>
              <w:t>terminate all subcontracts, except those to be assigned to the Purchaser pursuant to GCC Clause 41.1.2 (d) (ii) below;</w:t>
            </w:r>
          </w:p>
          <w:p w14:paraId="73B1DC30" w14:textId="77777777" w:rsidR="00116025" w:rsidRPr="0089308D" w:rsidRDefault="00116025" w:rsidP="00F57D46">
            <w:pPr>
              <w:spacing w:after="200"/>
              <w:ind w:left="1710" w:right="-72" w:hanging="360"/>
            </w:pPr>
            <w:r w:rsidRPr="0089308D">
              <w:t>(c)</w:t>
            </w:r>
            <w:r w:rsidRPr="0089308D">
              <w:tab/>
              <w:t>remove all Supplier’s Equipment from the site, repatriate the Supplier’s and its Subcontractors’ personnel from the site, remove from the site any wreckage, rubbish, and debris of any kind;</w:t>
            </w:r>
          </w:p>
          <w:p w14:paraId="095925F6" w14:textId="77777777" w:rsidR="00116025" w:rsidRPr="0089308D" w:rsidRDefault="00116025" w:rsidP="00F57D46">
            <w:pPr>
              <w:tabs>
                <w:tab w:val="left" w:pos="1710"/>
              </w:tabs>
              <w:spacing w:after="200"/>
              <w:ind w:left="1710" w:right="-72" w:hanging="360"/>
            </w:pPr>
            <w:r w:rsidRPr="0089308D">
              <w:t>(d)</w:t>
            </w:r>
            <w:r w:rsidRPr="0089308D">
              <w:tab/>
              <w:t>in addition, the Supplier, subject to the payment specified in GCC Clause 41.1.3, shall</w:t>
            </w:r>
          </w:p>
          <w:p w14:paraId="3C12000C" w14:textId="77777777" w:rsidR="00116025" w:rsidRPr="0089308D" w:rsidRDefault="00116025" w:rsidP="00F57D46">
            <w:pPr>
              <w:spacing w:after="200"/>
              <w:ind w:left="2261" w:right="-72" w:hanging="547"/>
            </w:pPr>
            <w:r w:rsidRPr="0089308D">
              <w:t>(i)</w:t>
            </w:r>
            <w:r w:rsidRPr="0089308D">
              <w:tab/>
              <w:t>deliver to the Purchaser the parts of the System executed by the Supplier up to the date of termination;</w:t>
            </w:r>
          </w:p>
          <w:p w14:paraId="1998903F" w14:textId="77777777" w:rsidR="00116025" w:rsidRPr="0089308D" w:rsidRDefault="00116025" w:rsidP="00F57D46">
            <w:pPr>
              <w:spacing w:after="200"/>
              <w:ind w:left="2261" w:right="-72" w:hanging="547"/>
            </w:pPr>
            <w:r w:rsidRPr="0089308D">
              <w:t>(ii)</w:t>
            </w:r>
            <w:r w:rsidRPr="0089308D">
              <w:tab/>
              <w:t xml:space="preserve">to the extent legally possible, assign to the Purchaser all right, title, and benefit of the Supplier to the System, or Subsystem, as at the date of termination, and, as may be required by the Purchaser, in any subcontracts concluded </w:t>
            </w:r>
            <w:r w:rsidRPr="0089308D">
              <w:lastRenderedPageBreak/>
              <w:t>between the Supplier and its Subcontractors;</w:t>
            </w:r>
          </w:p>
          <w:p w14:paraId="0CE28A18" w14:textId="77777777" w:rsidR="00116025" w:rsidRPr="0089308D" w:rsidRDefault="00116025" w:rsidP="00F57D46">
            <w:pPr>
              <w:spacing w:after="200"/>
              <w:ind w:left="2261" w:right="-72" w:hanging="547"/>
            </w:pPr>
            <w:r w:rsidRPr="0089308D">
              <w:t>(iii)</w:t>
            </w:r>
            <w:r w:rsidRPr="0089308D">
              <w:tab/>
              <w:t>deliver to the Purchaser all nonproprietary drawings, specifications, and other documents prepared by the Supplier or its Subcontractors as of the date of termination in connection with the System.</w:t>
            </w:r>
          </w:p>
          <w:p w14:paraId="69D87FF3" w14:textId="77777777" w:rsidR="00116025" w:rsidRPr="0089308D" w:rsidRDefault="00116025" w:rsidP="00F57D46">
            <w:pPr>
              <w:spacing w:after="200"/>
              <w:ind w:left="1350" w:right="-72" w:hanging="810"/>
            </w:pPr>
            <w:r w:rsidRPr="0089308D">
              <w:t>41.1.3</w:t>
            </w:r>
            <w:r w:rsidRPr="0089308D">
              <w:tab/>
              <w:t>In the event of termination of the Contract under GCC Clause 41.1.1, the Purchaser shall pay to the Supplier the following amounts:</w:t>
            </w:r>
          </w:p>
          <w:p w14:paraId="31B18730" w14:textId="77777777" w:rsidR="00116025" w:rsidRPr="0089308D" w:rsidRDefault="00116025" w:rsidP="00F57D46">
            <w:pPr>
              <w:spacing w:after="200"/>
              <w:ind w:left="1710" w:right="-72" w:hanging="360"/>
            </w:pPr>
            <w:r w:rsidRPr="0089308D">
              <w:t>(a)</w:t>
            </w:r>
            <w:r w:rsidRPr="0089308D">
              <w:tab/>
              <w:t>the Contract Price, properly attributable to the parts of the System executed by the Supplier as of the date of termination;</w:t>
            </w:r>
          </w:p>
          <w:p w14:paraId="029C0439" w14:textId="77777777" w:rsidR="00116025" w:rsidRPr="0089308D" w:rsidRDefault="00116025" w:rsidP="00F57D46">
            <w:pPr>
              <w:spacing w:after="200"/>
              <w:ind w:left="1710" w:right="-72" w:hanging="360"/>
            </w:pPr>
            <w:r w:rsidRPr="0089308D">
              <w:t>(b)</w:t>
            </w:r>
            <w:r w:rsidRPr="0089308D">
              <w:tab/>
              <w:t>the costs reasonably incurred by the Supplier in the removal of the Supplier’s Equipment from the site and in the repatriation of the Supplier’s and its Subcontractors’ personnel;</w:t>
            </w:r>
          </w:p>
          <w:p w14:paraId="365AB2A2" w14:textId="77777777" w:rsidR="00116025" w:rsidRPr="0089308D" w:rsidRDefault="00116025" w:rsidP="00F57D46">
            <w:pPr>
              <w:spacing w:after="200"/>
              <w:ind w:left="1710" w:right="-72" w:hanging="360"/>
            </w:pPr>
            <w:r w:rsidRPr="0089308D">
              <w:t>(c)</w:t>
            </w:r>
            <w:r w:rsidRPr="0089308D">
              <w:tab/>
              <w:t>any amount to be paid by the Supplier to its Subcontractors in connection with the termination of any subcontracts, including any cancellation charges;</w:t>
            </w:r>
          </w:p>
          <w:p w14:paraId="5083C5F9" w14:textId="77777777" w:rsidR="00116025" w:rsidRPr="0089308D" w:rsidRDefault="00116025" w:rsidP="00F57D46">
            <w:pPr>
              <w:spacing w:after="200"/>
              <w:ind w:left="1710" w:right="-72" w:hanging="360"/>
            </w:pPr>
            <w:r w:rsidRPr="0089308D">
              <w:t>(d)</w:t>
            </w:r>
            <w:r w:rsidRPr="0089308D">
              <w:tab/>
            </w:r>
            <w:r w:rsidRPr="0089308D">
              <w:rPr>
                <w:spacing w:val="-4"/>
              </w:rPr>
              <w:t xml:space="preserve">costs incurred by the Supplier in protecting the System and leaving the site in a clean and safe condition pursuant to GCC Clause 41.1.2 (a); and </w:t>
            </w:r>
          </w:p>
          <w:p w14:paraId="6A4EB91F" w14:textId="77777777" w:rsidR="00116025" w:rsidRPr="0089308D" w:rsidRDefault="00116025" w:rsidP="00F57D46">
            <w:pPr>
              <w:spacing w:after="200"/>
              <w:ind w:left="1710" w:right="-72" w:hanging="360"/>
            </w:pPr>
            <w:r w:rsidRPr="0089308D">
              <w:t>(e)</w:t>
            </w:r>
            <w:r w:rsidRPr="0089308D">
              <w:tab/>
              <w:t>the cost of satisfying all other obligations, commitments, and claims that the Supplier may in good faith have undertaken with third parties in connection with the Contract and that are not covered by GCC Clauses 41.1.3 (a) through (d) above.</w:t>
            </w:r>
          </w:p>
          <w:p w14:paraId="6920C808" w14:textId="77777777" w:rsidR="00116025" w:rsidRPr="0089308D" w:rsidRDefault="00116025" w:rsidP="00F57D46">
            <w:pPr>
              <w:spacing w:after="200"/>
              <w:ind w:left="547" w:right="-72" w:hanging="547"/>
            </w:pPr>
            <w:r w:rsidRPr="0089308D">
              <w:t>41.2</w:t>
            </w:r>
            <w:r w:rsidRPr="0089308D">
              <w:tab/>
              <w:t>Termination for Supplier’s Default</w:t>
            </w:r>
          </w:p>
          <w:p w14:paraId="29A6B8B8" w14:textId="77777777" w:rsidR="00116025" w:rsidRPr="0089308D" w:rsidRDefault="00116025" w:rsidP="00F57D46">
            <w:pPr>
              <w:spacing w:after="200"/>
              <w:ind w:left="1411" w:hanging="864"/>
            </w:pPr>
            <w:r w:rsidRPr="0089308D">
              <w:t>41.2.1</w:t>
            </w:r>
            <w:r w:rsidRPr="0089308D">
              <w:tab/>
              <w:t>The Purchaser, without prejudice to any other rights or remedies it may possess, may terminate the Contract forthwith in the following circumstances by giving a notice of termination and its reasons therefore to the Supplier, referring to this GCC Clause 41.2:</w:t>
            </w:r>
          </w:p>
          <w:p w14:paraId="7C092E33" w14:textId="77777777" w:rsidR="00116025" w:rsidRPr="0089308D" w:rsidRDefault="00116025" w:rsidP="00F57D46">
            <w:pPr>
              <w:spacing w:after="200"/>
              <w:ind w:left="1714" w:right="-72" w:hanging="360"/>
            </w:pPr>
            <w:r w:rsidRPr="0089308D">
              <w:t>(a)</w:t>
            </w:r>
            <w:r w:rsidRPr="0089308D">
              <w:tab/>
              <w:t>if the Supplier becomes bankrupt or insolvent, has a receiving order issued against it, compounds with its creditors, or, if the Supplier is a corporation, a resolution is passed or order is made for its winding up (other than a voluntary liquidation for the purposes of amalgamation or reconstruction), a receiver is appointed over any part of its undertaking or assets, or if the Supplier takes or suffers any other analogous action in consequence of debt;</w:t>
            </w:r>
          </w:p>
          <w:p w14:paraId="073E660C" w14:textId="77777777" w:rsidR="00116025" w:rsidRPr="0089308D" w:rsidRDefault="00116025" w:rsidP="00F57D46">
            <w:pPr>
              <w:spacing w:after="200"/>
              <w:ind w:left="1714" w:right="-72" w:hanging="360"/>
            </w:pPr>
            <w:r w:rsidRPr="0089308D">
              <w:t>(b)</w:t>
            </w:r>
            <w:r w:rsidRPr="0089308D">
              <w:tab/>
              <w:t xml:space="preserve">if the Supplier assigns or transfers the Contract or any right or interest therein in violation of the provision of GCC Clause 42 </w:t>
            </w:r>
            <w:r w:rsidRPr="0089308D">
              <w:lastRenderedPageBreak/>
              <w:t>(Assignment); or</w:t>
            </w:r>
          </w:p>
          <w:p w14:paraId="7FDD9639" w14:textId="77777777" w:rsidR="00116025" w:rsidRPr="0089308D" w:rsidRDefault="00116025" w:rsidP="00F57D46">
            <w:pPr>
              <w:spacing w:after="200"/>
              <w:ind w:left="1714" w:right="-72" w:hanging="360"/>
            </w:pPr>
            <w:r w:rsidRPr="0089308D">
              <w:t>(c)</w:t>
            </w:r>
            <w:r w:rsidRPr="0089308D">
              <w:tab/>
            </w:r>
            <w:r w:rsidRPr="0089308D">
              <w:rPr>
                <w:noProof/>
              </w:rPr>
              <w:t>if the Supplier, in the judgment of the Purchaser has engaged in Fraud and Corruption, as defined in  paragraph 2.2 a. of the Appendix to the GCC, in competing for or in executing the Contract</w:t>
            </w:r>
            <w:r w:rsidRPr="0089308D">
              <w:t>, including but not limited to willful misrepresentation of facts concerning ownership of Intellectual Property Rights in, or proper authorization and/or licenses from the owner to offer, the hardware, software, or materials provided under this Contract.</w:t>
            </w:r>
          </w:p>
          <w:p w14:paraId="72D90DED" w14:textId="77777777" w:rsidR="00116025" w:rsidRPr="0089308D" w:rsidRDefault="00116025" w:rsidP="00F57D46">
            <w:pPr>
              <w:spacing w:after="200"/>
              <w:ind w:left="1350" w:right="-72" w:hanging="810"/>
            </w:pPr>
            <w:r w:rsidRPr="0089308D">
              <w:t>41.2.2</w:t>
            </w:r>
            <w:r w:rsidRPr="0089308D">
              <w:tab/>
              <w:t>If the Supplier:</w:t>
            </w:r>
          </w:p>
          <w:p w14:paraId="0BF83BCE" w14:textId="77777777" w:rsidR="00116025" w:rsidRPr="0089308D" w:rsidRDefault="00116025" w:rsidP="00F57D46">
            <w:pPr>
              <w:spacing w:after="200"/>
              <w:ind w:left="1710" w:right="-72" w:hanging="360"/>
            </w:pPr>
            <w:r w:rsidRPr="0089308D">
              <w:t>(a)</w:t>
            </w:r>
            <w:r w:rsidRPr="0089308D">
              <w:tab/>
              <w:t>has abandoned or repudiated the Contract;</w:t>
            </w:r>
          </w:p>
          <w:p w14:paraId="4D1B074E" w14:textId="77777777" w:rsidR="00116025" w:rsidRPr="0089308D" w:rsidRDefault="00116025" w:rsidP="00F57D46">
            <w:pPr>
              <w:spacing w:after="200"/>
              <w:ind w:left="1710" w:right="-72" w:hanging="360"/>
            </w:pPr>
            <w:r w:rsidRPr="0089308D">
              <w:t>(b)</w:t>
            </w:r>
            <w:r w:rsidRPr="0089308D">
              <w:tab/>
              <w:t>has without valid reason failed to commence work on the System promptly;</w:t>
            </w:r>
          </w:p>
          <w:p w14:paraId="20F42164" w14:textId="77777777" w:rsidR="00116025" w:rsidRPr="0089308D" w:rsidRDefault="00116025" w:rsidP="00F57D46">
            <w:pPr>
              <w:spacing w:after="200"/>
              <w:ind w:left="1710" w:right="-72" w:hanging="360"/>
            </w:pPr>
            <w:r w:rsidRPr="0089308D">
              <w:t>(c)</w:t>
            </w:r>
            <w:r w:rsidRPr="0089308D">
              <w:tab/>
              <w:t>persistently fails to execute the Contract in accordance with the Contract or persistently neglects to carry out its obligations under the Contract without just cause;</w:t>
            </w:r>
          </w:p>
          <w:p w14:paraId="50B1BBF0" w14:textId="77777777" w:rsidR="00116025" w:rsidRPr="0089308D" w:rsidRDefault="00116025" w:rsidP="00F57D46">
            <w:pPr>
              <w:spacing w:after="200"/>
              <w:ind w:left="1710" w:right="-72" w:hanging="360"/>
            </w:pPr>
            <w:r w:rsidRPr="0089308D">
              <w:t>(d)</w:t>
            </w:r>
            <w:r w:rsidRPr="0089308D">
              <w:tab/>
              <w:t>refuses or is unable to provide sufficient Materials, Services, or labor to execute and complete the System in the manner specified in the Agreed Project Plan furnished under GCC Clause 19 at rates of progress that give reasonable assurance to the Purchaser that the Supplier can attain Operational Acceptance of the System by the Time for Achieving Operational Acceptance as extended;</w:t>
            </w:r>
          </w:p>
          <w:p w14:paraId="4D83D262" w14:textId="77777777" w:rsidR="00116025" w:rsidRPr="0089308D" w:rsidRDefault="00116025" w:rsidP="00F57D46">
            <w:pPr>
              <w:spacing w:after="200"/>
              <w:ind w:left="1350" w:right="-72"/>
            </w:pPr>
            <w:r w:rsidRPr="0089308D">
              <w:t>then the Purchaser may, without prejudice to any other rights it may possess under the Contract, give a notice to the Supplier stating the nature of the default and requiring the Supplier to remedy the same.  If the Supplier fails to remedy or to take steps to remedy the same within fourteen (14) days of its receipt of such notice, then the Purchaser may terminate the Contract forthwith by giving a notice of termination to the Supplier that refers to this GCC Clause 41.2.</w:t>
            </w:r>
          </w:p>
          <w:p w14:paraId="552ADE87" w14:textId="77777777" w:rsidR="00116025" w:rsidRPr="0089308D" w:rsidRDefault="00116025" w:rsidP="00F57D46">
            <w:pPr>
              <w:spacing w:after="200"/>
              <w:ind w:left="1350" w:right="-72" w:hanging="810"/>
            </w:pPr>
            <w:r w:rsidRPr="0089308D">
              <w:t>41.2.3</w:t>
            </w:r>
            <w:r w:rsidRPr="0089308D">
              <w:tab/>
              <w:t>Upon receipt of the notice of termination under GCC Clauses 41.2.1 or 41.2.2, the Supplier shall, either immediately or upon such date as is specified in the notice of termination:</w:t>
            </w:r>
          </w:p>
          <w:p w14:paraId="68A7D495" w14:textId="77777777" w:rsidR="00116025" w:rsidRPr="0089308D" w:rsidRDefault="00116025" w:rsidP="00F57D46">
            <w:pPr>
              <w:spacing w:after="200"/>
              <w:ind w:left="1710" w:right="-72" w:hanging="360"/>
            </w:pPr>
            <w:r w:rsidRPr="0089308D">
              <w:t>(a)</w:t>
            </w:r>
            <w:r w:rsidRPr="0089308D">
              <w:tab/>
              <w:t>cease all further work, except for such work as the Purchaser may specify in the notice of termination for the sole purpose of protecting that part of the System already executed or any work required to leave the site in a clean and safe condition;</w:t>
            </w:r>
          </w:p>
          <w:p w14:paraId="0993356B" w14:textId="77777777" w:rsidR="00116025" w:rsidRPr="0089308D" w:rsidRDefault="00116025" w:rsidP="00F57D46">
            <w:pPr>
              <w:spacing w:after="200"/>
              <w:ind w:left="1710" w:right="-72" w:hanging="360"/>
            </w:pPr>
            <w:r w:rsidRPr="0089308D">
              <w:t>(b)</w:t>
            </w:r>
            <w:r w:rsidRPr="0089308D">
              <w:tab/>
              <w:t xml:space="preserve">terminate all subcontracts, except those to be assigned to the </w:t>
            </w:r>
            <w:r w:rsidRPr="0089308D">
              <w:lastRenderedPageBreak/>
              <w:t>Purchaser pursuant to GCC Clause 41.2.3 (d) below;</w:t>
            </w:r>
          </w:p>
          <w:p w14:paraId="6F7502D0" w14:textId="77777777" w:rsidR="00116025" w:rsidRPr="0089308D" w:rsidRDefault="00116025" w:rsidP="00F57D46">
            <w:pPr>
              <w:spacing w:after="200"/>
              <w:ind w:left="1710" w:right="-72" w:hanging="360"/>
            </w:pPr>
            <w:r w:rsidRPr="0089308D">
              <w:t>(c)</w:t>
            </w:r>
            <w:r w:rsidRPr="0089308D">
              <w:tab/>
              <w:t>deliver to the Purchaser the parts of the System executed by the Supplier up to the date of termination;</w:t>
            </w:r>
          </w:p>
          <w:p w14:paraId="76F9E78F" w14:textId="77777777" w:rsidR="00116025" w:rsidRPr="0089308D" w:rsidRDefault="00116025" w:rsidP="00F57D46">
            <w:pPr>
              <w:spacing w:after="200"/>
              <w:ind w:left="1710" w:right="-72" w:hanging="360"/>
            </w:pPr>
            <w:r w:rsidRPr="0089308D">
              <w:t>(d)</w:t>
            </w:r>
            <w:r w:rsidRPr="0089308D">
              <w:tab/>
              <w:t>to the extent legally possible, assign to the Purchaser all right, title and benefit of the Supplier to the System or Subsystems as at the date of termination, and, as may be required by the Purchaser, in any subcontracts concluded between the Supplier and its Subcontractors;</w:t>
            </w:r>
          </w:p>
          <w:p w14:paraId="6C355ED8" w14:textId="77777777" w:rsidR="00116025" w:rsidRPr="0089308D" w:rsidRDefault="00116025" w:rsidP="00F57D46">
            <w:pPr>
              <w:spacing w:after="200"/>
              <w:ind w:left="1710" w:right="-72" w:hanging="360"/>
            </w:pPr>
            <w:r w:rsidRPr="0089308D">
              <w:t>(e)</w:t>
            </w:r>
            <w:r w:rsidRPr="0089308D">
              <w:tab/>
              <w:t>deliver to the Purchaser all drawings, specifications, and other documents prepared by the Supplier or its Subcontractors as at the date of termination in connection with the System.</w:t>
            </w:r>
          </w:p>
          <w:p w14:paraId="56847516" w14:textId="77777777" w:rsidR="00116025" w:rsidRPr="0089308D" w:rsidRDefault="00116025" w:rsidP="00F57D46">
            <w:pPr>
              <w:spacing w:after="200"/>
              <w:ind w:left="1350" w:right="-72" w:hanging="810"/>
            </w:pPr>
            <w:r w:rsidRPr="0089308D">
              <w:t>41.2.4</w:t>
            </w:r>
            <w:r w:rsidRPr="0089308D">
              <w:tab/>
              <w:t>The Purchaser may enter upon the site, expel the Supplier, and complete the System itself or by employing any third party.  Upon completion of the System or at such earlier date as the Purchaser thinks appropriate, the Purchaser shall give notice to the Supplier that such Supplier’s Equipment will be returned to the Supplier at or near the site and shall return such Supplier’s Equipment to the Supplier in accordance with such notice.  The Supplier shall thereafter without delay and at its cost remove or arrange removal of the same from the site.</w:t>
            </w:r>
          </w:p>
          <w:p w14:paraId="328CA722" w14:textId="77777777" w:rsidR="00116025" w:rsidRPr="0089308D" w:rsidRDefault="00116025" w:rsidP="00F57D46">
            <w:pPr>
              <w:spacing w:after="200"/>
              <w:ind w:left="1350" w:right="-72" w:hanging="817"/>
            </w:pPr>
            <w:r w:rsidRPr="0089308D">
              <w:t>41.2.5</w:t>
            </w:r>
            <w:r w:rsidRPr="0089308D">
              <w:tab/>
              <w:t>Subject to GCC Clause 41.2.6, the Supplier shall be entitled to be paid the Contract Price attributable to the portion of the System executed as at the date of termination and the costs, if any, incurred in protecting the System and in leaving the site in a clean and safe condition pursuant to GCC Clause 41.2.3 (a).  Any sums due the Purchaser from the Supplier accruing prior to the date of termination shall be deducted from the amount to be paid to the Supplier under this Contract.</w:t>
            </w:r>
          </w:p>
          <w:p w14:paraId="58F48A88" w14:textId="77777777" w:rsidR="00116025" w:rsidRPr="0089308D" w:rsidRDefault="00116025" w:rsidP="00F57D46">
            <w:pPr>
              <w:spacing w:after="200"/>
              <w:ind w:left="1350" w:right="-72" w:hanging="817"/>
            </w:pPr>
            <w:r w:rsidRPr="0089308D">
              <w:t>41.2.6</w:t>
            </w:r>
            <w:r w:rsidRPr="0089308D">
              <w:tab/>
              <w:t>If the Purchaser completes the System, the cost of completing the System by the Purchaser shall be determined.  If the sum that the Supplier is entitled to be paid, pursuant to GCC Clause 41.2.5, plus the reasonable costs incurred by the Purchaser in completing the System, exceeds the Contract Price, the Supplier shall be liable for such excess.  If such excess is greater than the sums due the Supplier under GCC Clause 41.2.5, the Supplier shall pay the balance to the Purchaser, and if such excess is less than the sums due the Supplier under GCC Clause 41.2.5, the Purchaser shall pay the balance to the Supplier.  The Purchaser and the Supplier shall agree, in writing, on the computation described above and the manner in which any sums shall be paid.</w:t>
            </w:r>
          </w:p>
          <w:p w14:paraId="387372AD" w14:textId="77777777" w:rsidR="00116025" w:rsidRPr="0089308D" w:rsidRDefault="00116025" w:rsidP="00F57D46">
            <w:pPr>
              <w:spacing w:after="200"/>
              <w:ind w:left="540" w:right="-72" w:hanging="540"/>
            </w:pPr>
            <w:r w:rsidRPr="0089308D">
              <w:t>41.3</w:t>
            </w:r>
            <w:r w:rsidRPr="0089308D">
              <w:tab/>
              <w:t>Termination by Supplier</w:t>
            </w:r>
          </w:p>
          <w:p w14:paraId="40032692" w14:textId="77777777" w:rsidR="00116025" w:rsidRPr="0089308D" w:rsidRDefault="00116025" w:rsidP="00F57D46">
            <w:pPr>
              <w:spacing w:after="200"/>
              <w:ind w:left="1350" w:right="-72" w:hanging="810"/>
            </w:pPr>
            <w:r w:rsidRPr="0089308D">
              <w:lastRenderedPageBreak/>
              <w:t>41.3.1</w:t>
            </w:r>
            <w:r w:rsidRPr="0089308D">
              <w:tab/>
              <w:t>If:</w:t>
            </w:r>
          </w:p>
          <w:p w14:paraId="53EB9311" w14:textId="77777777" w:rsidR="00116025" w:rsidRPr="0089308D" w:rsidRDefault="00116025" w:rsidP="00F57D46">
            <w:pPr>
              <w:spacing w:after="200"/>
              <w:ind w:left="1710" w:right="-72" w:hanging="360"/>
            </w:pPr>
            <w:r w:rsidRPr="0089308D">
              <w:t>(a)</w:t>
            </w:r>
            <w:r w:rsidRPr="0089308D">
              <w:tab/>
              <w:t xml:space="preserve">the Purchaser has failed to pay the Supplier any sum due under the Contract within the specified period, has failed to approve any invoice or supporting documents without just cause </w:t>
            </w:r>
            <w:r w:rsidRPr="0089308D">
              <w:rPr>
                <w:b/>
              </w:rPr>
              <w:t>pursuant to the SCC,</w:t>
            </w:r>
            <w:r w:rsidRPr="0089308D">
              <w:t xml:space="preserve"> or commits a substantial breach of the Contract, the Supplier may give a notice to the Purchaser that requires payment of such sum, with interest on this sum as stipulated in GCC Clause 12.3, requires approval of such invoice or supporting documents, or specifies the breach and requires the Purchaser to remedy the same, as the case may be.  If the Purchaser fails to pay such sum together with such interest, fails to approve such invoice or supporting documents or give its reasons for withholding such approval, fails to remedy the breach or take steps to remedy the breach within fourteen (14) days after receipt of the Supplier’s notice; or</w:t>
            </w:r>
          </w:p>
          <w:p w14:paraId="0F75DFD3" w14:textId="77777777" w:rsidR="00116025" w:rsidRPr="0089308D" w:rsidRDefault="00116025" w:rsidP="00F57D46">
            <w:pPr>
              <w:spacing w:after="200"/>
              <w:ind w:left="1714" w:right="-72" w:hanging="360"/>
            </w:pPr>
            <w:r w:rsidRPr="0089308D">
              <w:t>(b)</w:t>
            </w:r>
            <w:r w:rsidRPr="0089308D">
              <w:tab/>
              <w:t>the Supplier is unable to carry out any of its obligations under the Contract for any reason attributable to the Purchaser, including but not limited to the Purchaser’s failure to provide possession of or access to the site or other areas or failure to obtain any governmental permit necessary for the execution and/or completion of the System;</w:t>
            </w:r>
          </w:p>
          <w:p w14:paraId="381863AA" w14:textId="77777777" w:rsidR="00116025" w:rsidRPr="0089308D" w:rsidRDefault="00116025" w:rsidP="00F57D46">
            <w:pPr>
              <w:spacing w:after="200"/>
              <w:ind w:left="1350" w:right="-72"/>
            </w:pPr>
            <w:r w:rsidRPr="0089308D">
              <w:t>then the Supplier may give a notice to the Purchaser of such events, and if the Purchaser has failed to pay the outstanding sum, to approve the invoice or supporting documents, to give its reasons for withholding such approval, or to remedy the breach within twenty-eight (28) days of such notice, or if the Supplier is still unable to carry out any of its obligations under the Contract for any reason attributable to the Purchaser within twenty-eight (28) days of the said notice, the Supplier may by a further notice to the Purchaser referring to this GCC Clause 41.3.1, forthwith terminate the Contract.</w:t>
            </w:r>
          </w:p>
          <w:p w14:paraId="1AB44B93" w14:textId="77777777" w:rsidR="00116025" w:rsidRPr="0089308D" w:rsidRDefault="00116025" w:rsidP="00F57D46">
            <w:pPr>
              <w:spacing w:after="200"/>
              <w:ind w:left="1353" w:right="-72" w:hanging="806"/>
            </w:pPr>
            <w:r w:rsidRPr="0089308D">
              <w:t>41.3.2</w:t>
            </w:r>
            <w:r w:rsidRPr="0089308D">
              <w:tab/>
              <w:t>The Supplier may terminate the Contract immediately by giving a notice to the Purchaser to that effect, referring to this GCC Clause 41.3.2, if the Purchaser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the Purchaser takes or suffers any other analogous action in consequence of debt.</w:t>
            </w:r>
          </w:p>
          <w:p w14:paraId="11C3FF93" w14:textId="77777777" w:rsidR="00116025" w:rsidRPr="0089308D" w:rsidRDefault="00116025" w:rsidP="00F57D46">
            <w:pPr>
              <w:spacing w:after="200"/>
              <w:ind w:left="1353" w:right="-72" w:hanging="806"/>
            </w:pPr>
            <w:r w:rsidRPr="0089308D">
              <w:t>41.3.3</w:t>
            </w:r>
            <w:r w:rsidRPr="0089308D">
              <w:tab/>
              <w:t>If the Contract is terminated under GCC Clauses 41.3.1 or 41.3.2, then the Supplier shall immediately:</w:t>
            </w:r>
          </w:p>
          <w:p w14:paraId="27307495" w14:textId="77777777" w:rsidR="00116025" w:rsidRPr="0089308D" w:rsidRDefault="00116025" w:rsidP="00F57D46">
            <w:pPr>
              <w:spacing w:after="200"/>
              <w:ind w:left="1714" w:right="-72" w:hanging="360"/>
            </w:pPr>
            <w:r w:rsidRPr="0089308D">
              <w:lastRenderedPageBreak/>
              <w:t>(a)</w:t>
            </w:r>
            <w:r w:rsidRPr="0089308D">
              <w:tab/>
              <w:t>cease all further work, except for such work as may be necessary for the purpose of protecting that part of the System already executed, or any work required to leave the site in a clean and safe condition;</w:t>
            </w:r>
          </w:p>
          <w:p w14:paraId="08F54B3A" w14:textId="77777777" w:rsidR="00116025" w:rsidRPr="0089308D" w:rsidRDefault="00116025" w:rsidP="00F57D46">
            <w:pPr>
              <w:spacing w:after="200"/>
              <w:ind w:left="1714" w:right="-72" w:hanging="360"/>
            </w:pPr>
            <w:r w:rsidRPr="0089308D">
              <w:t>(b)</w:t>
            </w:r>
            <w:r w:rsidRPr="0089308D">
              <w:tab/>
              <w:t>terminate all subcontracts, except those to be assigned to the Purchaser pursuant to Clause 41.3.3 (d) (ii);</w:t>
            </w:r>
          </w:p>
          <w:p w14:paraId="4553B468" w14:textId="77777777" w:rsidR="00116025" w:rsidRPr="0089308D" w:rsidRDefault="00116025" w:rsidP="00F57D46">
            <w:pPr>
              <w:spacing w:after="200"/>
              <w:ind w:left="1714" w:right="-72" w:hanging="360"/>
            </w:pPr>
            <w:r w:rsidRPr="0089308D">
              <w:t>(c)</w:t>
            </w:r>
            <w:r w:rsidRPr="0089308D">
              <w:tab/>
              <w:t>remove all Supplier’s Equipment from the site and repatriate the Supplier’s and its Subcontractor’s personnel from the site.</w:t>
            </w:r>
          </w:p>
          <w:p w14:paraId="373CC66F" w14:textId="77777777" w:rsidR="00116025" w:rsidRPr="0089308D" w:rsidRDefault="00116025" w:rsidP="00F57D46">
            <w:pPr>
              <w:spacing w:after="200"/>
              <w:ind w:left="1710" w:right="-72" w:hanging="360"/>
            </w:pPr>
            <w:r w:rsidRPr="0089308D">
              <w:t>(d)</w:t>
            </w:r>
            <w:r w:rsidRPr="0089308D">
              <w:tab/>
              <w:t>In addition, the Supplier, subject to the payment specified in GCC Clause 41.3.4, shall:</w:t>
            </w:r>
          </w:p>
          <w:p w14:paraId="31956332" w14:textId="77777777" w:rsidR="00116025" w:rsidRPr="0089308D" w:rsidRDefault="00116025" w:rsidP="00F57D46">
            <w:pPr>
              <w:spacing w:after="200"/>
              <w:ind w:left="2250" w:right="-72" w:hanging="540"/>
            </w:pPr>
            <w:r w:rsidRPr="0089308D">
              <w:t>(i)</w:t>
            </w:r>
            <w:r w:rsidRPr="0089308D">
              <w:tab/>
              <w:t>deliver to the Purchaser the parts of the System executed by the Supplier up to the date of termination;</w:t>
            </w:r>
          </w:p>
          <w:p w14:paraId="4B0B4AF5" w14:textId="77777777" w:rsidR="00116025" w:rsidRPr="0089308D" w:rsidRDefault="00116025" w:rsidP="00F57D46">
            <w:pPr>
              <w:spacing w:after="200"/>
              <w:ind w:left="2250" w:right="-72" w:hanging="540"/>
            </w:pPr>
            <w:r w:rsidRPr="0089308D">
              <w:t>(ii)</w:t>
            </w:r>
            <w:r w:rsidRPr="0089308D">
              <w:tab/>
              <w:t>to the extent legally possible, assign to the Purchaser all right, title, and benefit of the Supplier to the System, or Subsystems, as of the date of termination, and, as may be required by the Purchaser, in any subcontracts concluded between the Supplier and its Subcontractors;</w:t>
            </w:r>
          </w:p>
          <w:p w14:paraId="0B477206" w14:textId="77777777" w:rsidR="00116025" w:rsidRPr="0089308D" w:rsidRDefault="00116025" w:rsidP="00F57D46">
            <w:pPr>
              <w:spacing w:after="200"/>
              <w:ind w:left="2250" w:right="-72" w:hanging="540"/>
            </w:pPr>
            <w:r w:rsidRPr="0089308D">
              <w:t>(iii)</w:t>
            </w:r>
            <w:r w:rsidRPr="0089308D">
              <w:tab/>
              <w:t>to the extent legally possible, deliver to the Purchaser all drawings, specifications, and other documents prepared by the Supplier or its Subcontractors as of the date of termination in connection with the System.</w:t>
            </w:r>
          </w:p>
          <w:p w14:paraId="4EEDFB90" w14:textId="77777777" w:rsidR="00116025" w:rsidRPr="0089308D" w:rsidRDefault="00116025" w:rsidP="00F57D46">
            <w:pPr>
              <w:spacing w:after="200"/>
              <w:ind w:left="1350" w:right="-72" w:hanging="810"/>
            </w:pPr>
            <w:r w:rsidRPr="0089308D">
              <w:t>41.3.4</w:t>
            </w:r>
            <w:r w:rsidRPr="0089308D">
              <w:tab/>
              <w:t>If the Contract is terminated under GCC Clauses 41.3.1 or 41.3.2, the Purchaser shall pay to the Supplier all payments specified in GCC Clause 41.1.3 and reasonable compensation for all loss, except for loss of profit, or damage sustained by the Supplier arising out of, in connection with, or in consequence of such termination.</w:t>
            </w:r>
          </w:p>
          <w:p w14:paraId="1AD8A3AC" w14:textId="77777777" w:rsidR="00116025" w:rsidRPr="0089308D" w:rsidRDefault="00116025" w:rsidP="00F57D46">
            <w:pPr>
              <w:spacing w:after="200"/>
              <w:ind w:left="1353" w:right="-72" w:hanging="806"/>
            </w:pPr>
            <w:r w:rsidRPr="0089308D">
              <w:t>41.3.5</w:t>
            </w:r>
            <w:r w:rsidRPr="0089308D">
              <w:tab/>
              <w:t>Termination by the Supplier pursuant to this GCC Clause 41.3 is without prejudice to any other rights or remedies of the Supplier that may be exercised in lieu of or in addition to rights conferred by GCC Clause 41.3.</w:t>
            </w:r>
          </w:p>
          <w:p w14:paraId="040BC798" w14:textId="77777777" w:rsidR="00116025" w:rsidRPr="0089308D" w:rsidRDefault="00116025" w:rsidP="00F57D46">
            <w:pPr>
              <w:spacing w:after="200"/>
              <w:ind w:left="547" w:right="-72" w:hanging="547"/>
            </w:pPr>
            <w:r w:rsidRPr="0089308D">
              <w:t>41.4</w:t>
            </w:r>
            <w:r w:rsidRPr="0089308D">
              <w:tab/>
              <w:t>In this GCC Clause 41, the expression “portion of the System executed” shall include all work executed, Services provided, and all Information Technologies, or other Goods acquired (or subject to a legally binding obligation to purchase) by the Supplier and used or intended to be used for the purpose of the System, up to and including the date of termination.</w:t>
            </w:r>
          </w:p>
          <w:p w14:paraId="52F4B7FB" w14:textId="77777777" w:rsidR="00116025" w:rsidRPr="0089308D" w:rsidRDefault="00116025" w:rsidP="00F57D46">
            <w:pPr>
              <w:spacing w:after="200"/>
              <w:ind w:left="547" w:right="-72" w:hanging="547"/>
            </w:pPr>
            <w:r w:rsidRPr="0089308D">
              <w:t>41.5</w:t>
            </w:r>
            <w:r w:rsidRPr="0089308D">
              <w:tab/>
              <w:t xml:space="preserve">In this GCC Clause 41, in calculating any monies due from the Purchaser to the Supplier, account shall be taken of any sum previously paid by the Purchaser to the Supplier under the Contract, including any advance </w:t>
            </w:r>
            <w:r w:rsidRPr="0089308D">
              <w:lastRenderedPageBreak/>
              <w:t xml:space="preserve">payment paid </w:t>
            </w:r>
            <w:r w:rsidRPr="0089308D">
              <w:rPr>
                <w:b/>
              </w:rPr>
              <w:t>pursuant to the SCC.</w:t>
            </w:r>
          </w:p>
        </w:tc>
      </w:tr>
      <w:tr w:rsidR="00116025" w:rsidRPr="0089308D" w14:paraId="57FA5E7E" w14:textId="77777777" w:rsidTr="00F57D46">
        <w:trPr>
          <w:cantSplit/>
        </w:trPr>
        <w:tc>
          <w:tcPr>
            <w:tcW w:w="1890" w:type="dxa"/>
          </w:tcPr>
          <w:p w14:paraId="53707DA4" w14:textId="77777777" w:rsidR="00116025" w:rsidRPr="0089308D" w:rsidRDefault="00116025" w:rsidP="00F57D46">
            <w:pPr>
              <w:pStyle w:val="Head62"/>
            </w:pPr>
            <w:bookmarkStart w:id="577" w:name="_Toc277233366"/>
            <w:bookmarkStart w:id="578" w:name="_Toc448588540"/>
            <w:r w:rsidRPr="0089308D">
              <w:lastRenderedPageBreak/>
              <w:t>42.</w:t>
            </w:r>
            <w:r w:rsidRPr="0089308D">
              <w:tab/>
              <w:t>Assignment</w:t>
            </w:r>
            <w:bookmarkEnd w:id="577"/>
            <w:bookmarkEnd w:id="578"/>
          </w:p>
        </w:tc>
        <w:tc>
          <w:tcPr>
            <w:tcW w:w="7920" w:type="dxa"/>
          </w:tcPr>
          <w:p w14:paraId="1D90D2F9" w14:textId="77777777" w:rsidR="00116025" w:rsidRPr="0089308D" w:rsidRDefault="00116025" w:rsidP="00F57D46">
            <w:pPr>
              <w:spacing w:after="200"/>
              <w:ind w:left="547" w:right="-72" w:hanging="547"/>
            </w:pPr>
            <w:r w:rsidRPr="0089308D">
              <w:t>42.l</w:t>
            </w:r>
            <w:r w:rsidRPr="0089308D">
              <w:tab/>
              <w:t>Neither the Purchaser nor the Supplier shall, without the express prior written consent of the other, assign to any third party the Contract or any part thereof, or any right, benefit, obligation, or interest therein or thereunder, except that the Supplier shall be entitled to assign either absolutely or by way of charge any monies due and payable to it or that may become due and payable to it under the Contract.</w:t>
            </w:r>
          </w:p>
        </w:tc>
      </w:tr>
    </w:tbl>
    <w:p w14:paraId="3B07DEEA" w14:textId="77777777" w:rsidR="00116025" w:rsidRPr="0089308D" w:rsidRDefault="00116025" w:rsidP="00116025">
      <w:pPr>
        <w:pStyle w:val="Head61"/>
        <w:rPr>
          <w:rFonts w:ascii="Times New Roman" w:hAnsi="Times New Roman"/>
        </w:rPr>
      </w:pPr>
      <w:bookmarkStart w:id="579" w:name="_Toc277233367"/>
      <w:bookmarkStart w:id="580" w:name="_Toc448588541"/>
      <w:r w:rsidRPr="0089308D">
        <w:rPr>
          <w:rFonts w:ascii="Times New Roman" w:hAnsi="Times New Roman"/>
        </w:rPr>
        <w:t>I.  Settlement of Disputes</w:t>
      </w:r>
      <w:bookmarkEnd w:id="579"/>
      <w:bookmarkEnd w:id="580"/>
    </w:p>
    <w:tbl>
      <w:tblPr>
        <w:tblW w:w="0" w:type="auto"/>
        <w:tblInd w:w="108" w:type="dxa"/>
        <w:tblLayout w:type="fixed"/>
        <w:tblCellMar>
          <w:left w:w="115" w:type="dxa"/>
          <w:right w:w="115" w:type="dxa"/>
        </w:tblCellMar>
        <w:tblLook w:val="0000" w:firstRow="0" w:lastRow="0" w:firstColumn="0" w:lastColumn="0" w:noHBand="0" w:noVBand="0"/>
      </w:tblPr>
      <w:tblGrid>
        <w:gridCol w:w="1897"/>
        <w:gridCol w:w="7920"/>
      </w:tblGrid>
      <w:tr w:rsidR="00116025" w:rsidRPr="0089308D" w14:paraId="7F43045D" w14:textId="77777777" w:rsidTr="00F57D46">
        <w:trPr>
          <w:cantSplit/>
        </w:trPr>
        <w:tc>
          <w:tcPr>
            <w:tcW w:w="1897" w:type="dxa"/>
          </w:tcPr>
          <w:p w14:paraId="37FF9A5D" w14:textId="77777777" w:rsidR="00116025" w:rsidRPr="0089308D" w:rsidRDefault="00116025" w:rsidP="00F57D46">
            <w:pPr>
              <w:pStyle w:val="Head62"/>
            </w:pPr>
            <w:bookmarkStart w:id="581" w:name="_Toc277233368"/>
            <w:bookmarkStart w:id="582" w:name="_Toc448588542"/>
            <w:r w:rsidRPr="0089308D">
              <w:t>43.</w:t>
            </w:r>
            <w:r w:rsidRPr="0089308D">
              <w:tab/>
              <w:t>Settlement of Disputes</w:t>
            </w:r>
            <w:bookmarkEnd w:id="581"/>
            <w:bookmarkEnd w:id="582"/>
          </w:p>
        </w:tc>
        <w:tc>
          <w:tcPr>
            <w:tcW w:w="7920" w:type="dxa"/>
          </w:tcPr>
          <w:p w14:paraId="63D1B614" w14:textId="77777777" w:rsidR="00116025" w:rsidRPr="0089308D" w:rsidRDefault="00116025" w:rsidP="00F57D46">
            <w:pPr>
              <w:keepNext/>
              <w:spacing w:after="200"/>
              <w:ind w:left="547" w:right="-72" w:hanging="547"/>
            </w:pPr>
            <w:r w:rsidRPr="0089308D">
              <w:t>43.1</w:t>
            </w:r>
            <w:r w:rsidRPr="0089308D">
              <w:tab/>
              <w:t>Adjudication</w:t>
            </w:r>
          </w:p>
        </w:tc>
      </w:tr>
      <w:tr w:rsidR="00116025" w:rsidRPr="0089308D" w14:paraId="5A907AE3" w14:textId="77777777" w:rsidTr="00F57D46">
        <w:tc>
          <w:tcPr>
            <w:tcW w:w="1897" w:type="dxa"/>
          </w:tcPr>
          <w:p w14:paraId="490B6197" w14:textId="77777777" w:rsidR="00116025" w:rsidRPr="0089308D" w:rsidRDefault="00116025" w:rsidP="00F57D46"/>
        </w:tc>
        <w:tc>
          <w:tcPr>
            <w:tcW w:w="7920" w:type="dxa"/>
          </w:tcPr>
          <w:p w14:paraId="54ABB6CB" w14:textId="77777777" w:rsidR="00116025" w:rsidRPr="0089308D" w:rsidRDefault="00116025" w:rsidP="00F57D46">
            <w:pPr>
              <w:keepNext/>
              <w:spacing w:after="200"/>
              <w:ind w:left="1094" w:right="-72" w:hanging="547"/>
            </w:pPr>
            <w:r w:rsidRPr="0089308D">
              <w:t>43.1.1</w:t>
            </w:r>
            <w:r w:rsidRPr="0089308D">
              <w:tab/>
              <w:t>If any dispute of any kind whatsoever shall arise between the Purchaser and the Supplier in connection with or arising out of the Contract, including without prejudice to the generality of the foregoing, any question regarding its existence, validity, or termination, or the operation of the System (whether during the progress of implementation or after its achieving Operational Acceptance and whether before or after the termination, abandonment, or breach of the Contract), the parties shall seek to resolve any such dispute by mutual consultation.  If the parties fail to resolve such a dispute by mutual consultation within fourteen (14) days after one party has notified the other in writing of the dispute, then, if the Contract Agreement in Appendix 2 includes and names an Adjudicator, the dispute shall, within another fourteen (14) days, be referred in writing by either party to the Adjudicator, with a copy to the other party.  If there is no Adjudicator specified in the Contract Agreement, the mutual consultation period stated above shall last twenty-eight (28) days (instead of fourteen), upon expiry of which either party may move to the notification of arbitration pursuant to GCC Clause 43.2.1.</w:t>
            </w:r>
          </w:p>
        </w:tc>
      </w:tr>
      <w:tr w:rsidR="00116025" w:rsidRPr="0089308D" w14:paraId="4CA38BCC" w14:textId="77777777" w:rsidTr="00F57D46">
        <w:tc>
          <w:tcPr>
            <w:tcW w:w="1897" w:type="dxa"/>
          </w:tcPr>
          <w:p w14:paraId="73C73AF1" w14:textId="77777777" w:rsidR="00116025" w:rsidRPr="0089308D" w:rsidRDefault="00116025" w:rsidP="00F57D46"/>
        </w:tc>
        <w:tc>
          <w:tcPr>
            <w:tcW w:w="7920" w:type="dxa"/>
          </w:tcPr>
          <w:p w14:paraId="3D2D1FA5" w14:textId="77777777" w:rsidR="00116025" w:rsidRPr="0089308D" w:rsidRDefault="00116025" w:rsidP="00F57D46">
            <w:pPr>
              <w:spacing w:after="200"/>
              <w:ind w:left="1094" w:right="-72" w:hanging="547"/>
            </w:pPr>
            <w:r w:rsidRPr="0089308D">
              <w:t>43.1.2</w:t>
            </w:r>
            <w:r w:rsidRPr="0089308D">
              <w:tab/>
              <w:t>The Adjudicator shall give his or her decision in writing to both parties within twenty-eight (28) days of the dispute being referred to the Adjudicator.  If the Adjudicator has done so, and no notice of intention to commence arbitration has been given by either the Purchaser or the Supplier within fifty-six (56) days of such reference, the decision shall become final and binding upon the Purchaser and the Supplier.  Any decision that has become final and binding shall be implemented by the parties forthwith.</w:t>
            </w:r>
          </w:p>
          <w:p w14:paraId="0723CC98" w14:textId="77777777" w:rsidR="00116025" w:rsidRPr="0089308D" w:rsidRDefault="00116025" w:rsidP="00F57D46">
            <w:pPr>
              <w:spacing w:after="200"/>
              <w:ind w:left="1080" w:right="-72" w:hanging="540"/>
            </w:pPr>
            <w:r w:rsidRPr="0089308D">
              <w:t>43.1.3</w:t>
            </w:r>
            <w:r w:rsidRPr="0089308D">
              <w:tab/>
              <w:t>The Adjudicator shall be paid an hourly fee at the rate specified in the Contract Agreement plus reasonable expenditures incurred in the execution of duties as Adjudicator, and these costs shall be divided equally between the Purchaser and the Supplier.</w:t>
            </w:r>
          </w:p>
          <w:p w14:paraId="036C99EC" w14:textId="77777777" w:rsidR="00116025" w:rsidRPr="0089308D" w:rsidRDefault="00116025" w:rsidP="00F57D46">
            <w:pPr>
              <w:spacing w:after="200"/>
              <w:ind w:left="1094" w:right="-72" w:hanging="547"/>
            </w:pPr>
            <w:r w:rsidRPr="0089308D">
              <w:lastRenderedPageBreak/>
              <w:t>43.1.4</w:t>
            </w:r>
            <w:r w:rsidRPr="0089308D">
              <w:tab/>
              <w:t xml:space="preserve">Should the Adjudicator resign or die, or should the Purchaser and the Supplier agree that the Adjudicator is not fulfilling his or her functions in accordance with the provisions of the Contract, a new Adjudicator shall be jointly appointed by the Purchaser and the Supplier.  Failing agreement between the two within twenty-eight (28) days, the new Adjudicator shall be appointed at the request of either party by the Appointing Authority </w:t>
            </w:r>
            <w:r w:rsidRPr="0089308D">
              <w:rPr>
                <w:b/>
              </w:rPr>
              <w:t>specified in the SCC,</w:t>
            </w:r>
            <w:r w:rsidRPr="0089308D">
              <w:t xml:space="preserve"> or, if no Appointing Authority is </w:t>
            </w:r>
            <w:r w:rsidRPr="0089308D">
              <w:rPr>
                <w:b/>
              </w:rPr>
              <w:t>specified in SCC,</w:t>
            </w:r>
            <w:r w:rsidRPr="0089308D">
              <w:t xml:space="preserve"> the Contract shall, from this point onward and until the parties may otherwise agree on an Adjudicator or an Appointing Authority, be implemented as if there is no Adjudicator.</w:t>
            </w:r>
          </w:p>
          <w:p w14:paraId="785996C6" w14:textId="77777777" w:rsidR="00116025" w:rsidRPr="0089308D" w:rsidRDefault="00116025" w:rsidP="00F57D46">
            <w:pPr>
              <w:keepNext/>
              <w:spacing w:after="200"/>
              <w:ind w:left="547" w:right="-72" w:hanging="547"/>
            </w:pPr>
            <w:r w:rsidRPr="0089308D">
              <w:t>43.2</w:t>
            </w:r>
            <w:r w:rsidRPr="0089308D">
              <w:tab/>
              <w:t>Arbitration</w:t>
            </w:r>
          </w:p>
          <w:p w14:paraId="1FFA11EF" w14:textId="77777777" w:rsidR="00116025" w:rsidRPr="0089308D" w:rsidRDefault="00116025" w:rsidP="00F57D46">
            <w:pPr>
              <w:spacing w:after="200"/>
              <w:ind w:left="1080" w:right="-72" w:hanging="540"/>
            </w:pPr>
            <w:r w:rsidRPr="0089308D">
              <w:t>43.2.1</w:t>
            </w:r>
            <w:r w:rsidRPr="0089308D">
              <w:tab/>
              <w:t>If</w:t>
            </w:r>
          </w:p>
          <w:p w14:paraId="578EB5CB" w14:textId="77777777" w:rsidR="00116025" w:rsidRPr="0089308D" w:rsidRDefault="00116025" w:rsidP="00F57D46">
            <w:pPr>
              <w:spacing w:after="200"/>
              <w:ind w:left="1540" w:right="-72" w:hanging="446"/>
            </w:pPr>
            <w:r w:rsidRPr="0089308D">
              <w:t>(a)</w:t>
            </w:r>
            <w:r w:rsidRPr="0089308D">
              <w:tab/>
              <w:t>the Purchaser or the Supplier is dissatisfied with the Adjudicator’s decision and acts before this decision has become final and binding pursuant to GCC Clause 43.1.2, or</w:t>
            </w:r>
          </w:p>
          <w:p w14:paraId="18E120E3" w14:textId="77777777" w:rsidR="00116025" w:rsidRPr="0089308D" w:rsidRDefault="00116025" w:rsidP="00F57D46">
            <w:pPr>
              <w:spacing w:after="200"/>
              <w:ind w:left="1540" w:right="-72" w:hanging="446"/>
            </w:pPr>
            <w:r w:rsidRPr="0089308D">
              <w:t>(b)</w:t>
            </w:r>
            <w:r w:rsidRPr="0089308D">
              <w:tab/>
              <w:t>the Adjudicator fails to give a decision within the allotted time from referral of the dispute pursuant to GCC Clause 43.1.2, and the Purchaser or the Supplier acts within the following fourteen (14) days, or</w:t>
            </w:r>
          </w:p>
          <w:p w14:paraId="0FB76CC6" w14:textId="77777777" w:rsidR="00116025" w:rsidRPr="0089308D" w:rsidRDefault="00116025" w:rsidP="00F57D46">
            <w:pPr>
              <w:spacing w:after="200"/>
              <w:ind w:left="1540" w:right="-72" w:hanging="446"/>
            </w:pPr>
            <w:r w:rsidRPr="0089308D">
              <w:t>(c)</w:t>
            </w:r>
            <w:r w:rsidRPr="0089308D">
              <w:tab/>
              <w:t>in the absence of an Adjudicator from the Contract Agreement, the mutual consultation pursuant to GCC Clause 43.1.1 expires without resolution of the dispute and the Purchaser or the Supplier acts within the following fourteen (14) days,</w:t>
            </w:r>
          </w:p>
          <w:p w14:paraId="0AD4A646" w14:textId="77777777" w:rsidR="00116025" w:rsidRPr="0089308D" w:rsidRDefault="00116025" w:rsidP="00F57D46">
            <w:pPr>
              <w:spacing w:after="200"/>
              <w:ind w:left="1080" w:right="-72" w:hanging="540"/>
            </w:pPr>
            <w:r w:rsidRPr="0089308D">
              <w:tab/>
              <w:t>then either the Purchaser or the Supplier may act to give notice to the other party, with a copy for information to the Adjudicator in case an Adjudicator had been involved, of its intention to commence arbitration, as provided below, as to the matter in dispute, and no arbitration in respect of this matter may be commenced unless such notice is given.</w:t>
            </w:r>
          </w:p>
          <w:p w14:paraId="1AFB83B4" w14:textId="77777777" w:rsidR="00116025" w:rsidRPr="0089308D" w:rsidRDefault="00116025" w:rsidP="00F57D46">
            <w:pPr>
              <w:spacing w:after="200"/>
              <w:ind w:left="1080" w:right="-72" w:hanging="540"/>
            </w:pPr>
            <w:r w:rsidRPr="0089308D">
              <w:t>43.2.2</w:t>
            </w:r>
            <w:r w:rsidRPr="0089308D">
              <w:tab/>
              <w:t>Any dispute in respect of which a notice of intention to commence arbitration has been given, in accordance with GCC Clause 43.2.1, shall be finally settled by arbitration.  Arbitration may be commenced prior to or after Installation of the Information System.</w:t>
            </w:r>
          </w:p>
          <w:p w14:paraId="3DF853AD" w14:textId="77777777" w:rsidR="00116025" w:rsidRPr="0089308D" w:rsidRDefault="00116025" w:rsidP="00F57D46">
            <w:pPr>
              <w:spacing w:after="200"/>
              <w:ind w:left="1080" w:right="-72" w:hanging="540"/>
              <w:rPr>
                <w:b/>
              </w:rPr>
            </w:pPr>
            <w:r w:rsidRPr="0089308D">
              <w:t>43.2.3</w:t>
            </w:r>
            <w:r w:rsidRPr="0089308D">
              <w:tab/>
              <w:t xml:space="preserve">Arbitration proceedings shall be conducted in accordance with the rules of procedure </w:t>
            </w:r>
            <w:r w:rsidRPr="0089308D">
              <w:rPr>
                <w:b/>
              </w:rPr>
              <w:t>specified in the SCC.</w:t>
            </w:r>
          </w:p>
          <w:p w14:paraId="7AAEF207" w14:textId="77777777" w:rsidR="00116025" w:rsidRPr="0089308D" w:rsidRDefault="00116025" w:rsidP="00F57D46">
            <w:pPr>
              <w:spacing w:after="200"/>
              <w:ind w:left="540" w:right="-72" w:hanging="540"/>
            </w:pPr>
            <w:r w:rsidRPr="0089308D">
              <w:t>43.3</w:t>
            </w:r>
            <w:r w:rsidRPr="0089308D">
              <w:tab/>
              <w:t>Notwithstanding any reference to the Adjudicator or arbitration in this clause,</w:t>
            </w:r>
          </w:p>
          <w:p w14:paraId="2488031C" w14:textId="77777777" w:rsidR="00116025" w:rsidRPr="0089308D" w:rsidRDefault="00116025" w:rsidP="00F57D46">
            <w:pPr>
              <w:spacing w:after="200"/>
              <w:ind w:left="1094" w:right="-72" w:hanging="547"/>
            </w:pPr>
            <w:r w:rsidRPr="0089308D">
              <w:t>(a)</w:t>
            </w:r>
            <w:r w:rsidRPr="0089308D">
              <w:tab/>
              <w:t xml:space="preserve">the parties shall continue to perform their respective obligations </w:t>
            </w:r>
            <w:r w:rsidRPr="0089308D">
              <w:lastRenderedPageBreak/>
              <w:t>under the Contract unless they otherwise agree;</w:t>
            </w:r>
          </w:p>
          <w:p w14:paraId="10EC19B9" w14:textId="77777777" w:rsidR="00116025" w:rsidRPr="0089308D" w:rsidRDefault="00116025" w:rsidP="00F57D46">
            <w:pPr>
              <w:spacing w:after="200"/>
              <w:ind w:left="1094" w:right="-72" w:hanging="547"/>
            </w:pPr>
            <w:r w:rsidRPr="0089308D">
              <w:t>(b)</w:t>
            </w:r>
            <w:r w:rsidRPr="0089308D">
              <w:tab/>
              <w:t>the Purchaser shall pay the Supplier any monies due the Supplier.</w:t>
            </w:r>
          </w:p>
        </w:tc>
      </w:tr>
    </w:tbl>
    <w:p w14:paraId="3936F6CA" w14:textId="77777777" w:rsidR="00116025" w:rsidRPr="0089308D" w:rsidRDefault="00116025" w:rsidP="00116025">
      <w:bookmarkStart w:id="583" w:name="_Hlt495509834"/>
      <w:bookmarkStart w:id="584" w:name="_Ref324546679"/>
      <w:bookmarkStart w:id="585" w:name="_Toc352140249"/>
      <w:bookmarkStart w:id="586" w:name="_Toc521498742"/>
      <w:bookmarkStart w:id="587" w:name="_Toc215902366"/>
      <w:bookmarkEnd w:id="583"/>
    </w:p>
    <w:p w14:paraId="0CA66985" w14:textId="77777777" w:rsidR="00116025" w:rsidRPr="0089308D" w:rsidRDefault="00116025" w:rsidP="00116025">
      <w:pPr>
        <w:jc w:val="center"/>
        <w:rPr>
          <w:b/>
          <w:sz w:val="36"/>
          <w:szCs w:val="36"/>
        </w:rPr>
      </w:pPr>
      <w:r w:rsidRPr="0089308D">
        <w:rPr>
          <w:b/>
          <w:sz w:val="36"/>
          <w:szCs w:val="36"/>
        </w:rPr>
        <w:t xml:space="preserve">APPENDIX </w:t>
      </w:r>
    </w:p>
    <w:p w14:paraId="672AC764" w14:textId="77777777" w:rsidR="00116025" w:rsidRPr="0089308D" w:rsidRDefault="00116025" w:rsidP="00116025">
      <w:pPr>
        <w:jc w:val="center"/>
        <w:rPr>
          <w:b/>
          <w:sz w:val="36"/>
          <w:szCs w:val="36"/>
        </w:rPr>
      </w:pPr>
    </w:p>
    <w:p w14:paraId="6F302A61" w14:textId="77777777" w:rsidR="00116025" w:rsidRPr="0089308D" w:rsidRDefault="00116025" w:rsidP="00116025">
      <w:pPr>
        <w:jc w:val="center"/>
        <w:rPr>
          <w:b/>
          <w:sz w:val="28"/>
          <w:szCs w:val="28"/>
        </w:rPr>
      </w:pPr>
      <w:r w:rsidRPr="0089308D">
        <w:rPr>
          <w:b/>
          <w:sz w:val="28"/>
          <w:szCs w:val="28"/>
        </w:rPr>
        <w:t xml:space="preserve">Fraud and Corruption </w:t>
      </w:r>
    </w:p>
    <w:p w14:paraId="25D6D063" w14:textId="77777777" w:rsidR="00116025" w:rsidRPr="0089308D" w:rsidRDefault="00116025" w:rsidP="00116025">
      <w:pPr>
        <w:jc w:val="center"/>
        <w:rPr>
          <w:b/>
          <w:i/>
        </w:rPr>
      </w:pPr>
      <w:r w:rsidRPr="0089308D">
        <w:rPr>
          <w:b/>
          <w:i/>
        </w:rPr>
        <w:t>(Text in this Appendix shall not be modified)</w:t>
      </w:r>
    </w:p>
    <w:p w14:paraId="3D053743" w14:textId="77777777" w:rsidR="00116025" w:rsidRPr="0089308D" w:rsidRDefault="00116025" w:rsidP="00116025">
      <w:pPr>
        <w:jc w:val="center"/>
        <w:rPr>
          <w:b/>
          <w:sz w:val="28"/>
          <w:szCs w:val="28"/>
        </w:rPr>
      </w:pPr>
    </w:p>
    <w:p w14:paraId="0C25E241" w14:textId="77777777" w:rsidR="00116025" w:rsidRPr="0089308D" w:rsidRDefault="00116025" w:rsidP="00B744B9">
      <w:pPr>
        <w:numPr>
          <w:ilvl w:val="0"/>
          <w:numId w:val="101"/>
        </w:numPr>
        <w:ind w:left="360"/>
        <w:rPr>
          <w:rFonts w:eastAsiaTheme="minorHAnsi"/>
          <w:b/>
        </w:rPr>
      </w:pPr>
      <w:r w:rsidRPr="0089308D">
        <w:rPr>
          <w:rFonts w:eastAsiaTheme="minorHAnsi"/>
          <w:b/>
        </w:rPr>
        <w:t>Purpose</w:t>
      </w:r>
    </w:p>
    <w:p w14:paraId="24659415" w14:textId="77777777" w:rsidR="00116025" w:rsidRPr="0089308D" w:rsidRDefault="00116025" w:rsidP="00B744B9">
      <w:pPr>
        <w:pStyle w:val="ListParagraph"/>
        <w:numPr>
          <w:ilvl w:val="1"/>
          <w:numId w:val="101"/>
        </w:numPr>
        <w:suppressAutoHyphens w:val="0"/>
        <w:ind w:left="360"/>
        <w:contextualSpacing w:val="0"/>
        <w:rPr>
          <w:rFonts w:eastAsiaTheme="minorHAnsi"/>
          <w:szCs w:val="24"/>
        </w:rPr>
      </w:pPr>
      <w:r w:rsidRPr="0089308D">
        <w:rPr>
          <w:rFonts w:eastAsiaTheme="minorHAnsi"/>
          <w:szCs w:val="24"/>
        </w:rPr>
        <w:t>The Bank’s Anti-Corruption Guidelines and this annex apply with respect to procurement under Bank Investment Project Financing operations.</w:t>
      </w:r>
    </w:p>
    <w:p w14:paraId="67EEB382" w14:textId="77777777" w:rsidR="00116025" w:rsidRPr="0089308D" w:rsidRDefault="00116025" w:rsidP="00B744B9">
      <w:pPr>
        <w:numPr>
          <w:ilvl w:val="0"/>
          <w:numId w:val="101"/>
        </w:numPr>
        <w:ind w:left="360"/>
        <w:rPr>
          <w:rFonts w:eastAsiaTheme="minorHAnsi"/>
          <w:b/>
        </w:rPr>
      </w:pPr>
      <w:r w:rsidRPr="0089308D">
        <w:rPr>
          <w:rFonts w:eastAsiaTheme="minorHAnsi"/>
          <w:b/>
        </w:rPr>
        <w:t>Requirements</w:t>
      </w:r>
    </w:p>
    <w:p w14:paraId="4B695FD0" w14:textId="77777777" w:rsidR="00116025" w:rsidRPr="0089308D" w:rsidRDefault="00116025" w:rsidP="00B744B9">
      <w:pPr>
        <w:pStyle w:val="ListParagraph"/>
        <w:numPr>
          <w:ilvl w:val="0"/>
          <w:numId w:val="102"/>
        </w:numPr>
        <w:suppressAutoHyphens w:val="0"/>
        <w:autoSpaceDE w:val="0"/>
        <w:autoSpaceDN w:val="0"/>
        <w:adjustRightInd w:val="0"/>
        <w:contextualSpacing w:val="0"/>
        <w:rPr>
          <w:rFonts w:eastAsiaTheme="minorHAnsi"/>
          <w:szCs w:val="24"/>
        </w:rPr>
      </w:pPr>
      <w:r w:rsidRPr="0089308D">
        <w:rPr>
          <w:rFonts w:eastAsiaTheme="minorHAnsi"/>
          <w:color w:val="000000"/>
          <w:szCs w:val="24"/>
        </w:rPr>
        <w:t xml:space="preserve">The Bank requires that Borrowers (including beneficiaries of Bank financing); bidders </w:t>
      </w:r>
      <w:r w:rsidRPr="0089308D">
        <w:rPr>
          <w:rFonts w:eastAsiaTheme="minorHAnsi"/>
          <w:color w:val="000000"/>
        </w:rPr>
        <w:t>(applicants/proposers)</w:t>
      </w:r>
      <w:r w:rsidRPr="0089308D">
        <w:rPr>
          <w:rFonts w:eastAsiaTheme="minorHAnsi"/>
          <w:color w:val="000000"/>
          <w:szCs w:val="24"/>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48D8362" w14:textId="77777777" w:rsidR="00116025" w:rsidRPr="0089308D" w:rsidRDefault="00116025" w:rsidP="00B744B9">
      <w:pPr>
        <w:pStyle w:val="ListParagraph"/>
        <w:numPr>
          <w:ilvl w:val="0"/>
          <w:numId w:val="102"/>
        </w:numPr>
        <w:suppressAutoHyphens w:val="0"/>
        <w:autoSpaceDE w:val="0"/>
        <w:autoSpaceDN w:val="0"/>
        <w:adjustRightInd w:val="0"/>
        <w:contextualSpacing w:val="0"/>
        <w:rPr>
          <w:rFonts w:eastAsiaTheme="minorHAnsi"/>
          <w:szCs w:val="24"/>
        </w:rPr>
      </w:pPr>
      <w:r w:rsidRPr="0089308D">
        <w:rPr>
          <w:rFonts w:eastAsiaTheme="minorHAnsi"/>
          <w:szCs w:val="24"/>
        </w:rPr>
        <w:t>To this end, the Bank:</w:t>
      </w:r>
    </w:p>
    <w:p w14:paraId="63F611C1" w14:textId="77777777" w:rsidR="00116025" w:rsidRPr="0089308D" w:rsidRDefault="00116025" w:rsidP="00B744B9">
      <w:pPr>
        <w:numPr>
          <w:ilvl w:val="0"/>
          <w:numId w:val="103"/>
        </w:numPr>
        <w:autoSpaceDE w:val="0"/>
        <w:autoSpaceDN w:val="0"/>
        <w:adjustRightInd w:val="0"/>
        <w:rPr>
          <w:rFonts w:eastAsiaTheme="minorHAnsi"/>
          <w:color w:val="000000"/>
        </w:rPr>
      </w:pPr>
      <w:r w:rsidRPr="0089308D">
        <w:rPr>
          <w:rFonts w:eastAsiaTheme="minorHAnsi"/>
          <w:color w:val="000000"/>
        </w:rPr>
        <w:t>Defines, for the purposes of this provision, the terms set forth below as follows:</w:t>
      </w:r>
    </w:p>
    <w:p w14:paraId="7213FA11" w14:textId="77777777" w:rsidR="00116025" w:rsidRPr="0089308D" w:rsidRDefault="00116025" w:rsidP="00B744B9">
      <w:pPr>
        <w:numPr>
          <w:ilvl w:val="0"/>
          <w:numId w:val="104"/>
        </w:numPr>
        <w:autoSpaceDE w:val="0"/>
        <w:autoSpaceDN w:val="0"/>
        <w:adjustRightInd w:val="0"/>
        <w:ind w:left="1170" w:hanging="180"/>
        <w:rPr>
          <w:rFonts w:eastAsiaTheme="minorHAnsi"/>
          <w:color w:val="000000"/>
        </w:rPr>
      </w:pPr>
      <w:r w:rsidRPr="0089308D">
        <w:rPr>
          <w:rFonts w:eastAsiaTheme="minorHAnsi"/>
          <w:color w:val="000000"/>
        </w:rPr>
        <w:t>“corrupt practice” is the offering, giving, receiving, or soliciting, directly or indirectly, of anything of value to influence improperly the actions of another party;</w:t>
      </w:r>
    </w:p>
    <w:p w14:paraId="036D6008" w14:textId="77777777" w:rsidR="00116025" w:rsidRPr="0089308D" w:rsidRDefault="00116025" w:rsidP="00B744B9">
      <w:pPr>
        <w:numPr>
          <w:ilvl w:val="0"/>
          <w:numId w:val="104"/>
        </w:numPr>
        <w:autoSpaceDE w:val="0"/>
        <w:autoSpaceDN w:val="0"/>
        <w:adjustRightInd w:val="0"/>
        <w:ind w:left="1170" w:hanging="180"/>
        <w:rPr>
          <w:rFonts w:eastAsiaTheme="minorHAnsi"/>
          <w:color w:val="000000"/>
        </w:rPr>
      </w:pPr>
      <w:r w:rsidRPr="0089308D">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1609BE25" w14:textId="77777777" w:rsidR="00116025" w:rsidRPr="0089308D" w:rsidRDefault="00116025" w:rsidP="00B744B9">
      <w:pPr>
        <w:numPr>
          <w:ilvl w:val="0"/>
          <w:numId w:val="104"/>
        </w:numPr>
        <w:autoSpaceDE w:val="0"/>
        <w:autoSpaceDN w:val="0"/>
        <w:adjustRightInd w:val="0"/>
        <w:ind w:left="1170" w:hanging="180"/>
        <w:rPr>
          <w:rFonts w:eastAsiaTheme="minorHAnsi"/>
          <w:color w:val="000000"/>
        </w:rPr>
      </w:pPr>
      <w:r w:rsidRPr="0089308D">
        <w:rPr>
          <w:rFonts w:eastAsiaTheme="minorHAnsi"/>
          <w:color w:val="000000"/>
        </w:rPr>
        <w:t>“collusive practice” is an arrangement between two or more parties designed to achieve an improper purpose, including to influence improperly the actions of another party;</w:t>
      </w:r>
    </w:p>
    <w:p w14:paraId="0ED03D81" w14:textId="77777777" w:rsidR="00116025" w:rsidRPr="0089308D" w:rsidRDefault="00116025" w:rsidP="00B744B9">
      <w:pPr>
        <w:numPr>
          <w:ilvl w:val="0"/>
          <w:numId w:val="104"/>
        </w:numPr>
        <w:autoSpaceDE w:val="0"/>
        <w:autoSpaceDN w:val="0"/>
        <w:adjustRightInd w:val="0"/>
        <w:ind w:left="1170" w:hanging="180"/>
        <w:rPr>
          <w:rFonts w:eastAsiaTheme="minorHAnsi"/>
          <w:color w:val="000000"/>
        </w:rPr>
      </w:pPr>
      <w:r w:rsidRPr="0089308D">
        <w:rPr>
          <w:rFonts w:eastAsiaTheme="minorHAnsi"/>
          <w:color w:val="000000"/>
        </w:rPr>
        <w:t>“coercive practice” is impairing or harming, or threatening to impair or harm, directly or indirectly, any party or the property of the party to influence improperly the actions of a party;</w:t>
      </w:r>
    </w:p>
    <w:p w14:paraId="65D429D8" w14:textId="77777777" w:rsidR="00116025" w:rsidRPr="0089308D" w:rsidRDefault="00116025" w:rsidP="00B744B9">
      <w:pPr>
        <w:numPr>
          <w:ilvl w:val="0"/>
          <w:numId w:val="104"/>
        </w:numPr>
        <w:autoSpaceDE w:val="0"/>
        <w:autoSpaceDN w:val="0"/>
        <w:adjustRightInd w:val="0"/>
        <w:ind w:left="1170" w:hanging="180"/>
        <w:rPr>
          <w:rFonts w:eastAsiaTheme="minorHAnsi"/>
          <w:color w:val="000000"/>
        </w:rPr>
      </w:pPr>
      <w:r w:rsidRPr="0089308D">
        <w:rPr>
          <w:rFonts w:eastAsiaTheme="minorHAnsi"/>
          <w:color w:val="000000"/>
        </w:rPr>
        <w:t>“obstructive practice” is:</w:t>
      </w:r>
    </w:p>
    <w:p w14:paraId="17563536" w14:textId="77777777" w:rsidR="00116025" w:rsidRPr="0089308D" w:rsidRDefault="00116025" w:rsidP="00B744B9">
      <w:pPr>
        <w:numPr>
          <w:ilvl w:val="0"/>
          <w:numId w:val="105"/>
        </w:numPr>
        <w:autoSpaceDE w:val="0"/>
        <w:autoSpaceDN w:val="0"/>
        <w:adjustRightInd w:val="0"/>
        <w:rPr>
          <w:rFonts w:eastAsiaTheme="minorHAnsi"/>
          <w:color w:val="000000"/>
        </w:rPr>
      </w:pPr>
      <w:r w:rsidRPr="0089308D">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144281D" w14:textId="77777777" w:rsidR="00116025" w:rsidRPr="0089308D" w:rsidRDefault="00116025" w:rsidP="00B744B9">
      <w:pPr>
        <w:numPr>
          <w:ilvl w:val="0"/>
          <w:numId w:val="105"/>
        </w:numPr>
        <w:autoSpaceDE w:val="0"/>
        <w:autoSpaceDN w:val="0"/>
        <w:adjustRightInd w:val="0"/>
        <w:rPr>
          <w:rFonts w:eastAsiaTheme="minorHAnsi"/>
          <w:color w:val="000000"/>
        </w:rPr>
      </w:pPr>
      <w:r w:rsidRPr="0089308D">
        <w:rPr>
          <w:rFonts w:eastAsiaTheme="minorHAnsi"/>
          <w:color w:val="000000"/>
        </w:rPr>
        <w:t>acts intended to materially impede the exercise of the Bank’s inspection and audit rights provided for under paragraph 2.2 e. below.</w:t>
      </w:r>
    </w:p>
    <w:p w14:paraId="0EC3D607" w14:textId="77777777" w:rsidR="00116025" w:rsidRPr="0089308D" w:rsidRDefault="00116025" w:rsidP="00B744B9">
      <w:pPr>
        <w:numPr>
          <w:ilvl w:val="0"/>
          <w:numId w:val="103"/>
        </w:numPr>
        <w:autoSpaceDE w:val="0"/>
        <w:autoSpaceDN w:val="0"/>
        <w:adjustRightInd w:val="0"/>
        <w:rPr>
          <w:rFonts w:eastAsiaTheme="minorHAnsi"/>
          <w:color w:val="000000"/>
        </w:rPr>
      </w:pPr>
      <w:r w:rsidRPr="0089308D">
        <w:rPr>
          <w:rFonts w:eastAsiaTheme="minorHAnsi"/>
          <w:color w:val="00000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09F676D4" w14:textId="77777777" w:rsidR="00116025" w:rsidRPr="0089308D" w:rsidRDefault="00116025" w:rsidP="00B744B9">
      <w:pPr>
        <w:numPr>
          <w:ilvl w:val="0"/>
          <w:numId w:val="103"/>
        </w:numPr>
        <w:autoSpaceDE w:val="0"/>
        <w:autoSpaceDN w:val="0"/>
        <w:adjustRightInd w:val="0"/>
        <w:rPr>
          <w:rFonts w:eastAsiaTheme="minorHAnsi"/>
        </w:rPr>
      </w:pPr>
      <w:r w:rsidRPr="0089308D">
        <w:rPr>
          <w:rFonts w:eastAsiaTheme="minorHAnsi"/>
          <w:color w:val="000000"/>
        </w:rPr>
        <w:lastRenderedPageBreak/>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4F3963E7" w14:textId="77777777" w:rsidR="00116025" w:rsidRPr="0089308D" w:rsidRDefault="00116025" w:rsidP="00B744B9">
      <w:pPr>
        <w:numPr>
          <w:ilvl w:val="0"/>
          <w:numId w:val="103"/>
        </w:numPr>
        <w:autoSpaceDE w:val="0"/>
        <w:autoSpaceDN w:val="0"/>
        <w:adjustRightInd w:val="0"/>
        <w:rPr>
          <w:rFonts w:eastAsiaTheme="minorHAnsi"/>
          <w:color w:val="000000"/>
        </w:rPr>
      </w:pPr>
      <w:r w:rsidRPr="0089308D">
        <w:rPr>
          <w:rFonts w:eastAsiaTheme="minorHAnsi"/>
          <w:color w:val="000000"/>
        </w:rPr>
        <w:t>Pursuant to the Bank’s Anti-Corruption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89308D">
        <w:rPr>
          <w:rStyle w:val="FootnoteReference"/>
          <w:rFonts w:eastAsiaTheme="minorHAnsi"/>
          <w:color w:val="000000"/>
          <w:sz w:val="24"/>
        </w:rPr>
        <w:footnoteReference w:id="8"/>
      </w:r>
      <w:r w:rsidRPr="0089308D">
        <w:rPr>
          <w:rFonts w:eastAsiaTheme="minorHAnsi"/>
          <w:color w:val="000000"/>
        </w:rPr>
        <w:t xml:space="preserve"> (ii) to be a nominated</w:t>
      </w:r>
      <w:r w:rsidRPr="0089308D">
        <w:rPr>
          <w:rStyle w:val="FootnoteReference"/>
          <w:rFonts w:eastAsiaTheme="minorHAnsi"/>
          <w:color w:val="000000"/>
          <w:sz w:val="24"/>
        </w:rPr>
        <w:footnoteReference w:id="9"/>
      </w:r>
      <w:r w:rsidRPr="0089308D">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67BA7A4B" w14:textId="77777777" w:rsidR="00116025" w:rsidRPr="0089308D" w:rsidRDefault="00116025" w:rsidP="00B744B9">
      <w:pPr>
        <w:pStyle w:val="ListParagraph"/>
        <w:numPr>
          <w:ilvl w:val="0"/>
          <w:numId w:val="103"/>
        </w:numPr>
        <w:suppressAutoHyphens w:val="0"/>
        <w:contextualSpacing w:val="0"/>
        <w:rPr>
          <w:rFonts w:eastAsiaTheme="minorHAnsi"/>
          <w:color w:val="000000"/>
          <w:szCs w:val="24"/>
        </w:rPr>
      </w:pPr>
      <w:r w:rsidRPr="0089308D">
        <w:rPr>
          <w:rFonts w:eastAsiaTheme="minorHAnsi"/>
          <w:color w:val="000000"/>
          <w:szCs w:val="24"/>
        </w:rPr>
        <w:t xml:space="preserve">Requires that a clause be included in bidding/request for proposals documents and in contracts financed by a Bank loan, requiring (i) bidders </w:t>
      </w:r>
      <w:r w:rsidRPr="0089308D">
        <w:rPr>
          <w:rFonts w:eastAsiaTheme="minorHAnsi"/>
          <w:color w:val="000000"/>
        </w:rPr>
        <w:t>(applicants/proposers)</w:t>
      </w:r>
      <w:r w:rsidRPr="0089308D">
        <w:rPr>
          <w:rFonts w:eastAsiaTheme="minorHAnsi"/>
          <w:color w:val="000000"/>
          <w:szCs w:val="24"/>
        </w:rPr>
        <w:t>, consultants, contractors, and suppliers, and their sub-contractors, sub-consultants, service providers, suppliers, agents personnel, permit the Bank to inspect</w:t>
      </w:r>
      <w:r w:rsidRPr="0089308D">
        <w:rPr>
          <w:rStyle w:val="FootnoteReference"/>
          <w:rFonts w:eastAsiaTheme="minorHAnsi"/>
          <w:color w:val="000000"/>
          <w:sz w:val="24"/>
          <w:szCs w:val="24"/>
        </w:rPr>
        <w:footnoteReference w:id="10"/>
      </w:r>
      <w:r w:rsidRPr="0089308D">
        <w:rPr>
          <w:rFonts w:eastAsiaTheme="minorHAnsi"/>
          <w:color w:val="000000"/>
          <w:szCs w:val="24"/>
        </w:rPr>
        <w:t xml:space="preserve"> all accounts, records and other documents relating to the </w:t>
      </w:r>
      <w:r w:rsidRPr="0089308D">
        <w:rPr>
          <w:rFonts w:eastAsiaTheme="minorHAnsi"/>
          <w:color w:val="000000"/>
        </w:rPr>
        <w:t>procurement process, selection and/or contract execution</w:t>
      </w:r>
      <w:r w:rsidRPr="0089308D">
        <w:rPr>
          <w:rFonts w:eastAsiaTheme="minorHAnsi"/>
          <w:color w:val="000000"/>
          <w:szCs w:val="24"/>
        </w:rPr>
        <w:t>, and to have them audited by auditors appointed by the Bank.</w:t>
      </w:r>
    </w:p>
    <w:p w14:paraId="77F2863B" w14:textId="77777777" w:rsidR="00116025" w:rsidRPr="0089308D" w:rsidRDefault="00116025" w:rsidP="00116025">
      <w:pPr>
        <w:jc w:val="center"/>
        <w:rPr>
          <w:b/>
          <w:sz w:val="36"/>
          <w:szCs w:val="36"/>
        </w:rPr>
      </w:pPr>
    </w:p>
    <w:p w14:paraId="2E14705C" w14:textId="77777777" w:rsidR="00116025" w:rsidRPr="0089308D" w:rsidRDefault="00116025" w:rsidP="00116025">
      <w:pPr>
        <w:pStyle w:val="ClauseSubList"/>
        <w:tabs>
          <w:tab w:val="clear" w:pos="3987"/>
        </w:tabs>
        <w:spacing w:after="200"/>
        <w:ind w:left="2160" w:hanging="720"/>
        <w:jc w:val="both"/>
        <w:rPr>
          <w:sz w:val="24"/>
          <w:szCs w:val="24"/>
        </w:rPr>
      </w:pPr>
    </w:p>
    <w:p w14:paraId="612734B0" w14:textId="77777777" w:rsidR="00116025" w:rsidRPr="0089308D" w:rsidRDefault="00116025" w:rsidP="00116025">
      <w:pPr>
        <w:pStyle w:val="ClauseSubList"/>
        <w:tabs>
          <w:tab w:val="clear" w:pos="3987"/>
        </w:tabs>
        <w:spacing w:after="200"/>
        <w:ind w:left="2160" w:hanging="720"/>
        <w:jc w:val="both"/>
        <w:rPr>
          <w:sz w:val="24"/>
          <w:szCs w:val="24"/>
        </w:rPr>
      </w:pPr>
    </w:p>
    <w:p w14:paraId="381D37C7" w14:textId="77777777" w:rsidR="00116025" w:rsidRPr="0089308D" w:rsidRDefault="00116025" w:rsidP="00116025">
      <w:pPr>
        <w:pStyle w:val="ClauseSubList"/>
        <w:tabs>
          <w:tab w:val="clear" w:pos="3987"/>
        </w:tabs>
        <w:spacing w:after="200"/>
        <w:ind w:left="2160" w:hanging="720"/>
        <w:jc w:val="both"/>
        <w:rPr>
          <w:sz w:val="24"/>
          <w:szCs w:val="24"/>
        </w:rPr>
        <w:sectPr w:rsidR="00116025" w:rsidRPr="0089308D" w:rsidSect="00116025">
          <w:footnotePr>
            <w:numRestart w:val="eachSect"/>
          </w:footnotePr>
          <w:type w:val="continuous"/>
          <w:pgSz w:w="12240" w:h="15840" w:orient="landscape" w:code="1"/>
          <w:pgMar w:top="1440" w:right="720" w:bottom="720" w:left="1440" w:header="720" w:footer="720" w:gutter="0"/>
          <w:cols w:space="720"/>
          <w:docGrid w:linePitch="360"/>
        </w:sectPr>
      </w:pPr>
    </w:p>
    <w:p w14:paraId="53F1A016" w14:textId="77777777" w:rsidR="00116025" w:rsidRPr="0089308D" w:rsidRDefault="00116025" w:rsidP="00116025">
      <w:pPr>
        <w:pStyle w:val="Head02"/>
        <w:rPr>
          <w:rFonts w:ascii="Times New Roman" w:hAnsi="Times New Roman"/>
        </w:rPr>
      </w:pPr>
      <w:bookmarkStart w:id="588" w:name="_Toc115213024"/>
      <w:bookmarkStart w:id="589" w:name="_Toc129041192"/>
      <w:bookmarkStart w:id="590" w:name="_Toc445567399"/>
      <w:r w:rsidRPr="0089308D">
        <w:rPr>
          <w:rFonts w:ascii="Times New Roman" w:hAnsi="Times New Roman"/>
        </w:rPr>
        <w:lastRenderedPageBreak/>
        <w:t>Section IX - Special Conditions of Contract</w:t>
      </w:r>
      <w:bookmarkEnd w:id="584"/>
      <w:bookmarkEnd w:id="585"/>
      <w:bookmarkEnd w:id="588"/>
      <w:bookmarkEnd w:id="589"/>
      <w:r w:rsidRPr="0089308D">
        <w:rPr>
          <w:rFonts w:ascii="Times New Roman" w:hAnsi="Times New Roman"/>
        </w:rPr>
        <w:t xml:space="preserve"> </w:t>
      </w:r>
      <w:bookmarkEnd w:id="586"/>
      <w:bookmarkEnd w:id="587"/>
      <w:bookmarkEnd w:id="590"/>
    </w:p>
    <w:p w14:paraId="7797612D" w14:textId="77777777" w:rsidR="00116025" w:rsidRPr="0089308D" w:rsidRDefault="00116025" w:rsidP="00116025"/>
    <w:p w14:paraId="0577FEDA" w14:textId="77777777" w:rsidR="00116025" w:rsidRPr="0089308D" w:rsidRDefault="00116025" w:rsidP="00116025">
      <w:pPr>
        <w:pStyle w:val="Heading2"/>
        <w:rPr>
          <w:rFonts w:ascii="Times New Roman" w:hAnsi="Times New Roman"/>
        </w:rPr>
      </w:pPr>
      <w:bookmarkStart w:id="591" w:name="_Ref324794508"/>
      <w:bookmarkStart w:id="592" w:name="_Toc352140251"/>
      <w:bookmarkStart w:id="593" w:name="_Toc521498744"/>
      <w:bookmarkStart w:id="594" w:name="_Toc215902368"/>
      <w:bookmarkStart w:id="595" w:name="_Toc445567400"/>
      <w:bookmarkStart w:id="596" w:name="_Toc129041193"/>
      <w:r w:rsidRPr="0089308D">
        <w:rPr>
          <w:rFonts w:ascii="Times New Roman" w:hAnsi="Times New Roman"/>
        </w:rPr>
        <w:t>Table of Clauses</w:t>
      </w:r>
      <w:bookmarkEnd w:id="591"/>
      <w:bookmarkEnd w:id="592"/>
      <w:bookmarkEnd w:id="593"/>
      <w:bookmarkEnd w:id="594"/>
      <w:bookmarkEnd w:id="595"/>
      <w:bookmarkEnd w:id="596"/>
    </w:p>
    <w:p w14:paraId="67789C47" w14:textId="77777777" w:rsidR="00116025" w:rsidRPr="0089308D" w:rsidRDefault="00116025" w:rsidP="00116025">
      <w:pPr>
        <w:pStyle w:val="TOC1"/>
        <w:rPr>
          <w:rFonts w:ascii="Times New Roman" w:eastAsiaTheme="minorEastAsia" w:hAnsi="Times New Roman"/>
          <w:b w:val="0"/>
          <w:noProof/>
          <w:sz w:val="22"/>
          <w:szCs w:val="22"/>
        </w:rPr>
      </w:pPr>
      <w:r w:rsidRPr="0089308D">
        <w:rPr>
          <w:rFonts w:ascii="Times New Roman" w:hAnsi="Times New Roman"/>
        </w:rPr>
        <w:fldChar w:fldCharType="begin"/>
      </w:r>
      <w:r w:rsidRPr="0089308D">
        <w:rPr>
          <w:rFonts w:ascii="Times New Roman" w:hAnsi="Times New Roman"/>
        </w:rPr>
        <w:instrText xml:space="preserve"> TOC \h \z \t "Head 7.1,1,Head 7.2,2" </w:instrText>
      </w:r>
      <w:r w:rsidRPr="0089308D">
        <w:rPr>
          <w:rFonts w:ascii="Times New Roman" w:hAnsi="Times New Roman"/>
        </w:rPr>
        <w:fldChar w:fldCharType="separate"/>
      </w:r>
      <w:hyperlink w:anchor="_Toc454979647" w:history="1">
        <w:r w:rsidRPr="0089308D">
          <w:rPr>
            <w:rStyle w:val="Hyperlink"/>
            <w:rFonts w:ascii="Times New Roman" w:hAnsi="Times New Roman"/>
            <w:noProof/>
          </w:rPr>
          <w:t>A.  Contract and Interpretation</w:t>
        </w:r>
        <w:r w:rsidRPr="0089308D">
          <w:rPr>
            <w:rFonts w:ascii="Times New Roman" w:hAnsi="Times New Roman"/>
            <w:noProof/>
            <w:webHidden/>
          </w:rPr>
          <w:tab/>
        </w:r>
        <w:r w:rsidRPr="0089308D">
          <w:rPr>
            <w:rFonts w:ascii="Times New Roman" w:hAnsi="Times New Roman"/>
            <w:noProof/>
            <w:webHidden/>
          </w:rPr>
          <w:fldChar w:fldCharType="begin"/>
        </w:r>
        <w:r w:rsidRPr="0089308D">
          <w:rPr>
            <w:rFonts w:ascii="Times New Roman" w:hAnsi="Times New Roman"/>
            <w:noProof/>
            <w:webHidden/>
          </w:rPr>
          <w:instrText xml:space="preserve"> PAGEREF _Toc454979647 \h </w:instrText>
        </w:r>
        <w:r w:rsidRPr="0089308D">
          <w:rPr>
            <w:rFonts w:ascii="Times New Roman" w:hAnsi="Times New Roman"/>
            <w:noProof/>
            <w:webHidden/>
          </w:rPr>
        </w:r>
        <w:r w:rsidRPr="0089308D">
          <w:rPr>
            <w:rFonts w:ascii="Times New Roman" w:hAnsi="Times New Roman"/>
            <w:noProof/>
            <w:webHidden/>
          </w:rPr>
          <w:fldChar w:fldCharType="separate"/>
        </w:r>
        <w:r>
          <w:rPr>
            <w:rFonts w:ascii="Times New Roman" w:hAnsi="Times New Roman"/>
            <w:noProof/>
            <w:webHidden/>
          </w:rPr>
          <w:t>259</w:t>
        </w:r>
        <w:r w:rsidRPr="0089308D">
          <w:rPr>
            <w:rFonts w:ascii="Times New Roman" w:hAnsi="Times New Roman"/>
            <w:noProof/>
            <w:webHidden/>
          </w:rPr>
          <w:fldChar w:fldCharType="end"/>
        </w:r>
      </w:hyperlink>
    </w:p>
    <w:p w14:paraId="19103AA5" w14:textId="77777777" w:rsidR="00116025" w:rsidRPr="0089308D" w:rsidRDefault="00000000" w:rsidP="00116025">
      <w:pPr>
        <w:pStyle w:val="TOC2"/>
        <w:rPr>
          <w:rFonts w:eastAsiaTheme="minorEastAsia"/>
          <w:sz w:val="22"/>
          <w:szCs w:val="22"/>
        </w:rPr>
      </w:pPr>
      <w:hyperlink w:anchor="_Toc454979648" w:history="1">
        <w:r w:rsidR="00116025" w:rsidRPr="0089308D">
          <w:rPr>
            <w:rStyle w:val="Hyperlink"/>
          </w:rPr>
          <w:t>1.</w:t>
        </w:r>
        <w:r w:rsidR="00116025" w:rsidRPr="0089308D">
          <w:rPr>
            <w:rFonts w:eastAsiaTheme="minorEastAsia"/>
            <w:sz w:val="22"/>
            <w:szCs w:val="22"/>
          </w:rPr>
          <w:tab/>
        </w:r>
        <w:r w:rsidR="00116025" w:rsidRPr="0089308D">
          <w:rPr>
            <w:rStyle w:val="Hyperlink"/>
          </w:rPr>
          <w:t>Definitions (GCC Clause 1)</w:t>
        </w:r>
        <w:r w:rsidR="00116025" w:rsidRPr="0089308D">
          <w:rPr>
            <w:webHidden/>
          </w:rPr>
          <w:tab/>
        </w:r>
        <w:r w:rsidR="00116025" w:rsidRPr="0089308D">
          <w:rPr>
            <w:webHidden/>
          </w:rPr>
          <w:fldChar w:fldCharType="begin"/>
        </w:r>
        <w:r w:rsidR="00116025" w:rsidRPr="0089308D">
          <w:rPr>
            <w:webHidden/>
          </w:rPr>
          <w:instrText xml:space="preserve"> PAGEREF _Toc454979648 \h </w:instrText>
        </w:r>
        <w:r w:rsidR="00116025" w:rsidRPr="0089308D">
          <w:rPr>
            <w:webHidden/>
          </w:rPr>
        </w:r>
        <w:r w:rsidR="00116025" w:rsidRPr="0089308D">
          <w:rPr>
            <w:webHidden/>
          </w:rPr>
          <w:fldChar w:fldCharType="separate"/>
        </w:r>
        <w:r w:rsidR="00116025">
          <w:rPr>
            <w:webHidden/>
          </w:rPr>
          <w:t>259</w:t>
        </w:r>
        <w:r w:rsidR="00116025" w:rsidRPr="0089308D">
          <w:rPr>
            <w:webHidden/>
          </w:rPr>
          <w:fldChar w:fldCharType="end"/>
        </w:r>
      </w:hyperlink>
    </w:p>
    <w:p w14:paraId="1EA6802B" w14:textId="77777777" w:rsidR="00116025" w:rsidRPr="0089308D" w:rsidRDefault="00000000" w:rsidP="00116025">
      <w:pPr>
        <w:pStyle w:val="TOC2"/>
        <w:rPr>
          <w:rFonts w:eastAsiaTheme="minorEastAsia"/>
          <w:sz w:val="22"/>
          <w:szCs w:val="22"/>
        </w:rPr>
      </w:pPr>
      <w:hyperlink w:anchor="_Toc454979649" w:history="1">
        <w:r w:rsidR="00116025" w:rsidRPr="0089308D">
          <w:rPr>
            <w:rStyle w:val="Hyperlink"/>
          </w:rPr>
          <w:t>2.</w:t>
        </w:r>
        <w:r w:rsidR="00116025" w:rsidRPr="0089308D">
          <w:rPr>
            <w:rFonts w:eastAsiaTheme="minorEastAsia"/>
            <w:sz w:val="22"/>
            <w:szCs w:val="22"/>
          </w:rPr>
          <w:tab/>
        </w:r>
        <w:r w:rsidR="00116025" w:rsidRPr="0089308D">
          <w:rPr>
            <w:rStyle w:val="Hyperlink"/>
          </w:rPr>
          <w:t>Notices ( GCC  Clause 4)</w:t>
        </w:r>
        <w:r w:rsidR="00116025" w:rsidRPr="0089308D">
          <w:rPr>
            <w:webHidden/>
          </w:rPr>
          <w:tab/>
        </w:r>
        <w:r w:rsidR="00116025" w:rsidRPr="0089308D">
          <w:rPr>
            <w:webHidden/>
          </w:rPr>
          <w:fldChar w:fldCharType="begin"/>
        </w:r>
        <w:r w:rsidR="00116025" w:rsidRPr="0089308D">
          <w:rPr>
            <w:webHidden/>
          </w:rPr>
          <w:instrText xml:space="preserve"> PAGEREF _Toc454979649 \h </w:instrText>
        </w:r>
        <w:r w:rsidR="00116025" w:rsidRPr="0089308D">
          <w:rPr>
            <w:webHidden/>
          </w:rPr>
        </w:r>
        <w:r w:rsidR="00116025" w:rsidRPr="0089308D">
          <w:rPr>
            <w:webHidden/>
          </w:rPr>
          <w:fldChar w:fldCharType="separate"/>
        </w:r>
        <w:r w:rsidR="00116025">
          <w:rPr>
            <w:webHidden/>
          </w:rPr>
          <w:t>259</w:t>
        </w:r>
        <w:r w:rsidR="00116025" w:rsidRPr="0089308D">
          <w:rPr>
            <w:webHidden/>
          </w:rPr>
          <w:fldChar w:fldCharType="end"/>
        </w:r>
      </w:hyperlink>
    </w:p>
    <w:p w14:paraId="748FBC3F" w14:textId="77777777" w:rsidR="00116025" w:rsidRPr="0089308D" w:rsidRDefault="00000000" w:rsidP="00116025">
      <w:pPr>
        <w:pStyle w:val="TOC1"/>
        <w:rPr>
          <w:rFonts w:ascii="Times New Roman" w:eastAsiaTheme="minorEastAsia" w:hAnsi="Times New Roman"/>
          <w:b w:val="0"/>
          <w:noProof/>
          <w:sz w:val="22"/>
          <w:szCs w:val="22"/>
        </w:rPr>
      </w:pPr>
      <w:hyperlink w:anchor="_Toc454979650" w:history="1">
        <w:r w:rsidR="00116025" w:rsidRPr="0089308D">
          <w:rPr>
            <w:rStyle w:val="Hyperlink"/>
            <w:rFonts w:ascii="Times New Roman" w:hAnsi="Times New Roman"/>
            <w:noProof/>
          </w:rPr>
          <w:t>B.  Subject Matter of Contract</w:t>
        </w:r>
        <w:r w:rsidR="00116025" w:rsidRPr="0089308D">
          <w:rPr>
            <w:rFonts w:ascii="Times New Roman" w:hAnsi="Times New Roman"/>
            <w:noProof/>
            <w:webHidden/>
          </w:rPr>
          <w:tab/>
        </w:r>
        <w:r w:rsidR="00116025" w:rsidRPr="0089308D">
          <w:rPr>
            <w:rFonts w:ascii="Times New Roman" w:hAnsi="Times New Roman"/>
            <w:noProof/>
            <w:webHidden/>
          </w:rPr>
          <w:fldChar w:fldCharType="begin"/>
        </w:r>
        <w:r w:rsidR="00116025" w:rsidRPr="0089308D">
          <w:rPr>
            <w:rFonts w:ascii="Times New Roman" w:hAnsi="Times New Roman"/>
            <w:noProof/>
            <w:webHidden/>
          </w:rPr>
          <w:instrText xml:space="preserve"> PAGEREF _Toc454979650 \h </w:instrText>
        </w:r>
        <w:r w:rsidR="00116025" w:rsidRPr="0089308D">
          <w:rPr>
            <w:rFonts w:ascii="Times New Roman" w:hAnsi="Times New Roman"/>
            <w:noProof/>
            <w:webHidden/>
          </w:rPr>
        </w:r>
        <w:r w:rsidR="00116025" w:rsidRPr="0089308D">
          <w:rPr>
            <w:rFonts w:ascii="Times New Roman" w:hAnsi="Times New Roman"/>
            <w:noProof/>
            <w:webHidden/>
          </w:rPr>
          <w:fldChar w:fldCharType="separate"/>
        </w:r>
        <w:r w:rsidR="00116025">
          <w:rPr>
            <w:rFonts w:ascii="Times New Roman" w:hAnsi="Times New Roman"/>
            <w:noProof/>
            <w:webHidden/>
          </w:rPr>
          <w:t>259</w:t>
        </w:r>
        <w:r w:rsidR="00116025" w:rsidRPr="0089308D">
          <w:rPr>
            <w:rFonts w:ascii="Times New Roman" w:hAnsi="Times New Roman"/>
            <w:noProof/>
            <w:webHidden/>
          </w:rPr>
          <w:fldChar w:fldCharType="end"/>
        </w:r>
      </w:hyperlink>
    </w:p>
    <w:p w14:paraId="4935B9CB" w14:textId="77777777" w:rsidR="00116025" w:rsidRPr="0089308D" w:rsidRDefault="00000000" w:rsidP="00116025">
      <w:pPr>
        <w:pStyle w:val="TOC2"/>
        <w:rPr>
          <w:rFonts w:eastAsiaTheme="minorEastAsia"/>
          <w:sz w:val="22"/>
          <w:szCs w:val="22"/>
        </w:rPr>
      </w:pPr>
      <w:hyperlink w:anchor="_Toc454979651" w:history="1">
        <w:r w:rsidR="00116025" w:rsidRPr="0089308D">
          <w:rPr>
            <w:rStyle w:val="Hyperlink"/>
          </w:rPr>
          <w:t>3.</w:t>
        </w:r>
        <w:r w:rsidR="00116025" w:rsidRPr="0089308D">
          <w:rPr>
            <w:rFonts w:eastAsiaTheme="minorEastAsia"/>
            <w:sz w:val="22"/>
            <w:szCs w:val="22"/>
          </w:rPr>
          <w:tab/>
        </w:r>
        <w:r w:rsidR="00116025" w:rsidRPr="0089308D">
          <w:rPr>
            <w:rStyle w:val="Hyperlink"/>
          </w:rPr>
          <w:t>Scope of the System ( GCC  Clause 7)</w:t>
        </w:r>
        <w:r w:rsidR="00116025" w:rsidRPr="0089308D">
          <w:rPr>
            <w:webHidden/>
          </w:rPr>
          <w:tab/>
        </w:r>
        <w:r w:rsidR="00116025" w:rsidRPr="0089308D">
          <w:rPr>
            <w:webHidden/>
          </w:rPr>
          <w:fldChar w:fldCharType="begin"/>
        </w:r>
        <w:r w:rsidR="00116025" w:rsidRPr="0089308D">
          <w:rPr>
            <w:webHidden/>
          </w:rPr>
          <w:instrText xml:space="preserve"> PAGEREF _Toc454979651 \h </w:instrText>
        </w:r>
        <w:r w:rsidR="00116025" w:rsidRPr="0089308D">
          <w:rPr>
            <w:webHidden/>
          </w:rPr>
        </w:r>
        <w:r w:rsidR="00116025" w:rsidRPr="0089308D">
          <w:rPr>
            <w:webHidden/>
          </w:rPr>
          <w:fldChar w:fldCharType="separate"/>
        </w:r>
        <w:r w:rsidR="00116025">
          <w:rPr>
            <w:webHidden/>
          </w:rPr>
          <w:t>259</w:t>
        </w:r>
        <w:r w:rsidR="00116025" w:rsidRPr="0089308D">
          <w:rPr>
            <w:webHidden/>
          </w:rPr>
          <w:fldChar w:fldCharType="end"/>
        </w:r>
      </w:hyperlink>
    </w:p>
    <w:p w14:paraId="2D2572CB" w14:textId="77777777" w:rsidR="00116025" w:rsidRPr="0089308D" w:rsidRDefault="00000000" w:rsidP="00116025">
      <w:pPr>
        <w:pStyle w:val="TOC2"/>
        <w:rPr>
          <w:rFonts w:eastAsiaTheme="minorEastAsia"/>
          <w:sz w:val="22"/>
          <w:szCs w:val="22"/>
        </w:rPr>
      </w:pPr>
      <w:hyperlink w:anchor="_Toc454979652" w:history="1">
        <w:r w:rsidR="00116025" w:rsidRPr="0089308D">
          <w:rPr>
            <w:rStyle w:val="Hyperlink"/>
          </w:rPr>
          <w:t>4.</w:t>
        </w:r>
        <w:r w:rsidR="00116025" w:rsidRPr="0089308D">
          <w:rPr>
            <w:rFonts w:eastAsiaTheme="minorEastAsia"/>
            <w:sz w:val="22"/>
            <w:szCs w:val="22"/>
          </w:rPr>
          <w:tab/>
        </w:r>
        <w:r w:rsidR="00116025" w:rsidRPr="0089308D">
          <w:rPr>
            <w:rStyle w:val="Hyperlink"/>
          </w:rPr>
          <w:t>Time for Commencement and Operational Acceptance ( GCC  Clause 8)</w:t>
        </w:r>
        <w:r w:rsidR="00116025" w:rsidRPr="0089308D">
          <w:rPr>
            <w:webHidden/>
          </w:rPr>
          <w:tab/>
        </w:r>
        <w:r w:rsidR="00116025" w:rsidRPr="0089308D">
          <w:rPr>
            <w:webHidden/>
          </w:rPr>
          <w:fldChar w:fldCharType="begin"/>
        </w:r>
        <w:r w:rsidR="00116025" w:rsidRPr="0089308D">
          <w:rPr>
            <w:webHidden/>
          </w:rPr>
          <w:instrText xml:space="preserve"> PAGEREF _Toc454979652 \h </w:instrText>
        </w:r>
        <w:r w:rsidR="00116025" w:rsidRPr="0089308D">
          <w:rPr>
            <w:webHidden/>
          </w:rPr>
        </w:r>
        <w:r w:rsidR="00116025" w:rsidRPr="0089308D">
          <w:rPr>
            <w:webHidden/>
          </w:rPr>
          <w:fldChar w:fldCharType="separate"/>
        </w:r>
        <w:r w:rsidR="00116025">
          <w:rPr>
            <w:webHidden/>
          </w:rPr>
          <w:t>260</w:t>
        </w:r>
        <w:r w:rsidR="00116025" w:rsidRPr="0089308D">
          <w:rPr>
            <w:webHidden/>
          </w:rPr>
          <w:fldChar w:fldCharType="end"/>
        </w:r>
      </w:hyperlink>
    </w:p>
    <w:p w14:paraId="10B1AB9E" w14:textId="77777777" w:rsidR="00116025" w:rsidRPr="0089308D" w:rsidRDefault="00000000" w:rsidP="00116025">
      <w:pPr>
        <w:pStyle w:val="TOC2"/>
        <w:rPr>
          <w:rFonts w:eastAsiaTheme="minorEastAsia"/>
          <w:sz w:val="22"/>
          <w:szCs w:val="22"/>
        </w:rPr>
      </w:pPr>
      <w:hyperlink w:anchor="_Toc454979653" w:history="1">
        <w:r w:rsidR="00116025" w:rsidRPr="0089308D">
          <w:rPr>
            <w:rStyle w:val="Hyperlink"/>
          </w:rPr>
          <w:t>5.</w:t>
        </w:r>
        <w:r w:rsidR="00116025" w:rsidRPr="0089308D">
          <w:rPr>
            <w:rFonts w:eastAsiaTheme="minorEastAsia"/>
            <w:sz w:val="22"/>
            <w:szCs w:val="22"/>
          </w:rPr>
          <w:tab/>
        </w:r>
        <w:r w:rsidR="00116025" w:rsidRPr="0089308D">
          <w:rPr>
            <w:rStyle w:val="Hyperlink"/>
          </w:rPr>
          <w:t>Supplier’s Responsibilities ( GCC  Clause 9)</w:t>
        </w:r>
        <w:r w:rsidR="00116025" w:rsidRPr="0089308D">
          <w:rPr>
            <w:webHidden/>
          </w:rPr>
          <w:tab/>
        </w:r>
        <w:r w:rsidR="00116025" w:rsidRPr="0089308D">
          <w:rPr>
            <w:webHidden/>
          </w:rPr>
          <w:fldChar w:fldCharType="begin"/>
        </w:r>
        <w:r w:rsidR="00116025" w:rsidRPr="0089308D">
          <w:rPr>
            <w:webHidden/>
          </w:rPr>
          <w:instrText xml:space="preserve"> PAGEREF _Toc454979653 \h </w:instrText>
        </w:r>
        <w:r w:rsidR="00116025" w:rsidRPr="0089308D">
          <w:rPr>
            <w:webHidden/>
          </w:rPr>
        </w:r>
        <w:r w:rsidR="00116025" w:rsidRPr="0089308D">
          <w:rPr>
            <w:webHidden/>
          </w:rPr>
          <w:fldChar w:fldCharType="separate"/>
        </w:r>
        <w:r w:rsidR="00116025">
          <w:rPr>
            <w:webHidden/>
          </w:rPr>
          <w:t>260</w:t>
        </w:r>
        <w:r w:rsidR="00116025" w:rsidRPr="0089308D">
          <w:rPr>
            <w:webHidden/>
          </w:rPr>
          <w:fldChar w:fldCharType="end"/>
        </w:r>
      </w:hyperlink>
    </w:p>
    <w:p w14:paraId="0B118606" w14:textId="77777777" w:rsidR="00116025" w:rsidRPr="0089308D" w:rsidRDefault="00000000" w:rsidP="00116025">
      <w:pPr>
        <w:pStyle w:val="TOC1"/>
        <w:rPr>
          <w:rFonts w:ascii="Times New Roman" w:eastAsiaTheme="minorEastAsia" w:hAnsi="Times New Roman"/>
          <w:b w:val="0"/>
          <w:noProof/>
          <w:sz w:val="22"/>
          <w:szCs w:val="22"/>
        </w:rPr>
      </w:pPr>
      <w:hyperlink w:anchor="_Toc454979654" w:history="1">
        <w:r w:rsidR="00116025" w:rsidRPr="0089308D">
          <w:rPr>
            <w:rStyle w:val="Hyperlink"/>
            <w:rFonts w:ascii="Times New Roman" w:hAnsi="Times New Roman"/>
            <w:noProof/>
          </w:rPr>
          <w:t>C.  Payment</w:t>
        </w:r>
        <w:r w:rsidR="00116025" w:rsidRPr="0089308D">
          <w:rPr>
            <w:rFonts w:ascii="Times New Roman" w:hAnsi="Times New Roman"/>
            <w:noProof/>
            <w:webHidden/>
          </w:rPr>
          <w:tab/>
        </w:r>
        <w:r w:rsidR="00116025" w:rsidRPr="0089308D">
          <w:rPr>
            <w:rFonts w:ascii="Times New Roman" w:hAnsi="Times New Roman"/>
            <w:noProof/>
            <w:webHidden/>
          </w:rPr>
          <w:fldChar w:fldCharType="begin"/>
        </w:r>
        <w:r w:rsidR="00116025" w:rsidRPr="0089308D">
          <w:rPr>
            <w:rFonts w:ascii="Times New Roman" w:hAnsi="Times New Roman"/>
            <w:noProof/>
            <w:webHidden/>
          </w:rPr>
          <w:instrText xml:space="preserve"> PAGEREF _Toc454979654 \h </w:instrText>
        </w:r>
        <w:r w:rsidR="00116025" w:rsidRPr="0089308D">
          <w:rPr>
            <w:rFonts w:ascii="Times New Roman" w:hAnsi="Times New Roman"/>
            <w:noProof/>
            <w:webHidden/>
          </w:rPr>
        </w:r>
        <w:r w:rsidR="00116025" w:rsidRPr="0089308D">
          <w:rPr>
            <w:rFonts w:ascii="Times New Roman" w:hAnsi="Times New Roman"/>
            <w:noProof/>
            <w:webHidden/>
          </w:rPr>
          <w:fldChar w:fldCharType="separate"/>
        </w:r>
        <w:r w:rsidR="00116025">
          <w:rPr>
            <w:rFonts w:ascii="Times New Roman" w:hAnsi="Times New Roman"/>
            <w:noProof/>
            <w:webHidden/>
          </w:rPr>
          <w:t>260</w:t>
        </w:r>
        <w:r w:rsidR="00116025" w:rsidRPr="0089308D">
          <w:rPr>
            <w:rFonts w:ascii="Times New Roman" w:hAnsi="Times New Roman"/>
            <w:noProof/>
            <w:webHidden/>
          </w:rPr>
          <w:fldChar w:fldCharType="end"/>
        </w:r>
      </w:hyperlink>
    </w:p>
    <w:p w14:paraId="3A4F3B71" w14:textId="77777777" w:rsidR="00116025" w:rsidRPr="0089308D" w:rsidRDefault="00000000" w:rsidP="00116025">
      <w:pPr>
        <w:pStyle w:val="TOC2"/>
        <w:rPr>
          <w:rFonts w:eastAsiaTheme="minorEastAsia"/>
          <w:sz w:val="22"/>
          <w:szCs w:val="22"/>
        </w:rPr>
      </w:pPr>
      <w:hyperlink w:anchor="_Toc454979655" w:history="1">
        <w:r w:rsidR="00116025" w:rsidRPr="0089308D">
          <w:rPr>
            <w:rStyle w:val="Hyperlink"/>
          </w:rPr>
          <w:t>6.</w:t>
        </w:r>
        <w:r w:rsidR="00116025" w:rsidRPr="0089308D">
          <w:rPr>
            <w:rFonts w:eastAsiaTheme="minorEastAsia"/>
            <w:sz w:val="22"/>
            <w:szCs w:val="22"/>
          </w:rPr>
          <w:tab/>
        </w:r>
        <w:r w:rsidR="00116025" w:rsidRPr="0089308D">
          <w:rPr>
            <w:rStyle w:val="Hyperlink"/>
          </w:rPr>
          <w:t>Contract Price ( GCC  Clause 11)</w:t>
        </w:r>
        <w:r w:rsidR="00116025" w:rsidRPr="0089308D">
          <w:rPr>
            <w:webHidden/>
          </w:rPr>
          <w:tab/>
        </w:r>
        <w:r w:rsidR="00116025" w:rsidRPr="0089308D">
          <w:rPr>
            <w:webHidden/>
          </w:rPr>
          <w:fldChar w:fldCharType="begin"/>
        </w:r>
        <w:r w:rsidR="00116025" w:rsidRPr="0089308D">
          <w:rPr>
            <w:webHidden/>
          </w:rPr>
          <w:instrText xml:space="preserve"> PAGEREF _Toc454979655 \h </w:instrText>
        </w:r>
        <w:r w:rsidR="00116025" w:rsidRPr="0089308D">
          <w:rPr>
            <w:webHidden/>
          </w:rPr>
        </w:r>
        <w:r w:rsidR="00116025" w:rsidRPr="0089308D">
          <w:rPr>
            <w:webHidden/>
          </w:rPr>
          <w:fldChar w:fldCharType="separate"/>
        </w:r>
        <w:r w:rsidR="00116025">
          <w:rPr>
            <w:webHidden/>
          </w:rPr>
          <w:t>260</w:t>
        </w:r>
        <w:r w:rsidR="00116025" w:rsidRPr="0089308D">
          <w:rPr>
            <w:webHidden/>
          </w:rPr>
          <w:fldChar w:fldCharType="end"/>
        </w:r>
      </w:hyperlink>
    </w:p>
    <w:p w14:paraId="0CA83EC9" w14:textId="77777777" w:rsidR="00116025" w:rsidRPr="0089308D" w:rsidRDefault="00000000" w:rsidP="00116025">
      <w:pPr>
        <w:pStyle w:val="TOC2"/>
        <w:rPr>
          <w:rFonts w:eastAsiaTheme="minorEastAsia"/>
          <w:sz w:val="22"/>
          <w:szCs w:val="22"/>
        </w:rPr>
      </w:pPr>
      <w:hyperlink w:anchor="_Toc454979656" w:history="1">
        <w:r w:rsidR="00116025" w:rsidRPr="0089308D">
          <w:rPr>
            <w:rStyle w:val="Hyperlink"/>
          </w:rPr>
          <w:t>7.</w:t>
        </w:r>
        <w:r w:rsidR="00116025" w:rsidRPr="0089308D">
          <w:rPr>
            <w:rFonts w:eastAsiaTheme="minorEastAsia"/>
            <w:sz w:val="22"/>
            <w:szCs w:val="22"/>
          </w:rPr>
          <w:tab/>
        </w:r>
        <w:r w:rsidR="00116025" w:rsidRPr="0089308D">
          <w:rPr>
            <w:rStyle w:val="Hyperlink"/>
          </w:rPr>
          <w:t>Terms of Payment ( GCC  Clause 12)</w:t>
        </w:r>
        <w:r w:rsidR="00116025" w:rsidRPr="0089308D">
          <w:rPr>
            <w:webHidden/>
          </w:rPr>
          <w:tab/>
        </w:r>
        <w:r w:rsidR="00116025" w:rsidRPr="0089308D">
          <w:rPr>
            <w:webHidden/>
          </w:rPr>
          <w:fldChar w:fldCharType="begin"/>
        </w:r>
        <w:r w:rsidR="00116025" w:rsidRPr="0089308D">
          <w:rPr>
            <w:webHidden/>
          </w:rPr>
          <w:instrText xml:space="preserve"> PAGEREF _Toc454979656 \h </w:instrText>
        </w:r>
        <w:r w:rsidR="00116025" w:rsidRPr="0089308D">
          <w:rPr>
            <w:webHidden/>
          </w:rPr>
        </w:r>
        <w:r w:rsidR="00116025" w:rsidRPr="0089308D">
          <w:rPr>
            <w:webHidden/>
          </w:rPr>
          <w:fldChar w:fldCharType="separate"/>
        </w:r>
        <w:r w:rsidR="00116025">
          <w:rPr>
            <w:webHidden/>
          </w:rPr>
          <w:t>260</w:t>
        </w:r>
        <w:r w:rsidR="00116025" w:rsidRPr="0089308D">
          <w:rPr>
            <w:webHidden/>
          </w:rPr>
          <w:fldChar w:fldCharType="end"/>
        </w:r>
      </w:hyperlink>
    </w:p>
    <w:p w14:paraId="2D7D6B9A" w14:textId="77777777" w:rsidR="00116025" w:rsidRPr="0089308D" w:rsidRDefault="00000000" w:rsidP="00116025">
      <w:pPr>
        <w:pStyle w:val="TOC2"/>
        <w:rPr>
          <w:rFonts w:eastAsiaTheme="minorEastAsia"/>
          <w:sz w:val="22"/>
          <w:szCs w:val="22"/>
        </w:rPr>
      </w:pPr>
      <w:hyperlink w:anchor="_Toc454979657" w:history="1">
        <w:r w:rsidR="00116025" w:rsidRPr="0089308D">
          <w:rPr>
            <w:rStyle w:val="Hyperlink"/>
          </w:rPr>
          <w:t>8.</w:t>
        </w:r>
        <w:r w:rsidR="00116025" w:rsidRPr="0089308D">
          <w:rPr>
            <w:rFonts w:eastAsiaTheme="minorEastAsia"/>
            <w:sz w:val="22"/>
            <w:szCs w:val="22"/>
          </w:rPr>
          <w:tab/>
        </w:r>
        <w:r w:rsidR="00116025" w:rsidRPr="0089308D">
          <w:rPr>
            <w:rStyle w:val="Hyperlink"/>
          </w:rPr>
          <w:t>Securities ( GCC  Clause 13)</w:t>
        </w:r>
        <w:r w:rsidR="00116025" w:rsidRPr="0089308D">
          <w:rPr>
            <w:webHidden/>
          </w:rPr>
          <w:tab/>
        </w:r>
        <w:r w:rsidR="00116025" w:rsidRPr="0089308D">
          <w:rPr>
            <w:webHidden/>
          </w:rPr>
          <w:fldChar w:fldCharType="begin"/>
        </w:r>
        <w:r w:rsidR="00116025" w:rsidRPr="0089308D">
          <w:rPr>
            <w:webHidden/>
          </w:rPr>
          <w:instrText xml:space="preserve"> PAGEREF _Toc454979657 \h </w:instrText>
        </w:r>
        <w:r w:rsidR="00116025" w:rsidRPr="0089308D">
          <w:rPr>
            <w:webHidden/>
          </w:rPr>
        </w:r>
        <w:r w:rsidR="00116025" w:rsidRPr="0089308D">
          <w:rPr>
            <w:webHidden/>
          </w:rPr>
          <w:fldChar w:fldCharType="separate"/>
        </w:r>
        <w:r w:rsidR="00116025">
          <w:rPr>
            <w:webHidden/>
          </w:rPr>
          <w:t>262</w:t>
        </w:r>
        <w:r w:rsidR="00116025" w:rsidRPr="0089308D">
          <w:rPr>
            <w:webHidden/>
          </w:rPr>
          <w:fldChar w:fldCharType="end"/>
        </w:r>
      </w:hyperlink>
    </w:p>
    <w:p w14:paraId="3F95D0D5" w14:textId="77777777" w:rsidR="00116025" w:rsidRPr="0089308D" w:rsidRDefault="00000000" w:rsidP="00116025">
      <w:pPr>
        <w:pStyle w:val="TOC1"/>
        <w:rPr>
          <w:rFonts w:ascii="Times New Roman" w:eastAsiaTheme="minorEastAsia" w:hAnsi="Times New Roman"/>
          <w:b w:val="0"/>
          <w:noProof/>
          <w:sz w:val="22"/>
          <w:szCs w:val="22"/>
        </w:rPr>
      </w:pPr>
      <w:hyperlink w:anchor="_Toc454979658" w:history="1">
        <w:r w:rsidR="00116025" w:rsidRPr="0089308D">
          <w:rPr>
            <w:rStyle w:val="Hyperlink"/>
            <w:rFonts w:ascii="Times New Roman" w:hAnsi="Times New Roman"/>
            <w:noProof/>
          </w:rPr>
          <w:t>D.  Intellectual Property</w:t>
        </w:r>
        <w:r w:rsidR="00116025" w:rsidRPr="0089308D">
          <w:rPr>
            <w:rFonts w:ascii="Times New Roman" w:hAnsi="Times New Roman"/>
            <w:noProof/>
            <w:webHidden/>
          </w:rPr>
          <w:tab/>
        </w:r>
        <w:r w:rsidR="00116025" w:rsidRPr="0089308D">
          <w:rPr>
            <w:rFonts w:ascii="Times New Roman" w:hAnsi="Times New Roman"/>
            <w:noProof/>
            <w:webHidden/>
          </w:rPr>
          <w:fldChar w:fldCharType="begin"/>
        </w:r>
        <w:r w:rsidR="00116025" w:rsidRPr="0089308D">
          <w:rPr>
            <w:rFonts w:ascii="Times New Roman" w:hAnsi="Times New Roman"/>
            <w:noProof/>
            <w:webHidden/>
          </w:rPr>
          <w:instrText xml:space="preserve"> PAGEREF _Toc454979658 \h </w:instrText>
        </w:r>
        <w:r w:rsidR="00116025" w:rsidRPr="0089308D">
          <w:rPr>
            <w:rFonts w:ascii="Times New Roman" w:hAnsi="Times New Roman"/>
            <w:noProof/>
            <w:webHidden/>
          </w:rPr>
        </w:r>
        <w:r w:rsidR="00116025" w:rsidRPr="0089308D">
          <w:rPr>
            <w:rFonts w:ascii="Times New Roman" w:hAnsi="Times New Roman"/>
            <w:noProof/>
            <w:webHidden/>
          </w:rPr>
          <w:fldChar w:fldCharType="separate"/>
        </w:r>
        <w:r w:rsidR="00116025">
          <w:rPr>
            <w:rFonts w:ascii="Times New Roman" w:hAnsi="Times New Roman"/>
            <w:noProof/>
            <w:webHidden/>
          </w:rPr>
          <w:t>262</w:t>
        </w:r>
        <w:r w:rsidR="00116025" w:rsidRPr="0089308D">
          <w:rPr>
            <w:rFonts w:ascii="Times New Roman" w:hAnsi="Times New Roman"/>
            <w:noProof/>
            <w:webHidden/>
          </w:rPr>
          <w:fldChar w:fldCharType="end"/>
        </w:r>
      </w:hyperlink>
    </w:p>
    <w:p w14:paraId="717945B5" w14:textId="77777777" w:rsidR="00116025" w:rsidRPr="0089308D" w:rsidRDefault="00000000" w:rsidP="00116025">
      <w:pPr>
        <w:pStyle w:val="TOC2"/>
        <w:rPr>
          <w:rFonts w:eastAsiaTheme="minorEastAsia"/>
          <w:sz w:val="22"/>
          <w:szCs w:val="22"/>
        </w:rPr>
      </w:pPr>
      <w:hyperlink w:anchor="_Toc454979659" w:history="1">
        <w:r w:rsidR="00116025" w:rsidRPr="0089308D">
          <w:rPr>
            <w:rStyle w:val="Hyperlink"/>
          </w:rPr>
          <w:t>9.</w:t>
        </w:r>
        <w:r w:rsidR="00116025" w:rsidRPr="0089308D">
          <w:rPr>
            <w:rFonts w:eastAsiaTheme="minorEastAsia"/>
            <w:sz w:val="22"/>
            <w:szCs w:val="22"/>
          </w:rPr>
          <w:tab/>
        </w:r>
        <w:r w:rsidR="00116025" w:rsidRPr="0089308D">
          <w:rPr>
            <w:rStyle w:val="Hyperlink"/>
          </w:rPr>
          <w:t>Copyright ( GCC  Clause 15)</w:t>
        </w:r>
        <w:r w:rsidR="00116025" w:rsidRPr="0089308D">
          <w:rPr>
            <w:webHidden/>
          </w:rPr>
          <w:tab/>
        </w:r>
        <w:r w:rsidR="00116025" w:rsidRPr="0089308D">
          <w:rPr>
            <w:webHidden/>
          </w:rPr>
          <w:fldChar w:fldCharType="begin"/>
        </w:r>
        <w:r w:rsidR="00116025" w:rsidRPr="0089308D">
          <w:rPr>
            <w:webHidden/>
          </w:rPr>
          <w:instrText xml:space="preserve"> PAGEREF _Toc454979659 \h </w:instrText>
        </w:r>
        <w:r w:rsidR="00116025" w:rsidRPr="0089308D">
          <w:rPr>
            <w:webHidden/>
          </w:rPr>
        </w:r>
        <w:r w:rsidR="00116025" w:rsidRPr="0089308D">
          <w:rPr>
            <w:webHidden/>
          </w:rPr>
          <w:fldChar w:fldCharType="separate"/>
        </w:r>
        <w:r w:rsidR="00116025">
          <w:rPr>
            <w:webHidden/>
          </w:rPr>
          <w:t>262</w:t>
        </w:r>
        <w:r w:rsidR="00116025" w:rsidRPr="0089308D">
          <w:rPr>
            <w:webHidden/>
          </w:rPr>
          <w:fldChar w:fldCharType="end"/>
        </w:r>
      </w:hyperlink>
    </w:p>
    <w:p w14:paraId="547411C9" w14:textId="77777777" w:rsidR="00116025" w:rsidRPr="0089308D" w:rsidRDefault="00000000" w:rsidP="00116025">
      <w:pPr>
        <w:pStyle w:val="TOC2"/>
        <w:rPr>
          <w:rFonts w:eastAsiaTheme="minorEastAsia"/>
          <w:sz w:val="22"/>
          <w:szCs w:val="22"/>
        </w:rPr>
      </w:pPr>
      <w:hyperlink w:anchor="_Toc454979660" w:history="1">
        <w:r w:rsidR="00116025" w:rsidRPr="0089308D">
          <w:rPr>
            <w:rStyle w:val="Hyperlink"/>
          </w:rPr>
          <w:t>10.</w:t>
        </w:r>
        <w:r w:rsidR="00116025" w:rsidRPr="0089308D">
          <w:rPr>
            <w:rFonts w:eastAsiaTheme="minorEastAsia"/>
            <w:sz w:val="22"/>
            <w:szCs w:val="22"/>
          </w:rPr>
          <w:tab/>
        </w:r>
        <w:r w:rsidR="00116025" w:rsidRPr="0089308D">
          <w:rPr>
            <w:rStyle w:val="Hyperlink"/>
          </w:rPr>
          <w:t>Software License Agreements ( GCC  Clause 16)</w:t>
        </w:r>
        <w:r w:rsidR="00116025" w:rsidRPr="0089308D">
          <w:rPr>
            <w:webHidden/>
          </w:rPr>
          <w:tab/>
        </w:r>
        <w:r w:rsidR="00116025" w:rsidRPr="0089308D">
          <w:rPr>
            <w:webHidden/>
          </w:rPr>
          <w:fldChar w:fldCharType="begin"/>
        </w:r>
        <w:r w:rsidR="00116025" w:rsidRPr="0089308D">
          <w:rPr>
            <w:webHidden/>
          </w:rPr>
          <w:instrText xml:space="preserve"> PAGEREF _Toc454979660 \h </w:instrText>
        </w:r>
        <w:r w:rsidR="00116025" w:rsidRPr="0089308D">
          <w:rPr>
            <w:webHidden/>
          </w:rPr>
        </w:r>
        <w:r w:rsidR="00116025" w:rsidRPr="0089308D">
          <w:rPr>
            <w:webHidden/>
          </w:rPr>
          <w:fldChar w:fldCharType="separate"/>
        </w:r>
        <w:r w:rsidR="00116025">
          <w:rPr>
            <w:webHidden/>
          </w:rPr>
          <w:t>262</w:t>
        </w:r>
        <w:r w:rsidR="00116025" w:rsidRPr="0089308D">
          <w:rPr>
            <w:webHidden/>
          </w:rPr>
          <w:fldChar w:fldCharType="end"/>
        </w:r>
      </w:hyperlink>
    </w:p>
    <w:p w14:paraId="03DB2E8E" w14:textId="77777777" w:rsidR="00116025" w:rsidRPr="0089308D" w:rsidRDefault="00000000" w:rsidP="00116025">
      <w:pPr>
        <w:pStyle w:val="TOC2"/>
        <w:rPr>
          <w:rFonts w:eastAsiaTheme="minorEastAsia"/>
          <w:sz w:val="22"/>
          <w:szCs w:val="22"/>
        </w:rPr>
      </w:pPr>
      <w:hyperlink w:anchor="_Toc454979661" w:history="1">
        <w:r w:rsidR="00116025" w:rsidRPr="0089308D">
          <w:rPr>
            <w:rStyle w:val="Hyperlink"/>
          </w:rPr>
          <w:t>11.</w:t>
        </w:r>
        <w:r w:rsidR="00116025" w:rsidRPr="0089308D">
          <w:rPr>
            <w:rFonts w:eastAsiaTheme="minorEastAsia"/>
            <w:sz w:val="22"/>
            <w:szCs w:val="22"/>
          </w:rPr>
          <w:tab/>
        </w:r>
        <w:r w:rsidR="00116025" w:rsidRPr="0089308D">
          <w:rPr>
            <w:rStyle w:val="Hyperlink"/>
          </w:rPr>
          <w:t>Confidential Information ( GCC  Clause 17)</w:t>
        </w:r>
        <w:r w:rsidR="00116025" w:rsidRPr="0089308D">
          <w:rPr>
            <w:webHidden/>
          </w:rPr>
          <w:tab/>
        </w:r>
        <w:r w:rsidR="00116025" w:rsidRPr="0089308D">
          <w:rPr>
            <w:webHidden/>
          </w:rPr>
          <w:fldChar w:fldCharType="begin"/>
        </w:r>
        <w:r w:rsidR="00116025" w:rsidRPr="0089308D">
          <w:rPr>
            <w:webHidden/>
          </w:rPr>
          <w:instrText xml:space="preserve"> PAGEREF _Toc454979661 \h </w:instrText>
        </w:r>
        <w:r w:rsidR="00116025" w:rsidRPr="0089308D">
          <w:rPr>
            <w:webHidden/>
          </w:rPr>
        </w:r>
        <w:r w:rsidR="00116025" w:rsidRPr="0089308D">
          <w:rPr>
            <w:webHidden/>
          </w:rPr>
          <w:fldChar w:fldCharType="separate"/>
        </w:r>
        <w:r w:rsidR="00116025">
          <w:rPr>
            <w:webHidden/>
          </w:rPr>
          <w:t>263</w:t>
        </w:r>
        <w:r w:rsidR="00116025" w:rsidRPr="0089308D">
          <w:rPr>
            <w:webHidden/>
          </w:rPr>
          <w:fldChar w:fldCharType="end"/>
        </w:r>
      </w:hyperlink>
    </w:p>
    <w:p w14:paraId="0A95AB98" w14:textId="77777777" w:rsidR="00116025" w:rsidRPr="0089308D" w:rsidRDefault="00000000" w:rsidP="00116025">
      <w:pPr>
        <w:pStyle w:val="TOC1"/>
        <w:rPr>
          <w:rFonts w:ascii="Times New Roman" w:eastAsiaTheme="minorEastAsia" w:hAnsi="Times New Roman"/>
          <w:b w:val="0"/>
          <w:noProof/>
          <w:sz w:val="22"/>
          <w:szCs w:val="22"/>
        </w:rPr>
      </w:pPr>
      <w:hyperlink w:anchor="_Toc454979662" w:history="1">
        <w:r w:rsidR="00116025" w:rsidRPr="0089308D">
          <w:rPr>
            <w:rStyle w:val="Hyperlink"/>
            <w:rFonts w:ascii="Times New Roman" w:hAnsi="Times New Roman"/>
            <w:noProof/>
          </w:rPr>
          <w:t>E.  Supply, Installation, Testing, Commissioning, and Acceptance of the System</w:t>
        </w:r>
        <w:r w:rsidR="00116025" w:rsidRPr="0089308D">
          <w:rPr>
            <w:rFonts w:ascii="Times New Roman" w:hAnsi="Times New Roman"/>
            <w:noProof/>
            <w:webHidden/>
          </w:rPr>
          <w:tab/>
        </w:r>
        <w:r w:rsidR="00116025" w:rsidRPr="0089308D">
          <w:rPr>
            <w:rFonts w:ascii="Times New Roman" w:hAnsi="Times New Roman"/>
            <w:noProof/>
            <w:webHidden/>
          </w:rPr>
          <w:fldChar w:fldCharType="begin"/>
        </w:r>
        <w:r w:rsidR="00116025" w:rsidRPr="0089308D">
          <w:rPr>
            <w:rFonts w:ascii="Times New Roman" w:hAnsi="Times New Roman"/>
            <w:noProof/>
            <w:webHidden/>
          </w:rPr>
          <w:instrText xml:space="preserve"> PAGEREF _Toc454979662 \h </w:instrText>
        </w:r>
        <w:r w:rsidR="00116025" w:rsidRPr="0089308D">
          <w:rPr>
            <w:rFonts w:ascii="Times New Roman" w:hAnsi="Times New Roman"/>
            <w:noProof/>
            <w:webHidden/>
          </w:rPr>
        </w:r>
        <w:r w:rsidR="00116025" w:rsidRPr="0089308D">
          <w:rPr>
            <w:rFonts w:ascii="Times New Roman" w:hAnsi="Times New Roman"/>
            <w:noProof/>
            <w:webHidden/>
          </w:rPr>
          <w:fldChar w:fldCharType="separate"/>
        </w:r>
        <w:r w:rsidR="00116025">
          <w:rPr>
            <w:rFonts w:ascii="Times New Roman" w:hAnsi="Times New Roman"/>
            <w:noProof/>
            <w:webHidden/>
          </w:rPr>
          <w:t>263</w:t>
        </w:r>
        <w:r w:rsidR="00116025" w:rsidRPr="0089308D">
          <w:rPr>
            <w:rFonts w:ascii="Times New Roman" w:hAnsi="Times New Roman"/>
            <w:noProof/>
            <w:webHidden/>
          </w:rPr>
          <w:fldChar w:fldCharType="end"/>
        </w:r>
      </w:hyperlink>
    </w:p>
    <w:p w14:paraId="2AE4ADED" w14:textId="77777777" w:rsidR="00116025" w:rsidRPr="0089308D" w:rsidRDefault="00000000" w:rsidP="00116025">
      <w:pPr>
        <w:pStyle w:val="TOC2"/>
        <w:rPr>
          <w:rFonts w:eastAsiaTheme="minorEastAsia"/>
          <w:sz w:val="22"/>
          <w:szCs w:val="22"/>
        </w:rPr>
      </w:pPr>
      <w:hyperlink w:anchor="_Toc454979663" w:history="1">
        <w:r w:rsidR="00116025" w:rsidRPr="0089308D">
          <w:rPr>
            <w:rStyle w:val="Hyperlink"/>
          </w:rPr>
          <w:t>12.</w:t>
        </w:r>
        <w:r w:rsidR="00116025" w:rsidRPr="0089308D">
          <w:rPr>
            <w:rFonts w:eastAsiaTheme="minorEastAsia"/>
            <w:sz w:val="22"/>
            <w:szCs w:val="22"/>
          </w:rPr>
          <w:tab/>
        </w:r>
        <w:r w:rsidR="00116025" w:rsidRPr="0089308D">
          <w:rPr>
            <w:rStyle w:val="Hyperlink"/>
          </w:rPr>
          <w:t>Representatives ( GCC  Clause 18)</w:t>
        </w:r>
        <w:r w:rsidR="00116025" w:rsidRPr="0089308D">
          <w:rPr>
            <w:webHidden/>
          </w:rPr>
          <w:tab/>
        </w:r>
        <w:r w:rsidR="00116025" w:rsidRPr="0089308D">
          <w:rPr>
            <w:webHidden/>
          </w:rPr>
          <w:fldChar w:fldCharType="begin"/>
        </w:r>
        <w:r w:rsidR="00116025" w:rsidRPr="0089308D">
          <w:rPr>
            <w:webHidden/>
          </w:rPr>
          <w:instrText xml:space="preserve"> PAGEREF _Toc454979663 \h </w:instrText>
        </w:r>
        <w:r w:rsidR="00116025" w:rsidRPr="0089308D">
          <w:rPr>
            <w:webHidden/>
          </w:rPr>
        </w:r>
        <w:r w:rsidR="00116025" w:rsidRPr="0089308D">
          <w:rPr>
            <w:webHidden/>
          </w:rPr>
          <w:fldChar w:fldCharType="separate"/>
        </w:r>
        <w:r w:rsidR="00116025">
          <w:rPr>
            <w:webHidden/>
          </w:rPr>
          <w:t>263</w:t>
        </w:r>
        <w:r w:rsidR="00116025" w:rsidRPr="0089308D">
          <w:rPr>
            <w:webHidden/>
          </w:rPr>
          <w:fldChar w:fldCharType="end"/>
        </w:r>
      </w:hyperlink>
    </w:p>
    <w:p w14:paraId="21F1306C" w14:textId="77777777" w:rsidR="00116025" w:rsidRPr="0089308D" w:rsidRDefault="00000000" w:rsidP="00116025">
      <w:pPr>
        <w:pStyle w:val="TOC2"/>
        <w:rPr>
          <w:rFonts w:eastAsiaTheme="minorEastAsia"/>
          <w:sz w:val="22"/>
          <w:szCs w:val="22"/>
        </w:rPr>
      </w:pPr>
      <w:hyperlink w:anchor="_Toc454979664" w:history="1">
        <w:r w:rsidR="00116025" w:rsidRPr="0089308D">
          <w:rPr>
            <w:rStyle w:val="Hyperlink"/>
          </w:rPr>
          <w:t>13.</w:t>
        </w:r>
        <w:r w:rsidR="00116025" w:rsidRPr="0089308D">
          <w:rPr>
            <w:rFonts w:eastAsiaTheme="minorEastAsia"/>
            <w:sz w:val="22"/>
            <w:szCs w:val="22"/>
          </w:rPr>
          <w:tab/>
        </w:r>
        <w:r w:rsidR="00116025" w:rsidRPr="0089308D">
          <w:rPr>
            <w:rStyle w:val="Hyperlink"/>
          </w:rPr>
          <w:t>Project Plan ( GCC  Clause 19)</w:t>
        </w:r>
        <w:r w:rsidR="00116025" w:rsidRPr="0089308D">
          <w:rPr>
            <w:webHidden/>
          </w:rPr>
          <w:tab/>
        </w:r>
        <w:r w:rsidR="00116025" w:rsidRPr="0089308D">
          <w:rPr>
            <w:webHidden/>
          </w:rPr>
          <w:fldChar w:fldCharType="begin"/>
        </w:r>
        <w:r w:rsidR="00116025" w:rsidRPr="0089308D">
          <w:rPr>
            <w:webHidden/>
          </w:rPr>
          <w:instrText xml:space="preserve"> PAGEREF _Toc454979664 \h </w:instrText>
        </w:r>
        <w:r w:rsidR="00116025" w:rsidRPr="0089308D">
          <w:rPr>
            <w:webHidden/>
          </w:rPr>
        </w:r>
        <w:r w:rsidR="00116025" w:rsidRPr="0089308D">
          <w:rPr>
            <w:webHidden/>
          </w:rPr>
          <w:fldChar w:fldCharType="separate"/>
        </w:r>
        <w:r w:rsidR="00116025">
          <w:rPr>
            <w:webHidden/>
          </w:rPr>
          <w:t>263</w:t>
        </w:r>
        <w:r w:rsidR="00116025" w:rsidRPr="0089308D">
          <w:rPr>
            <w:webHidden/>
          </w:rPr>
          <w:fldChar w:fldCharType="end"/>
        </w:r>
      </w:hyperlink>
    </w:p>
    <w:p w14:paraId="3CDB521C" w14:textId="77777777" w:rsidR="00116025" w:rsidRPr="0089308D" w:rsidRDefault="00000000" w:rsidP="00116025">
      <w:pPr>
        <w:pStyle w:val="TOC2"/>
        <w:rPr>
          <w:rFonts w:eastAsiaTheme="minorEastAsia"/>
          <w:sz w:val="22"/>
          <w:szCs w:val="22"/>
        </w:rPr>
      </w:pPr>
      <w:hyperlink w:anchor="_Toc454979665" w:history="1">
        <w:r w:rsidR="00116025" w:rsidRPr="0089308D">
          <w:rPr>
            <w:rStyle w:val="Hyperlink"/>
          </w:rPr>
          <w:t>14.</w:t>
        </w:r>
        <w:r w:rsidR="00116025" w:rsidRPr="0089308D">
          <w:rPr>
            <w:rFonts w:eastAsiaTheme="minorEastAsia"/>
            <w:sz w:val="22"/>
            <w:szCs w:val="22"/>
          </w:rPr>
          <w:tab/>
        </w:r>
        <w:r w:rsidR="00116025" w:rsidRPr="0089308D">
          <w:rPr>
            <w:rStyle w:val="Hyperlink"/>
          </w:rPr>
          <w:t>Design and Engineering ( GCC  Clause 21)</w:t>
        </w:r>
        <w:r w:rsidR="00116025" w:rsidRPr="0089308D">
          <w:rPr>
            <w:webHidden/>
          </w:rPr>
          <w:tab/>
        </w:r>
        <w:r w:rsidR="00116025" w:rsidRPr="0089308D">
          <w:rPr>
            <w:webHidden/>
          </w:rPr>
          <w:fldChar w:fldCharType="begin"/>
        </w:r>
        <w:r w:rsidR="00116025" w:rsidRPr="0089308D">
          <w:rPr>
            <w:webHidden/>
          </w:rPr>
          <w:instrText xml:space="preserve"> PAGEREF _Toc454979665 \h </w:instrText>
        </w:r>
        <w:r w:rsidR="00116025" w:rsidRPr="0089308D">
          <w:rPr>
            <w:webHidden/>
          </w:rPr>
        </w:r>
        <w:r w:rsidR="00116025" w:rsidRPr="0089308D">
          <w:rPr>
            <w:webHidden/>
          </w:rPr>
          <w:fldChar w:fldCharType="separate"/>
        </w:r>
        <w:r w:rsidR="00116025">
          <w:rPr>
            <w:webHidden/>
          </w:rPr>
          <w:t>263</w:t>
        </w:r>
        <w:r w:rsidR="00116025" w:rsidRPr="0089308D">
          <w:rPr>
            <w:webHidden/>
          </w:rPr>
          <w:fldChar w:fldCharType="end"/>
        </w:r>
      </w:hyperlink>
    </w:p>
    <w:p w14:paraId="44E9E2D3" w14:textId="77777777" w:rsidR="00116025" w:rsidRPr="0089308D" w:rsidRDefault="00000000" w:rsidP="00116025">
      <w:pPr>
        <w:pStyle w:val="TOC2"/>
        <w:rPr>
          <w:rFonts w:eastAsiaTheme="minorEastAsia"/>
          <w:sz w:val="22"/>
          <w:szCs w:val="22"/>
        </w:rPr>
      </w:pPr>
      <w:hyperlink w:anchor="_Toc454979666" w:history="1">
        <w:r w:rsidR="00116025" w:rsidRPr="0089308D">
          <w:rPr>
            <w:rStyle w:val="Hyperlink"/>
          </w:rPr>
          <w:t>15.</w:t>
        </w:r>
        <w:r w:rsidR="00116025" w:rsidRPr="0089308D">
          <w:rPr>
            <w:rFonts w:eastAsiaTheme="minorEastAsia"/>
            <w:sz w:val="22"/>
            <w:szCs w:val="22"/>
          </w:rPr>
          <w:tab/>
        </w:r>
        <w:r w:rsidR="00116025" w:rsidRPr="0089308D">
          <w:rPr>
            <w:rStyle w:val="Hyperlink"/>
          </w:rPr>
          <w:t>Product Upgrades ( GCC  Clause 23)</w:t>
        </w:r>
        <w:r w:rsidR="00116025" w:rsidRPr="0089308D">
          <w:rPr>
            <w:webHidden/>
          </w:rPr>
          <w:tab/>
        </w:r>
        <w:r w:rsidR="00116025" w:rsidRPr="0089308D">
          <w:rPr>
            <w:webHidden/>
          </w:rPr>
          <w:fldChar w:fldCharType="begin"/>
        </w:r>
        <w:r w:rsidR="00116025" w:rsidRPr="0089308D">
          <w:rPr>
            <w:webHidden/>
          </w:rPr>
          <w:instrText xml:space="preserve"> PAGEREF _Toc454979666 \h </w:instrText>
        </w:r>
        <w:r w:rsidR="00116025" w:rsidRPr="0089308D">
          <w:rPr>
            <w:webHidden/>
          </w:rPr>
        </w:r>
        <w:r w:rsidR="00116025" w:rsidRPr="0089308D">
          <w:rPr>
            <w:webHidden/>
          </w:rPr>
          <w:fldChar w:fldCharType="separate"/>
        </w:r>
        <w:r w:rsidR="00116025">
          <w:rPr>
            <w:webHidden/>
          </w:rPr>
          <w:t>264</w:t>
        </w:r>
        <w:r w:rsidR="00116025" w:rsidRPr="0089308D">
          <w:rPr>
            <w:webHidden/>
          </w:rPr>
          <w:fldChar w:fldCharType="end"/>
        </w:r>
      </w:hyperlink>
    </w:p>
    <w:p w14:paraId="5BAF8CA5" w14:textId="77777777" w:rsidR="00116025" w:rsidRPr="0089308D" w:rsidRDefault="00000000" w:rsidP="00116025">
      <w:pPr>
        <w:pStyle w:val="TOC2"/>
        <w:rPr>
          <w:rFonts w:eastAsiaTheme="minorEastAsia"/>
          <w:sz w:val="22"/>
          <w:szCs w:val="22"/>
        </w:rPr>
      </w:pPr>
      <w:hyperlink w:anchor="_Toc454979667" w:history="1">
        <w:r w:rsidR="00116025" w:rsidRPr="0089308D">
          <w:rPr>
            <w:rStyle w:val="Hyperlink"/>
          </w:rPr>
          <w:t>16.</w:t>
        </w:r>
        <w:r w:rsidR="00116025" w:rsidRPr="0089308D">
          <w:rPr>
            <w:rFonts w:eastAsiaTheme="minorEastAsia"/>
            <w:sz w:val="22"/>
            <w:szCs w:val="22"/>
          </w:rPr>
          <w:tab/>
        </w:r>
        <w:r w:rsidR="00116025" w:rsidRPr="0089308D">
          <w:rPr>
            <w:rStyle w:val="Hyperlink"/>
          </w:rPr>
          <w:t>Inspections and Tests ( GCC  Clause 25)</w:t>
        </w:r>
        <w:r w:rsidR="00116025" w:rsidRPr="0089308D">
          <w:rPr>
            <w:webHidden/>
          </w:rPr>
          <w:tab/>
        </w:r>
        <w:r w:rsidR="00116025" w:rsidRPr="0089308D">
          <w:rPr>
            <w:webHidden/>
          </w:rPr>
          <w:fldChar w:fldCharType="begin"/>
        </w:r>
        <w:r w:rsidR="00116025" w:rsidRPr="0089308D">
          <w:rPr>
            <w:webHidden/>
          </w:rPr>
          <w:instrText xml:space="preserve"> PAGEREF _Toc454979667 \h </w:instrText>
        </w:r>
        <w:r w:rsidR="00116025" w:rsidRPr="0089308D">
          <w:rPr>
            <w:webHidden/>
          </w:rPr>
        </w:r>
        <w:r w:rsidR="00116025" w:rsidRPr="0089308D">
          <w:rPr>
            <w:webHidden/>
          </w:rPr>
          <w:fldChar w:fldCharType="separate"/>
        </w:r>
        <w:r w:rsidR="00116025">
          <w:rPr>
            <w:webHidden/>
          </w:rPr>
          <w:t>264</w:t>
        </w:r>
        <w:r w:rsidR="00116025" w:rsidRPr="0089308D">
          <w:rPr>
            <w:webHidden/>
          </w:rPr>
          <w:fldChar w:fldCharType="end"/>
        </w:r>
      </w:hyperlink>
    </w:p>
    <w:p w14:paraId="78B38788" w14:textId="77777777" w:rsidR="00116025" w:rsidRPr="0089308D" w:rsidRDefault="00000000" w:rsidP="00116025">
      <w:pPr>
        <w:pStyle w:val="TOC2"/>
        <w:rPr>
          <w:rFonts w:eastAsiaTheme="minorEastAsia"/>
          <w:sz w:val="22"/>
          <w:szCs w:val="22"/>
        </w:rPr>
      </w:pPr>
      <w:hyperlink w:anchor="_Toc454979668" w:history="1">
        <w:r w:rsidR="00116025" w:rsidRPr="0089308D">
          <w:rPr>
            <w:rStyle w:val="Hyperlink"/>
          </w:rPr>
          <w:t>17.</w:t>
        </w:r>
        <w:r w:rsidR="00116025" w:rsidRPr="0089308D">
          <w:rPr>
            <w:rFonts w:eastAsiaTheme="minorEastAsia"/>
            <w:sz w:val="22"/>
            <w:szCs w:val="22"/>
          </w:rPr>
          <w:tab/>
        </w:r>
        <w:r w:rsidR="00116025" w:rsidRPr="0089308D">
          <w:rPr>
            <w:rStyle w:val="Hyperlink"/>
          </w:rPr>
          <w:t>Commissioning and Operational Acceptance ( GCC  Clause 27)</w:t>
        </w:r>
        <w:r w:rsidR="00116025" w:rsidRPr="0089308D">
          <w:rPr>
            <w:webHidden/>
          </w:rPr>
          <w:tab/>
        </w:r>
        <w:r w:rsidR="00116025" w:rsidRPr="0089308D">
          <w:rPr>
            <w:webHidden/>
          </w:rPr>
          <w:fldChar w:fldCharType="begin"/>
        </w:r>
        <w:r w:rsidR="00116025" w:rsidRPr="0089308D">
          <w:rPr>
            <w:webHidden/>
          </w:rPr>
          <w:instrText xml:space="preserve"> PAGEREF _Toc454979668 \h </w:instrText>
        </w:r>
        <w:r w:rsidR="00116025" w:rsidRPr="0089308D">
          <w:rPr>
            <w:webHidden/>
          </w:rPr>
        </w:r>
        <w:r w:rsidR="00116025" w:rsidRPr="0089308D">
          <w:rPr>
            <w:webHidden/>
          </w:rPr>
          <w:fldChar w:fldCharType="separate"/>
        </w:r>
        <w:r w:rsidR="00116025">
          <w:rPr>
            <w:webHidden/>
          </w:rPr>
          <w:t>264</w:t>
        </w:r>
        <w:r w:rsidR="00116025" w:rsidRPr="0089308D">
          <w:rPr>
            <w:webHidden/>
          </w:rPr>
          <w:fldChar w:fldCharType="end"/>
        </w:r>
      </w:hyperlink>
    </w:p>
    <w:p w14:paraId="1A635456" w14:textId="77777777" w:rsidR="00116025" w:rsidRPr="0089308D" w:rsidRDefault="00000000" w:rsidP="00116025">
      <w:pPr>
        <w:pStyle w:val="TOC1"/>
        <w:rPr>
          <w:rFonts w:ascii="Times New Roman" w:eastAsiaTheme="minorEastAsia" w:hAnsi="Times New Roman"/>
          <w:b w:val="0"/>
          <w:noProof/>
          <w:sz w:val="22"/>
          <w:szCs w:val="22"/>
        </w:rPr>
      </w:pPr>
      <w:hyperlink w:anchor="_Toc454979669" w:history="1">
        <w:r w:rsidR="00116025" w:rsidRPr="0089308D">
          <w:rPr>
            <w:rStyle w:val="Hyperlink"/>
            <w:rFonts w:ascii="Times New Roman" w:hAnsi="Times New Roman"/>
            <w:noProof/>
          </w:rPr>
          <w:t>F.  Guarantees and Liabilities</w:t>
        </w:r>
        <w:r w:rsidR="00116025" w:rsidRPr="0089308D">
          <w:rPr>
            <w:rFonts w:ascii="Times New Roman" w:hAnsi="Times New Roman"/>
            <w:noProof/>
            <w:webHidden/>
          </w:rPr>
          <w:tab/>
        </w:r>
        <w:r w:rsidR="00116025" w:rsidRPr="0089308D">
          <w:rPr>
            <w:rFonts w:ascii="Times New Roman" w:hAnsi="Times New Roman"/>
            <w:noProof/>
            <w:webHidden/>
          </w:rPr>
          <w:fldChar w:fldCharType="begin"/>
        </w:r>
        <w:r w:rsidR="00116025" w:rsidRPr="0089308D">
          <w:rPr>
            <w:rFonts w:ascii="Times New Roman" w:hAnsi="Times New Roman"/>
            <w:noProof/>
            <w:webHidden/>
          </w:rPr>
          <w:instrText xml:space="preserve"> PAGEREF _Toc454979669 \h </w:instrText>
        </w:r>
        <w:r w:rsidR="00116025" w:rsidRPr="0089308D">
          <w:rPr>
            <w:rFonts w:ascii="Times New Roman" w:hAnsi="Times New Roman"/>
            <w:noProof/>
            <w:webHidden/>
          </w:rPr>
        </w:r>
        <w:r w:rsidR="00116025" w:rsidRPr="0089308D">
          <w:rPr>
            <w:rFonts w:ascii="Times New Roman" w:hAnsi="Times New Roman"/>
            <w:noProof/>
            <w:webHidden/>
          </w:rPr>
          <w:fldChar w:fldCharType="separate"/>
        </w:r>
        <w:r w:rsidR="00116025">
          <w:rPr>
            <w:rFonts w:ascii="Times New Roman" w:hAnsi="Times New Roman"/>
            <w:noProof/>
            <w:webHidden/>
          </w:rPr>
          <w:t>264</w:t>
        </w:r>
        <w:r w:rsidR="00116025" w:rsidRPr="0089308D">
          <w:rPr>
            <w:rFonts w:ascii="Times New Roman" w:hAnsi="Times New Roman"/>
            <w:noProof/>
            <w:webHidden/>
          </w:rPr>
          <w:fldChar w:fldCharType="end"/>
        </w:r>
      </w:hyperlink>
    </w:p>
    <w:p w14:paraId="6FA71851" w14:textId="77777777" w:rsidR="00116025" w:rsidRPr="0089308D" w:rsidRDefault="00000000" w:rsidP="00116025">
      <w:pPr>
        <w:pStyle w:val="TOC2"/>
        <w:rPr>
          <w:rFonts w:eastAsiaTheme="minorEastAsia"/>
          <w:sz w:val="22"/>
          <w:szCs w:val="22"/>
        </w:rPr>
      </w:pPr>
      <w:hyperlink w:anchor="_Toc454979670" w:history="1">
        <w:r w:rsidR="00116025" w:rsidRPr="0089308D">
          <w:rPr>
            <w:rStyle w:val="Hyperlink"/>
          </w:rPr>
          <w:t>18.</w:t>
        </w:r>
        <w:r w:rsidR="00116025" w:rsidRPr="0089308D">
          <w:rPr>
            <w:rFonts w:eastAsiaTheme="minorEastAsia"/>
            <w:sz w:val="22"/>
            <w:szCs w:val="22"/>
          </w:rPr>
          <w:tab/>
        </w:r>
        <w:r w:rsidR="00116025" w:rsidRPr="0089308D">
          <w:rPr>
            <w:rStyle w:val="Hyperlink"/>
          </w:rPr>
          <w:t>Operational Acceptance Time Guarantee ( GCC  Clause 28)</w:t>
        </w:r>
        <w:r w:rsidR="00116025" w:rsidRPr="0089308D">
          <w:rPr>
            <w:webHidden/>
          </w:rPr>
          <w:tab/>
        </w:r>
        <w:r w:rsidR="00116025" w:rsidRPr="0089308D">
          <w:rPr>
            <w:webHidden/>
          </w:rPr>
          <w:fldChar w:fldCharType="begin"/>
        </w:r>
        <w:r w:rsidR="00116025" w:rsidRPr="0089308D">
          <w:rPr>
            <w:webHidden/>
          </w:rPr>
          <w:instrText xml:space="preserve"> PAGEREF _Toc454979670 \h </w:instrText>
        </w:r>
        <w:r w:rsidR="00116025" w:rsidRPr="0089308D">
          <w:rPr>
            <w:webHidden/>
          </w:rPr>
        </w:r>
        <w:r w:rsidR="00116025" w:rsidRPr="0089308D">
          <w:rPr>
            <w:webHidden/>
          </w:rPr>
          <w:fldChar w:fldCharType="separate"/>
        </w:r>
        <w:r w:rsidR="00116025">
          <w:rPr>
            <w:webHidden/>
          </w:rPr>
          <w:t>264</w:t>
        </w:r>
        <w:r w:rsidR="00116025" w:rsidRPr="0089308D">
          <w:rPr>
            <w:webHidden/>
          </w:rPr>
          <w:fldChar w:fldCharType="end"/>
        </w:r>
      </w:hyperlink>
    </w:p>
    <w:p w14:paraId="785CDAA7" w14:textId="77777777" w:rsidR="00116025" w:rsidRPr="0089308D" w:rsidRDefault="00000000" w:rsidP="00116025">
      <w:pPr>
        <w:pStyle w:val="TOC2"/>
        <w:rPr>
          <w:rFonts w:eastAsiaTheme="minorEastAsia"/>
          <w:sz w:val="22"/>
          <w:szCs w:val="22"/>
        </w:rPr>
      </w:pPr>
      <w:hyperlink w:anchor="_Toc454979671" w:history="1">
        <w:r w:rsidR="00116025" w:rsidRPr="0089308D">
          <w:rPr>
            <w:rStyle w:val="Hyperlink"/>
          </w:rPr>
          <w:t>19.</w:t>
        </w:r>
        <w:r w:rsidR="00116025" w:rsidRPr="0089308D">
          <w:rPr>
            <w:rFonts w:eastAsiaTheme="minorEastAsia"/>
            <w:sz w:val="22"/>
            <w:szCs w:val="22"/>
          </w:rPr>
          <w:tab/>
        </w:r>
        <w:r w:rsidR="00116025" w:rsidRPr="0089308D">
          <w:rPr>
            <w:rStyle w:val="Hyperlink"/>
          </w:rPr>
          <w:t>Defect Liability ( GCC  Clause 29)</w:t>
        </w:r>
        <w:r w:rsidR="00116025" w:rsidRPr="0089308D">
          <w:rPr>
            <w:webHidden/>
          </w:rPr>
          <w:tab/>
        </w:r>
        <w:r w:rsidR="00116025" w:rsidRPr="0089308D">
          <w:rPr>
            <w:webHidden/>
          </w:rPr>
          <w:fldChar w:fldCharType="begin"/>
        </w:r>
        <w:r w:rsidR="00116025" w:rsidRPr="0089308D">
          <w:rPr>
            <w:webHidden/>
          </w:rPr>
          <w:instrText xml:space="preserve"> PAGEREF _Toc454979671 \h </w:instrText>
        </w:r>
        <w:r w:rsidR="00116025" w:rsidRPr="0089308D">
          <w:rPr>
            <w:webHidden/>
          </w:rPr>
        </w:r>
        <w:r w:rsidR="00116025" w:rsidRPr="0089308D">
          <w:rPr>
            <w:webHidden/>
          </w:rPr>
          <w:fldChar w:fldCharType="separate"/>
        </w:r>
        <w:r w:rsidR="00116025">
          <w:rPr>
            <w:webHidden/>
          </w:rPr>
          <w:t>264</w:t>
        </w:r>
        <w:r w:rsidR="00116025" w:rsidRPr="0089308D">
          <w:rPr>
            <w:webHidden/>
          </w:rPr>
          <w:fldChar w:fldCharType="end"/>
        </w:r>
      </w:hyperlink>
    </w:p>
    <w:p w14:paraId="1D3D22FE" w14:textId="77777777" w:rsidR="00116025" w:rsidRPr="0089308D" w:rsidRDefault="00000000" w:rsidP="00116025">
      <w:pPr>
        <w:pStyle w:val="TOC2"/>
        <w:rPr>
          <w:rFonts w:eastAsiaTheme="minorEastAsia"/>
          <w:sz w:val="22"/>
          <w:szCs w:val="22"/>
        </w:rPr>
      </w:pPr>
      <w:hyperlink w:anchor="_Toc454979672" w:history="1">
        <w:r w:rsidR="00116025" w:rsidRPr="0089308D">
          <w:rPr>
            <w:rStyle w:val="Hyperlink"/>
          </w:rPr>
          <w:t>20.</w:t>
        </w:r>
        <w:r w:rsidR="00116025" w:rsidRPr="0089308D">
          <w:rPr>
            <w:rFonts w:eastAsiaTheme="minorEastAsia"/>
            <w:sz w:val="22"/>
            <w:szCs w:val="22"/>
          </w:rPr>
          <w:tab/>
        </w:r>
        <w:r w:rsidR="00116025" w:rsidRPr="0089308D">
          <w:rPr>
            <w:rStyle w:val="Hyperlink"/>
          </w:rPr>
          <w:t>Functional Guarantees ( GCC  Clause 30)</w:t>
        </w:r>
        <w:r w:rsidR="00116025" w:rsidRPr="0089308D">
          <w:rPr>
            <w:webHidden/>
          </w:rPr>
          <w:tab/>
        </w:r>
        <w:r w:rsidR="00116025" w:rsidRPr="0089308D">
          <w:rPr>
            <w:webHidden/>
          </w:rPr>
          <w:fldChar w:fldCharType="begin"/>
        </w:r>
        <w:r w:rsidR="00116025" w:rsidRPr="0089308D">
          <w:rPr>
            <w:webHidden/>
          </w:rPr>
          <w:instrText xml:space="preserve"> PAGEREF _Toc454979672 \h </w:instrText>
        </w:r>
        <w:r w:rsidR="00116025" w:rsidRPr="0089308D">
          <w:rPr>
            <w:webHidden/>
          </w:rPr>
        </w:r>
        <w:r w:rsidR="00116025" w:rsidRPr="0089308D">
          <w:rPr>
            <w:webHidden/>
          </w:rPr>
          <w:fldChar w:fldCharType="separate"/>
        </w:r>
        <w:r w:rsidR="00116025">
          <w:rPr>
            <w:webHidden/>
          </w:rPr>
          <w:t>264</w:t>
        </w:r>
        <w:r w:rsidR="00116025" w:rsidRPr="0089308D">
          <w:rPr>
            <w:webHidden/>
          </w:rPr>
          <w:fldChar w:fldCharType="end"/>
        </w:r>
      </w:hyperlink>
    </w:p>
    <w:p w14:paraId="4D743A85" w14:textId="77777777" w:rsidR="00116025" w:rsidRPr="0089308D" w:rsidRDefault="00000000" w:rsidP="00116025">
      <w:pPr>
        <w:pStyle w:val="TOC1"/>
        <w:rPr>
          <w:rFonts w:ascii="Times New Roman" w:eastAsiaTheme="minorEastAsia" w:hAnsi="Times New Roman"/>
          <w:b w:val="0"/>
          <w:noProof/>
          <w:sz w:val="22"/>
          <w:szCs w:val="22"/>
        </w:rPr>
      </w:pPr>
      <w:hyperlink w:anchor="_Toc454979673" w:history="1">
        <w:r w:rsidR="00116025" w:rsidRPr="0089308D">
          <w:rPr>
            <w:rStyle w:val="Hyperlink"/>
            <w:rFonts w:ascii="Times New Roman" w:hAnsi="Times New Roman"/>
            <w:noProof/>
          </w:rPr>
          <w:t>G.  Risk Distribution</w:t>
        </w:r>
        <w:r w:rsidR="00116025" w:rsidRPr="0089308D">
          <w:rPr>
            <w:rFonts w:ascii="Times New Roman" w:hAnsi="Times New Roman"/>
            <w:noProof/>
            <w:webHidden/>
          </w:rPr>
          <w:tab/>
        </w:r>
        <w:r w:rsidR="00116025" w:rsidRPr="0089308D">
          <w:rPr>
            <w:rFonts w:ascii="Times New Roman" w:hAnsi="Times New Roman"/>
            <w:noProof/>
            <w:webHidden/>
          </w:rPr>
          <w:fldChar w:fldCharType="begin"/>
        </w:r>
        <w:r w:rsidR="00116025" w:rsidRPr="0089308D">
          <w:rPr>
            <w:rFonts w:ascii="Times New Roman" w:hAnsi="Times New Roman"/>
            <w:noProof/>
            <w:webHidden/>
          </w:rPr>
          <w:instrText xml:space="preserve"> PAGEREF _Toc454979673 \h </w:instrText>
        </w:r>
        <w:r w:rsidR="00116025" w:rsidRPr="0089308D">
          <w:rPr>
            <w:rFonts w:ascii="Times New Roman" w:hAnsi="Times New Roman"/>
            <w:noProof/>
            <w:webHidden/>
          </w:rPr>
        </w:r>
        <w:r w:rsidR="00116025" w:rsidRPr="0089308D">
          <w:rPr>
            <w:rFonts w:ascii="Times New Roman" w:hAnsi="Times New Roman"/>
            <w:noProof/>
            <w:webHidden/>
          </w:rPr>
          <w:fldChar w:fldCharType="separate"/>
        </w:r>
        <w:r w:rsidR="00116025">
          <w:rPr>
            <w:rFonts w:ascii="Times New Roman" w:hAnsi="Times New Roman"/>
            <w:noProof/>
            <w:webHidden/>
          </w:rPr>
          <w:t>264</w:t>
        </w:r>
        <w:r w:rsidR="00116025" w:rsidRPr="0089308D">
          <w:rPr>
            <w:rFonts w:ascii="Times New Roman" w:hAnsi="Times New Roman"/>
            <w:noProof/>
            <w:webHidden/>
          </w:rPr>
          <w:fldChar w:fldCharType="end"/>
        </w:r>
      </w:hyperlink>
    </w:p>
    <w:p w14:paraId="7EF5EEC2" w14:textId="77777777" w:rsidR="00116025" w:rsidRPr="0089308D" w:rsidRDefault="00000000" w:rsidP="00116025">
      <w:pPr>
        <w:pStyle w:val="TOC2"/>
        <w:rPr>
          <w:rFonts w:eastAsiaTheme="minorEastAsia"/>
          <w:sz w:val="22"/>
          <w:szCs w:val="22"/>
        </w:rPr>
      </w:pPr>
      <w:hyperlink w:anchor="_Toc454979674" w:history="1">
        <w:r w:rsidR="00116025" w:rsidRPr="0089308D">
          <w:rPr>
            <w:rStyle w:val="Hyperlink"/>
            <w:lang w:val="fr-FR"/>
          </w:rPr>
          <w:t>21.</w:t>
        </w:r>
        <w:r w:rsidR="00116025" w:rsidRPr="0089308D">
          <w:rPr>
            <w:rFonts w:eastAsiaTheme="minorEastAsia"/>
            <w:sz w:val="22"/>
            <w:szCs w:val="22"/>
          </w:rPr>
          <w:tab/>
        </w:r>
        <w:r w:rsidR="00116025" w:rsidRPr="0089308D">
          <w:rPr>
            <w:rStyle w:val="Hyperlink"/>
          </w:rPr>
          <w:t>Insurances</w:t>
        </w:r>
        <w:r w:rsidR="00116025" w:rsidRPr="0089308D">
          <w:rPr>
            <w:rStyle w:val="Hyperlink"/>
            <w:lang w:val="fr-FR"/>
          </w:rPr>
          <w:t xml:space="preserve"> ( GCC  Clause 37)</w:t>
        </w:r>
        <w:r w:rsidR="00116025" w:rsidRPr="0089308D">
          <w:rPr>
            <w:webHidden/>
          </w:rPr>
          <w:tab/>
        </w:r>
        <w:r w:rsidR="00116025" w:rsidRPr="0089308D">
          <w:rPr>
            <w:webHidden/>
          </w:rPr>
          <w:fldChar w:fldCharType="begin"/>
        </w:r>
        <w:r w:rsidR="00116025" w:rsidRPr="0089308D">
          <w:rPr>
            <w:webHidden/>
          </w:rPr>
          <w:instrText xml:space="preserve"> PAGEREF _Toc454979674 \h </w:instrText>
        </w:r>
        <w:r w:rsidR="00116025" w:rsidRPr="0089308D">
          <w:rPr>
            <w:webHidden/>
          </w:rPr>
        </w:r>
        <w:r w:rsidR="00116025" w:rsidRPr="0089308D">
          <w:rPr>
            <w:webHidden/>
          </w:rPr>
          <w:fldChar w:fldCharType="separate"/>
        </w:r>
        <w:r w:rsidR="00116025">
          <w:rPr>
            <w:webHidden/>
          </w:rPr>
          <w:t>264</w:t>
        </w:r>
        <w:r w:rsidR="00116025" w:rsidRPr="0089308D">
          <w:rPr>
            <w:webHidden/>
          </w:rPr>
          <w:fldChar w:fldCharType="end"/>
        </w:r>
      </w:hyperlink>
    </w:p>
    <w:p w14:paraId="3BD57EA4" w14:textId="77777777" w:rsidR="00116025" w:rsidRPr="0089308D" w:rsidRDefault="00000000" w:rsidP="00116025">
      <w:pPr>
        <w:pStyle w:val="TOC1"/>
        <w:rPr>
          <w:rFonts w:ascii="Times New Roman" w:eastAsiaTheme="minorEastAsia" w:hAnsi="Times New Roman"/>
          <w:b w:val="0"/>
          <w:noProof/>
          <w:sz w:val="22"/>
          <w:szCs w:val="22"/>
        </w:rPr>
      </w:pPr>
      <w:hyperlink w:anchor="_Toc454979675" w:history="1">
        <w:r w:rsidR="00116025" w:rsidRPr="0089308D">
          <w:rPr>
            <w:rStyle w:val="Hyperlink"/>
            <w:rFonts w:ascii="Times New Roman" w:hAnsi="Times New Roman"/>
            <w:noProof/>
          </w:rPr>
          <w:t>H.  Change in Contract Elements</w:t>
        </w:r>
        <w:r w:rsidR="00116025" w:rsidRPr="0089308D">
          <w:rPr>
            <w:rFonts w:ascii="Times New Roman" w:hAnsi="Times New Roman"/>
            <w:noProof/>
            <w:webHidden/>
          </w:rPr>
          <w:tab/>
        </w:r>
        <w:r w:rsidR="00116025" w:rsidRPr="0089308D">
          <w:rPr>
            <w:rFonts w:ascii="Times New Roman" w:hAnsi="Times New Roman"/>
            <w:noProof/>
            <w:webHidden/>
          </w:rPr>
          <w:fldChar w:fldCharType="begin"/>
        </w:r>
        <w:r w:rsidR="00116025" w:rsidRPr="0089308D">
          <w:rPr>
            <w:rFonts w:ascii="Times New Roman" w:hAnsi="Times New Roman"/>
            <w:noProof/>
            <w:webHidden/>
          </w:rPr>
          <w:instrText xml:space="preserve"> PAGEREF _Toc454979675 \h </w:instrText>
        </w:r>
        <w:r w:rsidR="00116025" w:rsidRPr="0089308D">
          <w:rPr>
            <w:rFonts w:ascii="Times New Roman" w:hAnsi="Times New Roman"/>
            <w:noProof/>
            <w:webHidden/>
          </w:rPr>
        </w:r>
        <w:r w:rsidR="00116025" w:rsidRPr="0089308D">
          <w:rPr>
            <w:rFonts w:ascii="Times New Roman" w:hAnsi="Times New Roman"/>
            <w:noProof/>
            <w:webHidden/>
          </w:rPr>
          <w:fldChar w:fldCharType="separate"/>
        </w:r>
        <w:r w:rsidR="00116025">
          <w:rPr>
            <w:rFonts w:ascii="Times New Roman" w:hAnsi="Times New Roman"/>
            <w:noProof/>
            <w:webHidden/>
          </w:rPr>
          <w:t>265</w:t>
        </w:r>
        <w:r w:rsidR="00116025" w:rsidRPr="0089308D">
          <w:rPr>
            <w:rFonts w:ascii="Times New Roman" w:hAnsi="Times New Roman"/>
            <w:noProof/>
            <w:webHidden/>
          </w:rPr>
          <w:fldChar w:fldCharType="end"/>
        </w:r>
      </w:hyperlink>
    </w:p>
    <w:p w14:paraId="08681E4B" w14:textId="77777777" w:rsidR="00116025" w:rsidRPr="0089308D" w:rsidRDefault="00000000" w:rsidP="00116025">
      <w:pPr>
        <w:pStyle w:val="TOC2"/>
        <w:rPr>
          <w:rFonts w:eastAsiaTheme="minorEastAsia"/>
          <w:sz w:val="22"/>
          <w:szCs w:val="22"/>
        </w:rPr>
      </w:pPr>
      <w:hyperlink w:anchor="_Toc454979676" w:history="1">
        <w:r w:rsidR="00116025" w:rsidRPr="0089308D">
          <w:rPr>
            <w:rStyle w:val="Hyperlink"/>
          </w:rPr>
          <w:t>22.</w:t>
        </w:r>
        <w:r w:rsidR="00116025" w:rsidRPr="0089308D">
          <w:rPr>
            <w:rFonts w:eastAsiaTheme="minorEastAsia"/>
            <w:sz w:val="22"/>
            <w:szCs w:val="22"/>
          </w:rPr>
          <w:tab/>
        </w:r>
        <w:r w:rsidR="00116025" w:rsidRPr="0089308D">
          <w:rPr>
            <w:rStyle w:val="Hyperlink"/>
          </w:rPr>
          <w:t>Changes to the System ( GCC  Clause 39)</w:t>
        </w:r>
        <w:r w:rsidR="00116025" w:rsidRPr="0089308D">
          <w:rPr>
            <w:webHidden/>
          </w:rPr>
          <w:tab/>
        </w:r>
        <w:r w:rsidR="00116025" w:rsidRPr="0089308D">
          <w:rPr>
            <w:webHidden/>
          </w:rPr>
          <w:fldChar w:fldCharType="begin"/>
        </w:r>
        <w:r w:rsidR="00116025" w:rsidRPr="0089308D">
          <w:rPr>
            <w:webHidden/>
          </w:rPr>
          <w:instrText xml:space="preserve"> PAGEREF _Toc454979676 \h </w:instrText>
        </w:r>
        <w:r w:rsidR="00116025" w:rsidRPr="0089308D">
          <w:rPr>
            <w:webHidden/>
          </w:rPr>
        </w:r>
        <w:r w:rsidR="00116025" w:rsidRPr="0089308D">
          <w:rPr>
            <w:webHidden/>
          </w:rPr>
          <w:fldChar w:fldCharType="separate"/>
        </w:r>
        <w:r w:rsidR="00116025">
          <w:rPr>
            <w:webHidden/>
          </w:rPr>
          <w:t>265</w:t>
        </w:r>
        <w:r w:rsidR="00116025" w:rsidRPr="0089308D">
          <w:rPr>
            <w:webHidden/>
          </w:rPr>
          <w:fldChar w:fldCharType="end"/>
        </w:r>
      </w:hyperlink>
    </w:p>
    <w:p w14:paraId="1D5EC604" w14:textId="77777777" w:rsidR="00116025" w:rsidRPr="0089308D" w:rsidRDefault="00000000" w:rsidP="00116025">
      <w:pPr>
        <w:pStyle w:val="TOC1"/>
        <w:rPr>
          <w:rFonts w:ascii="Times New Roman" w:eastAsiaTheme="minorEastAsia" w:hAnsi="Times New Roman"/>
          <w:b w:val="0"/>
          <w:noProof/>
          <w:sz w:val="22"/>
          <w:szCs w:val="22"/>
        </w:rPr>
      </w:pPr>
      <w:hyperlink w:anchor="_Toc454979677" w:history="1">
        <w:r w:rsidR="00116025" w:rsidRPr="0089308D">
          <w:rPr>
            <w:rStyle w:val="Hyperlink"/>
            <w:rFonts w:ascii="Times New Roman" w:hAnsi="Times New Roman"/>
            <w:noProof/>
          </w:rPr>
          <w:t>I.  Settlement of Disputes</w:t>
        </w:r>
        <w:r w:rsidR="00116025" w:rsidRPr="0089308D">
          <w:rPr>
            <w:rFonts w:ascii="Times New Roman" w:hAnsi="Times New Roman"/>
            <w:noProof/>
            <w:webHidden/>
          </w:rPr>
          <w:tab/>
        </w:r>
        <w:r w:rsidR="00116025" w:rsidRPr="0089308D">
          <w:rPr>
            <w:rFonts w:ascii="Times New Roman" w:hAnsi="Times New Roman"/>
            <w:noProof/>
            <w:webHidden/>
          </w:rPr>
          <w:fldChar w:fldCharType="begin"/>
        </w:r>
        <w:r w:rsidR="00116025" w:rsidRPr="0089308D">
          <w:rPr>
            <w:rFonts w:ascii="Times New Roman" w:hAnsi="Times New Roman"/>
            <w:noProof/>
            <w:webHidden/>
          </w:rPr>
          <w:instrText xml:space="preserve"> PAGEREF _Toc454979677 \h </w:instrText>
        </w:r>
        <w:r w:rsidR="00116025" w:rsidRPr="0089308D">
          <w:rPr>
            <w:rFonts w:ascii="Times New Roman" w:hAnsi="Times New Roman"/>
            <w:noProof/>
            <w:webHidden/>
          </w:rPr>
        </w:r>
        <w:r w:rsidR="00116025" w:rsidRPr="0089308D">
          <w:rPr>
            <w:rFonts w:ascii="Times New Roman" w:hAnsi="Times New Roman"/>
            <w:noProof/>
            <w:webHidden/>
          </w:rPr>
          <w:fldChar w:fldCharType="separate"/>
        </w:r>
        <w:r w:rsidR="00116025">
          <w:rPr>
            <w:rFonts w:ascii="Times New Roman" w:hAnsi="Times New Roman"/>
            <w:noProof/>
            <w:webHidden/>
          </w:rPr>
          <w:t>265</w:t>
        </w:r>
        <w:r w:rsidR="00116025" w:rsidRPr="0089308D">
          <w:rPr>
            <w:rFonts w:ascii="Times New Roman" w:hAnsi="Times New Roman"/>
            <w:noProof/>
            <w:webHidden/>
          </w:rPr>
          <w:fldChar w:fldCharType="end"/>
        </w:r>
      </w:hyperlink>
    </w:p>
    <w:p w14:paraId="57DF45B8" w14:textId="77777777" w:rsidR="00116025" w:rsidRPr="0089308D" w:rsidRDefault="00000000" w:rsidP="00116025">
      <w:pPr>
        <w:pStyle w:val="TOC2"/>
        <w:rPr>
          <w:rFonts w:eastAsiaTheme="minorEastAsia"/>
          <w:sz w:val="22"/>
          <w:szCs w:val="22"/>
        </w:rPr>
      </w:pPr>
      <w:hyperlink w:anchor="_Toc454979678" w:history="1">
        <w:r w:rsidR="00116025" w:rsidRPr="0089308D">
          <w:rPr>
            <w:rStyle w:val="Hyperlink"/>
          </w:rPr>
          <w:t>23.</w:t>
        </w:r>
        <w:r w:rsidR="00116025" w:rsidRPr="0089308D">
          <w:rPr>
            <w:rFonts w:eastAsiaTheme="minorEastAsia"/>
            <w:sz w:val="22"/>
            <w:szCs w:val="22"/>
          </w:rPr>
          <w:tab/>
        </w:r>
        <w:r w:rsidR="00116025" w:rsidRPr="0089308D">
          <w:rPr>
            <w:rStyle w:val="Hyperlink"/>
          </w:rPr>
          <w:t>Settlement of Disputes (GCC Clause 43)</w:t>
        </w:r>
        <w:r w:rsidR="00116025" w:rsidRPr="0089308D">
          <w:rPr>
            <w:webHidden/>
          </w:rPr>
          <w:tab/>
        </w:r>
        <w:r w:rsidR="00116025" w:rsidRPr="0089308D">
          <w:rPr>
            <w:webHidden/>
          </w:rPr>
          <w:fldChar w:fldCharType="begin"/>
        </w:r>
        <w:r w:rsidR="00116025" w:rsidRPr="0089308D">
          <w:rPr>
            <w:webHidden/>
          </w:rPr>
          <w:instrText xml:space="preserve"> PAGEREF _Toc454979678 \h </w:instrText>
        </w:r>
        <w:r w:rsidR="00116025" w:rsidRPr="0089308D">
          <w:rPr>
            <w:webHidden/>
          </w:rPr>
        </w:r>
        <w:r w:rsidR="00116025" w:rsidRPr="0089308D">
          <w:rPr>
            <w:webHidden/>
          </w:rPr>
          <w:fldChar w:fldCharType="separate"/>
        </w:r>
        <w:r w:rsidR="00116025">
          <w:rPr>
            <w:webHidden/>
          </w:rPr>
          <w:t>265</w:t>
        </w:r>
        <w:r w:rsidR="00116025" w:rsidRPr="0089308D">
          <w:rPr>
            <w:webHidden/>
          </w:rPr>
          <w:fldChar w:fldCharType="end"/>
        </w:r>
      </w:hyperlink>
    </w:p>
    <w:p w14:paraId="2B827B83" w14:textId="77777777" w:rsidR="00116025" w:rsidRPr="0089308D" w:rsidRDefault="00116025" w:rsidP="00116025">
      <w:pPr>
        <w:rPr>
          <w:sz w:val="22"/>
        </w:rPr>
      </w:pPr>
      <w:r w:rsidRPr="0089308D">
        <w:fldChar w:fldCharType="end"/>
      </w:r>
    </w:p>
    <w:p w14:paraId="47C917FF" w14:textId="77777777" w:rsidR="00116025" w:rsidRPr="0089308D" w:rsidRDefault="00116025" w:rsidP="00116025">
      <w:pPr>
        <w:jc w:val="center"/>
        <w:rPr>
          <w:b/>
          <w:sz w:val="36"/>
        </w:rPr>
      </w:pPr>
      <w:bookmarkStart w:id="597" w:name="_Hlt495537193"/>
      <w:bookmarkStart w:id="598" w:name="_Hlt495537202"/>
      <w:bookmarkEnd w:id="597"/>
      <w:bookmarkEnd w:id="598"/>
      <w:r w:rsidRPr="0089308D">
        <w:rPr>
          <w:b/>
          <w:sz w:val="36"/>
        </w:rPr>
        <w:br w:type="page"/>
      </w:r>
      <w:r w:rsidRPr="0089308D">
        <w:rPr>
          <w:b/>
          <w:sz w:val="36"/>
        </w:rPr>
        <w:lastRenderedPageBreak/>
        <w:t>Special Conditions of Contract</w:t>
      </w:r>
    </w:p>
    <w:p w14:paraId="08AA6F73" w14:textId="77777777" w:rsidR="00116025" w:rsidRPr="0089308D" w:rsidRDefault="00116025" w:rsidP="00116025">
      <w:r w:rsidRPr="0089308D">
        <w:t xml:space="preserve">The following Special Conditions of Contract (SCC) shall supplement or amend the General Conditions of Contract (GCC).  Whenever there is a conflict, the provisions of the SCC shall prevail over those in the General Conditions of Contract.  For the purposes of clarity, any referenced GCC clause numbers are indicated in the left column of the SCC.  </w:t>
      </w:r>
    </w:p>
    <w:p w14:paraId="0D825224" w14:textId="77777777" w:rsidR="00116025" w:rsidRPr="0089308D" w:rsidRDefault="00116025" w:rsidP="00116025">
      <w:pPr>
        <w:pStyle w:val="Head71"/>
        <w:rPr>
          <w:rFonts w:ascii="Times New Roman" w:hAnsi="Times New Roman"/>
        </w:rPr>
      </w:pPr>
      <w:bookmarkStart w:id="599" w:name="_Toc521497286"/>
      <w:bookmarkStart w:id="600" w:name="_Toc252363600"/>
      <w:bookmarkStart w:id="601" w:name="_Toc454979647"/>
      <w:r w:rsidRPr="0089308D">
        <w:rPr>
          <w:rFonts w:ascii="Times New Roman" w:hAnsi="Times New Roman"/>
        </w:rPr>
        <w:t>A.  Contract and Interpretation</w:t>
      </w:r>
      <w:bookmarkEnd w:id="599"/>
      <w:bookmarkEnd w:id="600"/>
      <w:bookmarkEnd w:id="601"/>
    </w:p>
    <w:p w14:paraId="5B95EDDE" w14:textId="77777777" w:rsidR="00116025" w:rsidRPr="0089308D" w:rsidRDefault="00116025" w:rsidP="00B744B9">
      <w:pPr>
        <w:pStyle w:val="Head72"/>
        <w:numPr>
          <w:ilvl w:val="0"/>
          <w:numId w:val="106"/>
        </w:numPr>
      </w:pPr>
      <w:bookmarkStart w:id="602" w:name="_Toc521497287"/>
      <w:bookmarkStart w:id="603" w:name="_Toc252363601"/>
      <w:bookmarkStart w:id="604" w:name="_Toc454979648"/>
      <w:r w:rsidRPr="0089308D">
        <w:t>Definitions (GCC Clause 1)</w:t>
      </w:r>
      <w:bookmarkEnd w:id="602"/>
      <w:bookmarkEnd w:id="603"/>
      <w:bookmarkEnd w:id="604"/>
      <w:r w:rsidRPr="0089308D">
        <w:tab/>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046"/>
      </w:tblGrid>
      <w:tr w:rsidR="00116025" w:rsidRPr="0089308D" w14:paraId="0E26E6FF" w14:textId="77777777" w:rsidTr="00F57D46">
        <w:tc>
          <w:tcPr>
            <w:tcW w:w="1872" w:type="dxa"/>
          </w:tcPr>
          <w:p w14:paraId="21D33FBB" w14:textId="77777777" w:rsidR="00116025" w:rsidRPr="0089308D" w:rsidRDefault="00116025" w:rsidP="00F57D46">
            <w:pPr>
              <w:ind w:right="-72" w:firstLine="14"/>
            </w:pPr>
            <w:r w:rsidRPr="0089308D">
              <w:t xml:space="preserve"> GCC  1.1 (a) (ix)</w:t>
            </w:r>
          </w:p>
        </w:tc>
        <w:tc>
          <w:tcPr>
            <w:tcW w:w="8046" w:type="dxa"/>
          </w:tcPr>
          <w:p w14:paraId="4040B9DB" w14:textId="77777777" w:rsidR="00116025" w:rsidRPr="00A9505C" w:rsidRDefault="00116025" w:rsidP="00F57D46">
            <w:pPr>
              <w:spacing w:after="240"/>
              <w:ind w:left="18" w:right="-72" w:hanging="18"/>
              <w:rPr>
                <w:b/>
                <w:i/>
                <w:color w:val="000000"/>
                <w:spacing w:val="-2"/>
              </w:rPr>
            </w:pPr>
            <w:r w:rsidRPr="0089308D">
              <w:t>The applicable edition of the Procurement Regulation is dated</w:t>
            </w:r>
            <w:r w:rsidRPr="0089308D">
              <w:rPr>
                <w:b/>
                <w:i/>
              </w:rPr>
              <w:t xml:space="preserve">: </w:t>
            </w:r>
            <w:r>
              <w:rPr>
                <w:b/>
                <w:i/>
              </w:rPr>
              <w:t>November 2020</w:t>
            </w:r>
          </w:p>
        </w:tc>
      </w:tr>
      <w:tr w:rsidR="00116025" w:rsidRPr="0089308D" w14:paraId="5A8CDF6F" w14:textId="77777777" w:rsidTr="00F57D46">
        <w:tc>
          <w:tcPr>
            <w:tcW w:w="1872" w:type="dxa"/>
          </w:tcPr>
          <w:p w14:paraId="05786F5A" w14:textId="77777777" w:rsidR="00116025" w:rsidRPr="0089308D" w:rsidRDefault="00116025" w:rsidP="00F57D46">
            <w:pPr>
              <w:ind w:right="-72" w:firstLine="14"/>
            </w:pPr>
            <w:r w:rsidRPr="0089308D">
              <w:t xml:space="preserve"> GCC  1.1 (b) (i)</w:t>
            </w:r>
          </w:p>
        </w:tc>
        <w:tc>
          <w:tcPr>
            <w:tcW w:w="8046" w:type="dxa"/>
          </w:tcPr>
          <w:p w14:paraId="78547156" w14:textId="77777777" w:rsidR="00116025" w:rsidRPr="0089308D" w:rsidRDefault="00116025" w:rsidP="00F57D46">
            <w:pPr>
              <w:spacing w:after="160"/>
              <w:ind w:left="720" w:right="-72" w:hanging="720"/>
            </w:pPr>
            <w:r w:rsidRPr="0089308D">
              <w:t xml:space="preserve">The Purchaser is: </w:t>
            </w:r>
            <w:r w:rsidRPr="0089308D">
              <w:rPr>
                <w:b/>
                <w:i/>
              </w:rPr>
              <w:t>Ministry of Finance of the Federal Government of Somalia.</w:t>
            </w:r>
          </w:p>
        </w:tc>
      </w:tr>
      <w:tr w:rsidR="00116025" w:rsidRPr="0089308D" w14:paraId="5011DFCC" w14:textId="77777777" w:rsidTr="00F57D46">
        <w:tc>
          <w:tcPr>
            <w:tcW w:w="1872" w:type="dxa"/>
          </w:tcPr>
          <w:p w14:paraId="69649471" w14:textId="77777777" w:rsidR="00116025" w:rsidRPr="0089308D" w:rsidRDefault="00116025" w:rsidP="00F57D46">
            <w:pPr>
              <w:ind w:right="-72" w:firstLine="14"/>
            </w:pPr>
            <w:r w:rsidRPr="0089308D">
              <w:t xml:space="preserve"> GCC  1.1 (b) (ii)</w:t>
            </w:r>
          </w:p>
        </w:tc>
        <w:tc>
          <w:tcPr>
            <w:tcW w:w="8046" w:type="dxa"/>
          </w:tcPr>
          <w:p w14:paraId="529F9B33" w14:textId="77777777" w:rsidR="00116025" w:rsidRPr="0089308D" w:rsidRDefault="00116025" w:rsidP="00F57D46">
            <w:pPr>
              <w:spacing w:after="160"/>
              <w:ind w:left="720" w:right="-72" w:hanging="720"/>
            </w:pPr>
            <w:r w:rsidRPr="0089308D">
              <w:t xml:space="preserve">The Project Manager is: </w:t>
            </w:r>
            <w:r w:rsidRPr="0089308D">
              <w:rPr>
                <w:b/>
                <w:i/>
                <w:highlight w:val="yellow"/>
              </w:rPr>
              <w:t>To be provided after Nol</w:t>
            </w:r>
          </w:p>
        </w:tc>
      </w:tr>
      <w:tr w:rsidR="00116025" w:rsidRPr="0089308D" w14:paraId="26C6C052" w14:textId="77777777" w:rsidTr="00F57D46">
        <w:tc>
          <w:tcPr>
            <w:tcW w:w="1872" w:type="dxa"/>
          </w:tcPr>
          <w:p w14:paraId="58C38101" w14:textId="77777777" w:rsidR="00116025" w:rsidRPr="0089308D" w:rsidRDefault="00116025" w:rsidP="00F57D46">
            <w:pPr>
              <w:ind w:right="-72" w:firstLine="14"/>
            </w:pPr>
            <w:r w:rsidRPr="0089308D">
              <w:t xml:space="preserve"> GCC  1.1 (e) (i)</w:t>
            </w:r>
          </w:p>
        </w:tc>
        <w:tc>
          <w:tcPr>
            <w:tcW w:w="8046" w:type="dxa"/>
          </w:tcPr>
          <w:p w14:paraId="5F38F2C8" w14:textId="77777777" w:rsidR="00116025" w:rsidRPr="0089308D" w:rsidRDefault="00116025" w:rsidP="00F57D46">
            <w:pPr>
              <w:spacing w:after="240"/>
              <w:ind w:left="720" w:right="-72" w:hanging="720"/>
              <w:rPr>
                <w:b/>
                <w:i/>
              </w:rPr>
            </w:pPr>
            <w:r w:rsidRPr="0089308D">
              <w:t xml:space="preserve">The Purchaser’s Country is:  </w:t>
            </w:r>
            <w:r w:rsidRPr="0089308D">
              <w:rPr>
                <w:b/>
                <w:i/>
              </w:rPr>
              <w:t>Federal Republic of Somalia</w:t>
            </w:r>
          </w:p>
        </w:tc>
      </w:tr>
      <w:tr w:rsidR="00116025" w:rsidRPr="0089308D" w14:paraId="157FE887" w14:textId="77777777" w:rsidTr="00F57D46">
        <w:tc>
          <w:tcPr>
            <w:tcW w:w="1872" w:type="dxa"/>
          </w:tcPr>
          <w:p w14:paraId="31CCBF37" w14:textId="77777777" w:rsidR="00116025" w:rsidRPr="0089308D" w:rsidRDefault="00116025" w:rsidP="00F57D46">
            <w:pPr>
              <w:ind w:right="-72" w:firstLine="18"/>
              <w:rPr>
                <w:lang w:val="es-ES"/>
              </w:rPr>
            </w:pPr>
            <w:r w:rsidRPr="0089308D">
              <w:rPr>
                <w:lang w:val="es-ES"/>
              </w:rPr>
              <w:t>GCC 1.1 (e) (x)</w:t>
            </w:r>
          </w:p>
        </w:tc>
        <w:tc>
          <w:tcPr>
            <w:tcW w:w="8046" w:type="dxa"/>
          </w:tcPr>
          <w:p w14:paraId="16D06804" w14:textId="77777777" w:rsidR="00116025" w:rsidRPr="0089308D" w:rsidRDefault="00116025" w:rsidP="00F57D46">
            <w:r w:rsidRPr="0089308D">
              <w:t>The Contract shall continue in force until the Information System (Financial and all the services have been provided unless the Contract is terminated earlier in accordance with the terms set out in the Contract.</w:t>
            </w:r>
          </w:p>
          <w:p w14:paraId="54331C6C" w14:textId="77777777" w:rsidR="00116025" w:rsidRPr="0089308D" w:rsidRDefault="00116025" w:rsidP="00F57D46">
            <w:pPr>
              <w:rPr>
                <w:b/>
                <w:bCs/>
                <w:i/>
                <w:iCs/>
              </w:rPr>
            </w:pPr>
            <w:r w:rsidRPr="0089308D">
              <w:rPr>
                <w:b/>
                <w:bCs/>
                <w:i/>
                <w:iCs/>
              </w:rPr>
              <w:t xml:space="preserve">The contract period for the supply and installation phase as per the agreed work plan is </w:t>
            </w:r>
            <w:r w:rsidRPr="0089308D">
              <w:rPr>
                <w:b/>
                <w:bCs/>
                <w:i/>
                <w:iCs/>
                <w:highlight w:val="yellow"/>
              </w:rPr>
              <w:t>xxx</w:t>
            </w:r>
            <w:r w:rsidRPr="0089308D">
              <w:rPr>
                <w:b/>
                <w:bCs/>
                <w:i/>
                <w:iCs/>
              </w:rPr>
              <w:t xml:space="preserve"> calendar months from the date of commencement i.e. 21 days from date of contract signature. </w:t>
            </w:r>
          </w:p>
          <w:p w14:paraId="47D63333" w14:textId="77777777" w:rsidR="00116025" w:rsidRDefault="00116025" w:rsidP="00F57D46">
            <w:pPr>
              <w:spacing w:after="240"/>
              <w:ind w:left="18" w:right="-72" w:hanging="18"/>
              <w:rPr>
                <w:b/>
                <w:bCs/>
                <w:i/>
                <w:iCs/>
              </w:rPr>
            </w:pPr>
          </w:p>
          <w:p w14:paraId="7F770ECE" w14:textId="77777777" w:rsidR="00116025" w:rsidRPr="0089308D" w:rsidRDefault="00116025" w:rsidP="00F57D46">
            <w:pPr>
              <w:spacing w:after="240"/>
              <w:ind w:left="18" w:right="-72" w:hanging="18"/>
            </w:pPr>
            <w:r w:rsidRPr="0089308D">
              <w:rPr>
                <w:b/>
                <w:bCs/>
                <w:i/>
                <w:iCs/>
              </w:rPr>
              <w:t>The contract duration may be extended upon agreement by both parties subject to No Objection from the World Bank.</w:t>
            </w:r>
          </w:p>
        </w:tc>
      </w:tr>
      <w:tr w:rsidR="00116025" w:rsidRPr="0089308D" w14:paraId="019282F0" w14:textId="77777777" w:rsidTr="00F57D46">
        <w:tc>
          <w:tcPr>
            <w:tcW w:w="1872" w:type="dxa"/>
          </w:tcPr>
          <w:p w14:paraId="670847E6" w14:textId="77777777" w:rsidR="00116025" w:rsidRPr="0089308D" w:rsidRDefault="00116025" w:rsidP="00F57D46">
            <w:pPr>
              <w:ind w:right="-72" w:firstLine="18"/>
              <w:rPr>
                <w:lang w:val="es-ES"/>
              </w:rPr>
            </w:pPr>
            <w:r w:rsidRPr="0089308D">
              <w:rPr>
                <w:lang w:val="es-ES"/>
              </w:rPr>
              <w:t>GCC 1.1 (e) (xiii)</w:t>
            </w:r>
          </w:p>
        </w:tc>
        <w:tc>
          <w:tcPr>
            <w:tcW w:w="8046" w:type="dxa"/>
          </w:tcPr>
          <w:p w14:paraId="43BB3FFC" w14:textId="77777777" w:rsidR="00116025" w:rsidRPr="0089308D" w:rsidRDefault="00116025" w:rsidP="00F57D46">
            <w:pPr>
              <w:spacing w:after="240"/>
              <w:ind w:right="-72"/>
              <w:rPr>
                <w:rStyle w:val="preparersnote"/>
                <w:i w:val="0"/>
              </w:rPr>
            </w:pPr>
            <w:r w:rsidRPr="0089308D">
              <w:t xml:space="preserve">The Post-Warranty Services Period is </w:t>
            </w:r>
            <w:r>
              <w:rPr>
                <w:rStyle w:val="preparersnote"/>
              </w:rPr>
              <w:t>36</w:t>
            </w:r>
            <w:r w:rsidRPr="0089308D">
              <w:rPr>
                <w:rStyle w:val="preparersnote"/>
              </w:rPr>
              <w:t xml:space="preserve"> months </w:t>
            </w:r>
            <w:r w:rsidRPr="0089308D">
              <w:t>starting with the completion of the Warranty Period.</w:t>
            </w:r>
          </w:p>
        </w:tc>
      </w:tr>
    </w:tbl>
    <w:p w14:paraId="6CB5E33D" w14:textId="77777777" w:rsidR="00116025" w:rsidRPr="0089308D" w:rsidRDefault="00116025" w:rsidP="00B744B9">
      <w:pPr>
        <w:pStyle w:val="Head72"/>
        <w:numPr>
          <w:ilvl w:val="0"/>
          <w:numId w:val="106"/>
        </w:numPr>
      </w:pPr>
      <w:bookmarkStart w:id="605" w:name="_Toc521497290"/>
      <w:bookmarkStart w:id="606" w:name="_Toc252363604"/>
      <w:bookmarkStart w:id="607" w:name="_Toc454979649"/>
      <w:r w:rsidRPr="0089308D">
        <w:t>Notices (GCC Clause 4)</w:t>
      </w:r>
      <w:bookmarkEnd w:id="605"/>
      <w:bookmarkEnd w:id="606"/>
      <w:bookmarkEnd w:id="60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046"/>
      </w:tblGrid>
      <w:tr w:rsidR="00116025" w:rsidRPr="0089308D" w14:paraId="30C68488" w14:textId="77777777" w:rsidTr="00F57D46">
        <w:tc>
          <w:tcPr>
            <w:tcW w:w="1872" w:type="dxa"/>
          </w:tcPr>
          <w:p w14:paraId="18DB81E4" w14:textId="77777777" w:rsidR="00116025" w:rsidRPr="0089308D" w:rsidRDefault="00116025" w:rsidP="00F57D46">
            <w:pPr>
              <w:ind w:right="-72" w:firstLine="14"/>
            </w:pPr>
            <w:r w:rsidRPr="0089308D">
              <w:t xml:space="preserve"> GCC  4.3</w:t>
            </w:r>
          </w:p>
        </w:tc>
        <w:tc>
          <w:tcPr>
            <w:tcW w:w="8046" w:type="dxa"/>
          </w:tcPr>
          <w:p w14:paraId="3812C80B" w14:textId="77777777" w:rsidR="00116025" w:rsidRPr="0089308D" w:rsidRDefault="00116025" w:rsidP="00F57D46">
            <w:pPr>
              <w:spacing w:after="160"/>
              <w:ind w:left="734" w:right="-72" w:hanging="734"/>
              <w:rPr>
                <w:rStyle w:val="preparersnote"/>
                <w:b w:val="0"/>
              </w:rPr>
            </w:pPr>
            <w:r w:rsidRPr="0089308D">
              <w:t xml:space="preserve">Address of the Project Manager: </w:t>
            </w:r>
            <w:r w:rsidRPr="0089308D">
              <w:rPr>
                <w:b/>
                <w:i/>
                <w:highlight w:val="yellow"/>
              </w:rPr>
              <w:t>To be provided after Nol</w:t>
            </w:r>
          </w:p>
          <w:p w14:paraId="43911B06" w14:textId="77777777" w:rsidR="00116025" w:rsidRPr="0089308D" w:rsidRDefault="00116025" w:rsidP="00F57D46">
            <w:pPr>
              <w:spacing w:after="160"/>
              <w:ind w:left="734" w:right="-72" w:hanging="734"/>
            </w:pPr>
            <w:r w:rsidRPr="0089308D">
              <w:t xml:space="preserve">Fallback address of the Purchaser:  </w:t>
            </w:r>
            <w:r w:rsidRPr="0089308D">
              <w:rPr>
                <w:b/>
                <w:i/>
                <w:highlight w:val="yellow"/>
              </w:rPr>
              <w:t>To be provided after Nol</w:t>
            </w:r>
          </w:p>
        </w:tc>
      </w:tr>
    </w:tbl>
    <w:p w14:paraId="4AD71698" w14:textId="77777777" w:rsidR="00116025" w:rsidRPr="0089308D" w:rsidRDefault="00116025" w:rsidP="00116025">
      <w:pPr>
        <w:pStyle w:val="Head71"/>
        <w:rPr>
          <w:rFonts w:ascii="Times New Roman" w:hAnsi="Times New Roman"/>
        </w:rPr>
      </w:pPr>
      <w:bookmarkStart w:id="608" w:name="_Toc521497293"/>
      <w:bookmarkStart w:id="609" w:name="_Toc252363607"/>
      <w:bookmarkStart w:id="610" w:name="_Toc454979650"/>
      <w:r w:rsidRPr="0089308D">
        <w:rPr>
          <w:rFonts w:ascii="Times New Roman" w:hAnsi="Times New Roman"/>
        </w:rPr>
        <w:t>B.  Subject Matter of Contract</w:t>
      </w:r>
      <w:bookmarkEnd w:id="608"/>
      <w:bookmarkEnd w:id="609"/>
      <w:bookmarkEnd w:id="610"/>
    </w:p>
    <w:p w14:paraId="388AA01C" w14:textId="77777777" w:rsidR="00116025" w:rsidRPr="0089308D" w:rsidRDefault="00116025" w:rsidP="00B744B9">
      <w:pPr>
        <w:pStyle w:val="Head72"/>
        <w:numPr>
          <w:ilvl w:val="0"/>
          <w:numId w:val="106"/>
        </w:numPr>
      </w:pPr>
      <w:bookmarkStart w:id="611" w:name="_Toc521497294"/>
      <w:bookmarkStart w:id="612" w:name="_Toc252363608"/>
      <w:bookmarkStart w:id="613" w:name="_Toc454979651"/>
      <w:r w:rsidRPr="0089308D">
        <w:t>Scope of the System (GCC Clause 7)</w:t>
      </w:r>
      <w:bookmarkEnd w:id="611"/>
      <w:bookmarkEnd w:id="612"/>
      <w:bookmarkEnd w:id="61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046"/>
      </w:tblGrid>
      <w:tr w:rsidR="00116025" w:rsidRPr="0089308D" w14:paraId="29BE851D" w14:textId="77777777" w:rsidTr="00F57D46">
        <w:tc>
          <w:tcPr>
            <w:tcW w:w="1872" w:type="dxa"/>
          </w:tcPr>
          <w:p w14:paraId="392D1250" w14:textId="77777777" w:rsidR="00116025" w:rsidRPr="0089308D" w:rsidRDefault="00116025" w:rsidP="00F57D46">
            <w:pPr>
              <w:ind w:right="-72" w:firstLine="14"/>
            </w:pPr>
            <w:r w:rsidRPr="0089308D">
              <w:t xml:space="preserve"> GCC  7.3</w:t>
            </w:r>
          </w:p>
        </w:tc>
        <w:tc>
          <w:tcPr>
            <w:tcW w:w="8046" w:type="dxa"/>
          </w:tcPr>
          <w:p w14:paraId="11244D20" w14:textId="77777777" w:rsidR="00116025" w:rsidRPr="0089308D" w:rsidRDefault="00116025" w:rsidP="00F57D46">
            <w:pPr>
              <w:spacing w:after="160"/>
              <w:ind w:right="-72" w:firstLine="18"/>
            </w:pPr>
            <w:r w:rsidRPr="0089308D">
              <w:t>The Supplier’s obligations under the Contract will include the following recurrent cost items, as identified in the Recurrent Cost tables in the Supplier’s Bid:</w:t>
            </w:r>
          </w:p>
          <w:p w14:paraId="38AF71BC" w14:textId="77777777" w:rsidR="00116025" w:rsidRDefault="00116025" w:rsidP="00F57D46">
            <w:r w:rsidRPr="0089308D">
              <w:lastRenderedPageBreak/>
              <w:t xml:space="preserve"> </w:t>
            </w:r>
            <w:r>
              <w:t xml:space="preserve">36 </w:t>
            </w:r>
            <w:r w:rsidRPr="0089308D">
              <w:t>months of post warranty hardware and software support plus maintenance, as follows:</w:t>
            </w:r>
          </w:p>
          <w:p w14:paraId="3DAAFA1C" w14:textId="77777777" w:rsidR="00116025" w:rsidRPr="0089308D" w:rsidRDefault="00116025" w:rsidP="00F57D46"/>
          <w:p w14:paraId="6349E294" w14:textId="77777777" w:rsidR="00116025" w:rsidRPr="0089308D" w:rsidRDefault="00116025" w:rsidP="00B744B9">
            <w:pPr>
              <w:numPr>
                <w:ilvl w:val="0"/>
                <w:numId w:val="111"/>
              </w:numPr>
              <w:tabs>
                <w:tab w:val="num" w:pos="648"/>
              </w:tabs>
              <w:ind w:left="648"/>
            </w:pPr>
            <w:r w:rsidRPr="0089308D">
              <w:t>Full hardware support and fault-fixing services, including supply and fitting of spare parts.</w:t>
            </w:r>
          </w:p>
          <w:p w14:paraId="248642E0" w14:textId="77777777" w:rsidR="00116025" w:rsidRPr="0089308D" w:rsidRDefault="00116025" w:rsidP="00B744B9">
            <w:pPr>
              <w:numPr>
                <w:ilvl w:val="0"/>
                <w:numId w:val="111"/>
              </w:numPr>
              <w:tabs>
                <w:tab w:val="num" w:pos="648"/>
              </w:tabs>
              <w:ind w:left="648"/>
            </w:pPr>
            <w:r w:rsidRPr="0089308D">
              <w:t>Three years of license charges for all software items.</w:t>
            </w:r>
          </w:p>
          <w:p w14:paraId="4DC04F8F" w14:textId="77777777" w:rsidR="00116025" w:rsidRPr="0089308D" w:rsidRDefault="00116025" w:rsidP="00B744B9">
            <w:pPr>
              <w:numPr>
                <w:ilvl w:val="0"/>
                <w:numId w:val="111"/>
              </w:numPr>
              <w:tabs>
                <w:tab w:val="num" w:pos="648"/>
              </w:tabs>
              <w:ind w:left="648"/>
            </w:pPr>
            <w:r w:rsidRPr="0089308D">
              <w:t>Software and system support including:</w:t>
            </w:r>
          </w:p>
          <w:p w14:paraId="65B90607" w14:textId="77777777" w:rsidR="00116025" w:rsidRPr="0089308D" w:rsidRDefault="00116025" w:rsidP="00B744B9">
            <w:pPr>
              <w:numPr>
                <w:ilvl w:val="1"/>
                <w:numId w:val="111"/>
              </w:numPr>
              <w:tabs>
                <w:tab w:val="clear" w:pos="720"/>
                <w:tab w:val="num" w:pos="1098"/>
                <w:tab w:val="num" w:pos="1278"/>
              </w:tabs>
              <w:ind w:left="1908" w:hanging="1260"/>
            </w:pPr>
            <w:r w:rsidRPr="0089308D">
              <w:t>Problem response, management and resolution;</w:t>
            </w:r>
          </w:p>
          <w:p w14:paraId="062915A9" w14:textId="77777777" w:rsidR="00116025" w:rsidRPr="0089308D" w:rsidRDefault="00116025" w:rsidP="00B744B9">
            <w:pPr>
              <w:numPr>
                <w:ilvl w:val="1"/>
                <w:numId w:val="111"/>
              </w:numPr>
              <w:tabs>
                <w:tab w:val="clear" w:pos="720"/>
                <w:tab w:val="num" w:pos="1098"/>
                <w:tab w:val="num" w:pos="1278"/>
              </w:tabs>
              <w:ind w:left="1908" w:hanging="1260"/>
            </w:pPr>
            <w:r w:rsidRPr="0089308D">
              <w:t>Error correction for the application software;</w:t>
            </w:r>
          </w:p>
          <w:p w14:paraId="7130A312" w14:textId="77777777" w:rsidR="00116025" w:rsidRPr="0089308D" w:rsidRDefault="00116025" w:rsidP="00B744B9">
            <w:pPr>
              <w:numPr>
                <w:ilvl w:val="1"/>
                <w:numId w:val="111"/>
              </w:numPr>
              <w:tabs>
                <w:tab w:val="clear" w:pos="720"/>
                <w:tab w:val="num" w:pos="1098"/>
                <w:tab w:val="num" w:pos="1278"/>
              </w:tabs>
              <w:ind w:left="1098" w:hanging="450"/>
            </w:pPr>
            <w:r w:rsidRPr="0089308D">
              <w:t>general advice and guidance for all supplied software products including application packages, system software, DBMS, middleware etc.</w:t>
            </w:r>
          </w:p>
          <w:p w14:paraId="71ECEFF5" w14:textId="77777777" w:rsidR="00116025" w:rsidRPr="0089308D" w:rsidRDefault="00116025" w:rsidP="00B744B9">
            <w:pPr>
              <w:numPr>
                <w:ilvl w:val="0"/>
                <w:numId w:val="111"/>
              </w:numPr>
              <w:tabs>
                <w:tab w:val="num" w:pos="648"/>
              </w:tabs>
              <w:ind w:left="648"/>
              <w:rPr>
                <w:iCs/>
              </w:rPr>
            </w:pPr>
            <w:r w:rsidRPr="0089308D">
              <w:t>Provision at no charge of all corrective, new and updated versions of all supplied software products which become available, including change management support.</w:t>
            </w:r>
          </w:p>
        </w:tc>
      </w:tr>
    </w:tbl>
    <w:p w14:paraId="0D056DCC" w14:textId="77777777" w:rsidR="00116025" w:rsidRPr="0089308D" w:rsidRDefault="00116025" w:rsidP="00B744B9">
      <w:pPr>
        <w:pStyle w:val="Head72"/>
        <w:numPr>
          <w:ilvl w:val="0"/>
          <w:numId w:val="106"/>
        </w:numPr>
      </w:pPr>
      <w:bookmarkStart w:id="614" w:name="_Toc521497295"/>
      <w:bookmarkStart w:id="615" w:name="_Toc252363609"/>
      <w:bookmarkStart w:id="616" w:name="_Toc454979652"/>
      <w:r w:rsidRPr="0089308D">
        <w:lastRenderedPageBreak/>
        <w:t>Time for Commencement and Operational Acceptance (GCC Clause 8)</w:t>
      </w:r>
      <w:bookmarkEnd w:id="614"/>
      <w:bookmarkEnd w:id="615"/>
      <w:bookmarkEnd w:id="616"/>
    </w:p>
    <w:tbl>
      <w:tblPr>
        <w:tblW w:w="991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046"/>
      </w:tblGrid>
      <w:tr w:rsidR="00116025" w:rsidRPr="0089308D" w14:paraId="78319213" w14:textId="77777777" w:rsidTr="00F57D46">
        <w:tc>
          <w:tcPr>
            <w:tcW w:w="1872" w:type="dxa"/>
          </w:tcPr>
          <w:p w14:paraId="2451F0CB" w14:textId="77777777" w:rsidR="00116025" w:rsidRPr="0089308D" w:rsidRDefault="00116025" w:rsidP="00F57D46">
            <w:pPr>
              <w:ind w:right="-72" w:firstLine="14"/>
            </w:pPr>
            <w:r w:rsidRPr="0089308D">
              <w:t xml:space="preserve"> GCC  8.1</w:t>
            </w:r>
          </w:p>
        </w:tc>
        <w:tc>
          <w:tcPr>
            <w:tcW w:w="8046" w:type="dxa"/>
          </w:tcPr>
          <w:p w14:paraId="768F72BC" w14:textId="77777777" w:rsidR="00116025" w:rsidRPr="0089308D" w:rsidRDefault="00116025" w:rsidP="00F57D46">
            <w:pPr>
              <w:spacing w:after="240"/>
              <w:ind w:right="-72"/>
            </w:pPr>
            <w:r w:rsidRPr="0089308D">
              <w:t xml:space="preserve">The Supplier shall commence work on the System within:  </w:t>
            </w:r>
            <w:r w:rsidRPr="0089308D">
              <w:rPr>
                <w:rStyle w:val="preparersnote"/>
              </w:rPr>
              <w:t>21</w:t>
            </w:r>
            <w:r w:rsidRPr="0089308D">
              <w:rPr>
                <w:rStyle w:val="preparersnote"/>
                <w:b w:val="0"/>
              </w:rPr>
              <w:t xml:space="preserve"> </w:t>
            </w:r>
            <w:r w:rsidRPr="0089308D">
              <w:t>days from the Effective Date of the Contract.</w:t>
            </w:r>
          </w:p>
        </w:tc>
      </w:tr>
    </w:tbl>
    <w:p w14:paraId="20BDE5CE" w14:textId="77777777" w:rsidR="00116025" w:rsidRPr="0089308D" w:rsidRDefault="00116025" w:rsidP="00B744B9">
      <w:pPr>
        <w:pStyle w:val="Head72"/>
        <w:numPr>
          <w:ilvl w:val="0"/>
          <w:numId w:val="106"/>
        </w:numPr>
      </w:pPr>
      <w:bookmarkStart w:id="617" w:name="_Toc521497296"/>
      <w:bookmarkStart w:id="618" w:name="_Toc252363610"/>
      <w:bookmarkStart w:id="619" w:name="_Toc454979653"/>
      <w:r w:rsidRPr="0089308D">
        <w:t>Supplier’s Responsibilities (GCC Clause 9)</w:t>
      </w:r>
      <w:bookmarkEnd w:id="617"/>
      <w:bookmarkEnd w:id="618"/>
      <w:bookmarkEnd w:id="61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046"/>
      </w:tblGrid>
      <w:tr w:rsidR="00116025" w:rsidRPr="0089308D" w14:paraId="2B927452" w14:textId="77777777" w:rsidTr="00F57D46">
        <w:tc>
          <w:tcPr>
            <w:tcW w:w="1872" w:type="dxa"/>
          </w:tcPr>
          <w:p w14:paraId="3025CFE7" w14:textId="77777777" w:rsidR="00116025" w:rsidRPr="0089308D" w:rsidRDefault="00116025" w:rsidP="00F57D46">
            <w:pPr>
              <w:ind w:right="-72" w:firstLine="14"/>
            </w:pPr>
            <w:r w:rsidRPr="0089308D">
              <w:t xml:space="preserve"> GCC  9.9</w:t>
            </w:r>
          </w:p>
        </w:tc>
        <w:tc>
          <w:tcPr>
            <w:tcW w:w="8046" w:type="dxa"/>
          </w:tcPr>
          <w:p w14:paraId="35A59002" w14:textId="77777777" w:rsidR="00116025" w:rsidRPr="0089308D" w:rsidRDefault="00116025" w:rsidP="00F57D46">
            <w:r w:rsidRPr="0089308D">
              <w:t xml:space="preserve">The following sustainable procurement contractual provisions apply:   </w:t>
            </w:r>
            <w:r w:rsidRPr="0089308D">
              <w:rPr>
                <w:b/>
                <w:i/>
              </w:rPr>
              <w:t>None</w:t>
            </w:r>
          </w:p>
        </w:tc>
      </w:tr>
    </w:tbl>
    <w:p w14:paraId="2C852E3B" w14:textId="77777777" w:rsidR="00116025" w:rsidRPr="0089308D" w:rsidRDefault="00116025" w:rsidP="00116025">
      <w:pPr>
        <w:pStyle w:val="Head71"/>
        <w:rPr>
          <w:rFonts w:ascii="Times New Roman" w:hAnsi="Times New Roman"/>
        </w:rPr>
      </w:pPr>
      <w:bookmarkStart w:id="620" w:name="_Toc521497298"/>
      <w:bookmarkStart w:id="621" w:name="_Toc252363612"/>
      <w:bookmarkStart w:id="622" w:name="_Toc454979654"/>
      <w:r w:rsidRPr="0089308D">
        <w:rPr>
          <w:rFonts w:ascii="Times New Roman" w:hAnsi="Times New Roman"/>
        </w:rPr>
        <w:t>C.  Payment</w:t>
      </w:r>
      <w:bookmarkEnd w:id="620"/>
      <w:bookmarkEnd w:id="621"/>
      <w:bookmarkEnd w:id="622"/>
    </w:p>
    <w:p w14:paraId="0C4B4901" w14:textId="77777777" w:rsidR="00116025" w:rsidRPr="0089308D" w:rsidRDefault="00116025" w:rsidP="00B744B9">
      <w:pPr>
        <w:pStyle w:val="Head72"/>
        <w:numPr>
          <w:ilvl w:val="0"/>
          <w:numId w:val="106"/>
        </w:numPr>
      </w:pPr>
      <w:bookmarkStart w:id="623" w:name="_Toc521497299"/>
      <w:bookmarkStart w:id="624" w:name="_Toc252363613"/>
      <w:bookmarkStart w:id="625" w:name="_Toc454979655"/>
      <w:r w:rsidRPr="0089308D">
        <w:t>Contract Price (GCC Clause 11)</w:t>
      </w:r>
      <w:bookmarkEnd w:id="623"/>
      <w:bookmarkEnd w:id="624"/>
      <w:bookmarkEnd w:id="62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046"/>
      </w:tblGrid>
      <w:tr w:rsidR="00116025" w:rsidRPr="0089308D" w14:paraId="2E985E0D" w14:textId="77777777" w:rsidTr="00F57D46">
        <w:tc>
          <w:tcPr>
            <w:tcW w:w="1872" w:type="dxa"/>
          </w:tcPr>
          <w:p w14:paraId="3F3C6E59" w14:textId="77777777" w:rsidR="00116025" w:rsidRPr="0089308D" w:rsidRDefault="00116025" w:rsidP="00F57D46">
            <w:pPr>
              <w:ind w:right="-72" w:firstLine="14"/>
            </w:pPr>
            <w:r w:rsidRPr="0089308D">
              <w:t xml:space="preserve"> GCC  11.2 </w:t>
            </w:r>
          </w:p>
        </w:tc>
        <w:tc>
          <w:tcPr>
            <w:tcW w:w="8046" w:type="dxa"/>
          </w:tcPr>
          <w:p w14:paraId="0C623503" w14:textId="77777777" w:rsidR="00116025" w:rsidRPr="0089308D" w:rsidRDefault="00116025" w:rsidP="00F57D46">
            <w:pPr>
              <w:spacing w:after="160"/>
              <w:ind w:firstLine="14"/>
            </w:pPr>
            <w:r w:rsidRPr="0089308D">
              <w:t>Adjustments to the Contract Price shall be as follows</w:t>
            </w:r>
            <w:r w:rsidRPr="0089308D">
              <w:rPr>
                <w:rStyle w:val="preparersnote"/>
              </w:rPr>
              <w:t xml:space="preserve"> Not applicable.</w:t>
            </w:r>
          </w:p>
        </w:tc>
      </w:tr>
    </w:tbl>
    <w:p w14:paraId="265CE7C6" w14:textId="77777777" w:rsidR="00116025" w:rsidRPr="0089308D" w:rsidRDefault="00116025" w:rsidP="00B744B9">
      <w:pPr>
        <w:pStyle w:val="Head72"/>
        <w:numPr>
          <w:ilvl w:val="0"/>
          <w:numId w:val="106"/>
        </w:numPr>
      </w:pPr>
      <w:bookmarkStart w:id="626" w:name="_Toc521497300"/>
      <w:bookmarkStart w:id="627" w:name="_Toc252363614"/>
      <w:bookmarkStart w:id="628" w:name="_Toc454979656"/>
      <w:r w:rsidRPr="0089308D">
        <w:t>Terms of Payment (GCC Clause 12)</w:t>
      </w:r>
      <w:bookmarkEnd w:id="626"/>
      <w:bookmarkEnd w:id="627"/>
      <w:bookmarkEnd w:id="62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1872"/>
        <w:gridCol w:w="8053"/>
      </w:tblGrid>
      <w:tr w:rsidR="00116025" w:rsidRPr="0089308D" w14:paraId="4BD346A1" w14:textId="77777777" w:rsidTr="00F57D46">
        <w:tc>
          <w:tcPr>
            <w:tcW w:w="1872" w:type="dxa"/>
          </w:tcPr>
          <w:p w14:paraId="5534629B" w14:textId="77777777" w:rsidR="00116025" w:rsidRPr="0089308D" w:rsidRDefault="00116025" w:rsidP="00F57D46">
            <w:pPr>
              <w:ind w:right="-72" w:firstLine="14"/>
            </w:pPr>
            <w:r w:rsidRPr="0089308D">
              <w:t xml:space="preserve"> GCC  12.1</w:t>
            </w:r>
          </w:p>
        </w:tc>
        <w:tc>
          <w:tcPr>
            <w:tcW w:w="8053" w:type="dxa"/>
          </w:tcPr>
          <w:p w14:paraId="55B7BFAE" w14:textId="77777777" w:rsidR="00116025" w:rsidRPr="0089308D" w:rsidRDefault="00116025" w:rsidP="00F57D46">
            <w:pPr>
              <w:spacing w:after="200"/>
            </w:pPr>
            <w:r w:rsidRPr="0089308D">
              <w:t>Subject to the provisions of GCC Clause 12 (Terms of Payment), the Purchaser shall pay the Contract Price to the Supplier according to the categories and in the manner specified below.  Only the categories Advance Payment and Complete System Integration relate to the entire Contract Price.  In other payment categories, the term "total Contract Price" means the total cost of goods or services under the specific payment category.  Within each such category, the Contract Implementation Schedule may trigger pro-rata payments for the portion of the total Contract Price for the category corresponding to the goods or services actually Delivered, Installed, or Operationally Accepted, at unit prices and in the currencies specified in the Price Schedules of the Contract Agreement.</w:t>
            </w:r>
          </w:p>
          <w:p w14:paraId="05415B38" w14:textId="77777777" w:rsidR="00116025" w:rsidRPr="0089308D" w:rsidRDefault="00116025" w:rsidP="00F57D46">
            <w:pPr>
              <w:spacing w:after="200"/>
            </w:pPr>
          </w:p>
          <w:p w14:paraId="37552120" w14:textId="77777777" w:rsidR="00116025" w:rsidRPr="0089308D" w:rsidRDefault="00116025" w:rsidP="00F57D46">
            <w:pPr>
              <w:spacing w:after="200"/>
              <w:ind w:left="734" w:hanging="734"/>
            </w:pPr>
            <w:r w:rsidRPr="0089308D">
              <w:t>(a)</w:t>
            </w:r>
            <w:r w:rsidRPr="0089308D">
              <w:tab/>
            </w:r>
            <w:r w:rsidRPr="0089308D">
              <w:rPr>
                <w:b/>
              </w:rPr>
              <w:t>Advance Payment</w:t>
            </w:r>
          </w:p>
          <w:p w14:paraId="57E4A1CA" w14:textId="77777777" w:rsidR="00116025" w:rsidRPr="0089308D" w:rsidRDefault="00116025" w:rsidP="00F57D46">
            <w:pPr>
              <w:spacing w:after="200"/>
              <w:ind w:left="738"/>
            </w:pPr>
            <w:r w:rsidRPr="0089308D">
              <w:t>Ten percent (10%) of the entire Contract Price, exclusive of all Recurrent Costs, shall be paid against receipt of a claim accompanied by the Advance Payment Security specified in GCC Clause 13.2.</w:t>
            </w:r>
          </w:p>
          <w:p w14:paraId="791FA210" w14:textId="77777777" w:rsidR="00116025" w:rsidRPr="0089308D" w:rsidRDefault="00116025" w:rsidP="00F57D46">
            <w:pPr>
              <w:spacing w:after="200"/>
              <w:ind w:left="734" w:right="-14" w:hanging="734"/>
            </w:pPr>
            <w:r w:rsidRPr="0089308D" w:rsidDel="00F01DA8">
              <w:t xml:space="preserve"> </w:t>
            </w:r>
            <w:r w:rsidRPr="0089308D">
              <w:t>(b)</w:t>
            </w:r>
            <w:r w:rsidRPr="0089308D">
              <w:tab/>
            </w:r>
            <w:r>
              <w:rPr>
                <w:b/>
              </w:rPr>
              <w:t>Hardware</w:t>
            </w:r>
            <w:r w:rsidRPr="0089308D">
              <w:rPr>
                <w:b/>
              </w:rPr>
              <w:t xml:space="preserve"> and other Goods</w:t>
            </w:r>
            <w:r>
              <w:rPr>
                <w:b/>
              </w:rPr>
              <w:t xml:space="preserve"> with the exception of software</w:t>
            </w:r>
            <w:r w:rsidRPr="0089308D">
              <w:rPr>
                <w:b/>
              </w:rPr>
              <w:t>:</w:t>
            </w:r>
          </w:p>
          <w:p w14:paraId="4D993E4A" w14:textId="77777777" w:rsidR="00116025" w:rsidRPr="0089308D" w:rsidRDefault="00116025" w:rsidP="00F57D46">
            <w:pPr>
              <w:spacing w:after="200"/>
              <w:ind w:left="738"/>
            </w:pPr>
            <w:r w:rsidRPr="0089308D">
              <w:t xml:space="preserve">Sixty percent (60%) of the </w:t>
            </w:r>
            <w:r>
              <w:t>cost of hardware delivered and accepted by the beneficiary</w:t>
            </w:r>
          </w:p>
          <w:p w14:paraId="0AF78E1A" w14:textId="77777777" w:rsidR="00116025" w:rsidRPr="0089308D" w:rsidRDefault="00116025" w:rsidP="00F57D46">
            <w:pPr>
              <w:spacing w:after="200"/>
              <w:ind w:left="738"/>
            </w:pPr>
            <w:r w:rsidRPr="0089308D">
              <w:t xml:space="preserve">Ten percent (10%) of the </w:t>
            </w:r>
            <w:r>
              <w:t>cost of hardware after successful i</w:t>
            </w:r>
            <w:r w:rsidRPr="0089308D">
              <w:t>nstallation</w:t>
            </w:r>
          </w:p>
          <w:p w14:paraId="56134087" w14:textId="1368527A" w:rsidR="00116025" w:rsidRPr="0089308D" w:rsidRDefault="00116025" w:rsidP="00F57D46">
            <w:pPr>
              <w:spacing w:after="200"/>
              <w:ind w:left="738"/>
            </w:pPr>
            <w:r w:rsidRPr="0089308D">
              <w:t xml:space="preserve">Ten percent (10%) of the </w:t>
            </w:r>
            <w:r>
              <w:t xml:space="preserve">cost of hardware </w:t>
            </w:r>
            <w:r w:rsidR="00D46033" w:rsidRPr="0089308D">
              <w:t>against</w:t>
            </w:r>
            <w:r w:rsidRPr="0089308D">
              <w:t xml:space="preserve"> Operational Acceptance.</w:t>
            </w:r>
          </w:p>
          <w:p w14:paraId="3B9F6704" w14:textId="77777777" w:rsidR="00116025" w:rsidRPr="0089308D" w:rsidRDefault="00116025" w:rsidP="00F57D46">
            <w:pPr>
              <w:spacing w:after="200"/>
              <w:ind w:left="738" w:hanging="738"/>
            </w:pPr>
            <w:r w:rsidRPr="0089308D">
              <w:t>(c)</w:t>
            </w:r>
            <w:r w:rsidRPr="0089308D">
              <w:tab/>
            </w:r>
            <w:r w:rsidRPr="0089308D">
              <w:rPr>
                <w:b/>
              </w:rPr>
              <w:t>Software</w:t>
            </w:r>
            <w:r w:rsidRPr="0089308D">
              <w:t>:</w:t>
            </w:r>
          </w:p>
          <w:p w14:paraId="6D3FD479" w14:textId="77777777" w:rsidR="00116025" w:rsidRPr="0089308D" w:rsidRDefault="00116025" w:rsidP="00F57D46">
            <w:pPr>
              <w:spacing w:after="200"/>
              <w:ind w:left="738" w:hanging="18"/>
            </w:pPr>
            <w:r w:rsidRPr="0089308D">
              <w:t xml:space="preserve">Sixty percent (60%) of the </w:t>
            </w:r>
            <w:r>
              <w:t xml:space="preserve">cost of software </w:t>
            </w:r>
            <w:r w:rsidRPr="0089308D">
              <w:t>against</w:t>
            </w:r>
            <w:r>
              <w:t xml:space="preserve"> successful </w:t>
            </w:r>
            <w:r w:rsidRPr="0089308D">
              <w:t>Installation</w:t>
            </w:r>
          </w:p>
          <w:p w14:paraId="44C725DC" w14:textId="77777777" w:rsidR="00116025" w:rsidRPr="0089308D" w:rsidRDefault="00116025" w:rsidP="00F57D46">
            <w:pPr>
              <w:spacing w:after="200"/>
              <w:ind w:left="738"/>
            </w:pPr>
            <w:r w:rsidRPr="0089308D">
              <w:t xml:space="preserve">Twenty percent (20%) of the </w:t>
            </w:r>
            <w:r>
              <w:t xml:space="preserve">cost of software </w:t>
            </w:r>
            <w:r w:rsidRPr="0089308D">
              <w:t>against Operational Acceptance.</w:t>
            </w:r>
          </w:p>
          <w:p w14:paraId="27044529" w14:textId="77777777" w:rsidR="00116025" w:rsidRPr="0089308D" w:rsidRDefault="00116025" w:rsidP="00F57D46">
            <w:pPr>
              <w:spacing w:after="200"/>
              <w:ind w:left="738" w:hanging="738"/>
            </w:pPr>
            <w:r w:rsidRPr="0089308D">
              <w:t>(d)</w:t>
            </w:r>
            <w:r w:rsidRPr="0089308D">
              <w:tab/>
            </w:r>
            <w:r w:rsidRPr="0089308D">
              <w:rPr>
                <w:b/>
              </w:rPr>
              <w:t>Services:</w:t>
            </w:r>
          </w:p>
          <w:p w14:paraId="69DE005F" w14:textId="77777777" w:rsidR="00116025" w:rsidRPr="0089308D" w:rsidRDefault="00116025" w:rsidP="00F57D46">
            <w:pPr>
              <w:spacing w:after="200"/>
              <w:ind w:left="738"/>
            </w:pPr>
            <w:r w:rsidRPr="0089308D">
              <w:t>Eighty percent (80%) of the</w:t>
            </w:r>
            <w:r>
              <w:t xml:space="preserve"> cost of services </w:t>
            </w:r>
            <w:r w:rsidRPr="0089308D">
              <w:t xml:space="preserve">performed will be paid </w:t>
            </w:r>
            <w:r>
              <w:t xml:space="preserve">upon satisfactory completion and </w:t>
            </w:r>
            <w:r w:rsidRPr="0089308D">
              <w:t>Purchaser’s approval of invoices:</w:t>
            </w:r>
          </w:p>
          <w:p w14:paraId="04C12B7C" w14:textId="77777777" w:rsidR="00116025" w:rsidRPr="0089308D" w:rsidRDefault="00116025" w:rsidP="00F57D46">
            <w:pPr>
              <w:spacing w:after="200"/>
              <w:ind w:left="738" w:hanging="738"/>
            </w:pPr>
            <w:r w:rsidRPr="0089308D">
              <w:t>(e)</w:t>
            </w:r>
            <w:r w:rsidRPr="0089308D">
              <w:tab/>
            </w:r>
            <w:r w:rsidRPr="0089308D">
              <w:rPr>
                <w:b/>
              </w:rPr>
              <w:t xml:space="preserve">Training </w:t>
            </w:r>
          </w:p>
          <w:p w14:paraId="01ADE7E7" w14:textId="77777777" w:rsidR="00116025" w:rsidRPr="0089308D" w:rsidRDefault="00116025" w:rsidP="00F57D46">
            <w:pPr>
              <w:spacing w:after="200"/>
              <w:ind w:left="738" w:hanging="18"/>
            </w:pPr>
            <w:r w:rsidRPr="0089308D">
              <w:t>Thirty percent (</w:t>
            </w:r>
            <w:r>
              <w:t>30</w:t>
            </w:r>
            <w:r w:rsidRPr="0089308D">
              <w:t>%) of the</w:t>
            </w:r>
            <w:r>
              <w:t xml:space="preserve"> cost of training </w:t>
            </w:r>
            <w:r w:rsidRPr="0089308D">
              <w:t>at the start of the full training program</w:t>
            </w:r>
          </w:p>
          <w:p w14:paraId="07A630B5" w14:textId="77777777" w:rsidR="00116025" w:rsidRPr="0089308D" w:rsidRDefault="00116025" w:rsidP="00F57D46">
            <w:pPr>
              <w:spacing w:after="200"/>
              <w:ind w:left="738"/>
            </w:pPr>
            <w:r w:rsidRPr="0089308D">
              <w:t>Fifty percent (</w:t>
            </w:r>
            <w:r>
              <w:t>5</w:t>
            </w:r>
            <w:r w:rsidRPr="0089308D">
              <w:t>0%) of the</w:t>
            </w:r>
            <w:r>
              <w:t xml:space="preserve"> cost of training to </w:t>
            </w:r>
            <w:r w:rsidRPr="0089308D">
              <w:t xml:space="preserve">be paid on </w:t>
            </w:r>
            <w:r>
              <w:t xml:space="preserve">after completion of the training upon approval and submission of </w:t>
            </w:r>
            <w:r w:rsidRPr="0089308D">
              <w:t xml:space="preserve"> invoices.</w:t>
            </w:r>
          </w:p>
          <w:p w14:paraId="0DA7548B" w14:textId="77777777" w:rsidR="00116025" w:rsidRPr="0089308D" w:rsidRDefault="00116025" w:rsidP="00F57D46">
            <w:pPr>
              <w:spacing w:after="200"/>
              <w:ind w:left="738" w:hanging="738"/>
            </w:pPr>
            <w:r w:rsidRPr="0089308D">
              <w:t>(f)</w:t>
            </w:r>
            <w:r w:rsidRPr="0089308D">
              <w:tab/>
            </w:r>
            <w:r w:rsidRPr="0089308D">
              <w:rPr>
                <w:b/>
              </w:rPr>
              <w:t>Complete System Integration</w:t>
            </w:r>
            <w:r w:rsidRPr="0089308D">
              <w:t xml:space="preserve"> </w:t>
            </w:r>
          </w:p>
          <w:p w14:paraId="67631939" w14:textId="77777777" w:rsidR="00116025" w:rsidRPr="0089308D" w:rsidRDefault="00116025" w:rsidP="00F57D46">
            <w:pPr>
              <w:spacing w:after="200"/>
              <w:ind w:left="734"/>
            </w:pPr>
            <w:r w:rsidRPr="0089308D">
              <w:t>Ten percent (10%) of the entire Contract Price, exclusive of all Recurrent Costs, as final payment against Operational Acceptance of the System as an integrated whole.</w:t>
            </w:r>
          </w:p>
          <w:p w14:paraId="5FCB8E43" w14:textId="77777777" w:rsidR="00116025" w:rsidRPr="0089308D" w:rsidRDefault="00116025" w:rsidP="00F57D46">
            <w:pPr>
              <w:spacing w:after="200"/>
              <w:ind w:left="734" w:hanging="734"/>
            </w:pPr>
            <w:r w:rsidRPr="0089308D">
              <w:t>(g)</w:t>
            </w:r>
            <w:r w:rsidRPr="0089308D">
              <w:tab/>
            </w:r>
            <w:r w:rsidRPr="0089308D">
              <w:rPr>
                <w:b/>
              </w:rPr>
              <w:t>Recurrent Costs</w:t>
            </w:r>
            <w:r w:rsidRPr="0089308D">
              <w:t xml:space="preserve"> </w:t>
            </w:r>
          </w:p>
          <w:p w14:paraId="1F1D8DBD" w14:textId="77777777" w:rsidR="00116025" w:rsidRPr="0089308D" w:rsidRDefault="00116025" w:rsidP="00F57D46">
            <w:pPr>
              <w:spacing w:after="200"/>
              <w:ind w:left="734"/>
            </w:pPr>
            <w:r w:rsidRPr="0089308D">
              <w:t>One hundred percent (100%) of the price of the services actually delivered will be paid quarterly in arrears, on submission and Purchaser’s approval of invoices.</w:t>
            </w:r>
          </w:p>
        </w:tc>
      </w:tr>
      <w:tr w:rsidR="00116025" w:rsidRPr="0089308D" w14:paraId="52492390" w14:textId="77777777" w:rsidTr="00F57D46">
        <w:trPr>
          <w:cantSplit/>
        </w:trPr>
        <w:tc>
          <w:tcPr>
            <w:tcW w:w="1872" w:type="dxa"/>
          </w:tcPr>
          <w:p w14:paraId="03496675" w14:textId="77777777" w:rsidR="00116025" w:rsidRPr="0089308D" w:rsidRDefault="00116025" w:rsidP="00F57D46">
            <w:pPr>
              <w:ind w:right="-72" w:firstLine="18"/>
            </w:pPr>
            <w:r w:rsidRPr="0089308D">
              <w:lastRenderedPageBreak/>
              <w:t xml:space="preserve"> GCC  12.3</w:t>
            </w:r>
          </w:p>
        </w:tc>
        <w:tc>
          <w:tcPr>
            <w:tcW w:w="8053" w:type="dxa"/>
          </w:tcPr>
          <w:p w14:paraId="31EC536C" w14:textId="77777777" w:rsidR="00116025" w:rsidRPr="0089308D" w:rsidRDefault="00116025" w:rsidP="00F57D46">
            <w:pPr>
              <w:spacing w:after="240"/>
            </w:pPr>
            <w:r w:rsidRPr="0089308D">
              <w:t xml:space="preserve">The Purchaser shall pay to the Supplier interest on the delayed payments at a rate of:  </w:t>
            </w:r>
            <w:r w:rsidRPr="0089308D">
              <w:rPr>
                <w:rStyle w:val="preparersnote"/>
              </w:rPr>
              <w:t>5%</w:t>
            </w:r>
            <w:r w:rsidRPr="0089308D">
              <w:rPr>
                <w:rStyle w:val="preparersnote"/>
                <w:b w:val="0"/>
              </w:rPr>
              <w:t xml:space="preserve"> </w:t>
            </w:r>
            <w:r w:rsidRPr="0089308D">
              <w:rPr>
                <w:rStyle w:val="preparersnote"/>
                <w:b w:val="0"/>
                <w:i w:val="0"/>
              </w:rPr>
              <w:t>per annum.</w:t>
            </w:r>
          </w:p>
        </w:tc>
      </w:tr>
      <w:tr w:rsidR="00116025" w:rsidRPr="0089308D" w14:paraId="3A7BAE8B" w14:textId="77777777" w:rsidTr="00F57D46">
        <w:tc>
          <w:tcPr>
            <w:tcW w:w="1872" w:type="dxa"/>
          </w:tcPr>
          <w:p w14:paraId="5AE6272C" w14:textId="77777777" w:rsidR="00116025" w:rsidRPr="0089308D" w:rsidRDefault="00116025" w:rsidP="00F57D46">
            <w:pPr>
              <w:ind w:right="-72" w:firstLine="14"/>
            </w:pPr>
            <w:r w:rsidRPr="0089308D">
              <w:t xml:space="preserve"> GCC  12.4</w:t>
            </w:r>
          </w:p>
        </w:tc>
        <w:tc>
          <w:tcPr>
            <w:tcW w:w="8053" w:type="dxa"/>
          </w:tcPr>
          <w:p w14:paraId="4A79B759" w14:textId="77777777" w:rsidR="00116025" w:rsidRPr="006C3407" w:rsidRDefault="00116025" w:rsidP="00F57D46">
            <w:pPr>
              <w:spacing w:after="160"/>
              <w:ind w:left="18" w:hanging="18"/>
              <w:rPr>
                <w:b/>
                <w:i/>
              </w:rPr>
            </w:pPr>
            <w:r w:rsidRPr="0089308D">
              <w:t>The Supplier will invoice the Purchaser in the currency used in the Contract Agreement and the Price Schedules it refers to</w:t>
            </w:r>
            <w:r>
              <w:t xml:space="preserve">. </w:t>
            </w:r>
            <w:r w:rsidRPr="0089308D">
              <w:rPr>
                <w:b/>
                <w:i/>
              </w:rPr>
              <w:t xml:space="preserve">All payments to the Supplier will be made in the currency of the contract. </w:t>
            </w:r>
          </w:p>
        </w:tc>
      </w:tr>
    </w:tbl>
    <w:p w14:paraId="35E3E2D6" w14:textId="77777777" w:rsidR="00116025" w:rsidRPr="0089308D" w:rsidRDefault="00116025" w:rsidP="00B744B9">
      <w:pPr>
        <w:pStyle w:val="Head72"/>
        <w:numPr>
          <w:ilvl w:val="0"/>
          <w:numId w:val="106"/>
        </w:numPr>
      </w:pPr>
      <w:bookmarkStart w:id="629" w:name="_Toc521497301"/>
      <w:bookmarkStart w:id="630" w:name="_Toc252363615"/>
      <w:bookmarkStart w:id="631" w:name="_Toc454979657"/>
      <w:r w:rsidRPr="0089308D">
        <w:t>Securities (GCC Clause 13)</w:t>
      </w:r>
      <w:bookmarkEnd w:id="629"/>
      <w:bookmarkEnd w:id="630"/>
      <w:bookmarkEnd w:id="63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046"/>
      </w:tblGrid>
      <w:tr w:rsidR="00116025" w:rsidRPr="0089308D" w14:paraId="66EF9D3A" w14:textId="77777777" w:rsidTr="00F57D46">
        <w:tc>
          <w:tcPr>
            <w:tcW w:w="1872" w:type="dxa"/>
          </w:tcPr>
          <w:p w14:paraId="02820B81" w14:textId="77777777" w:rsidR="00116025" w:rsidRPr="0089308D" w:rsidRDefault="00116025" w:rsidP="00F57D46">
            <w:pPr>
              <w:ind w:right="-72" w:firstLine="14"/>
            </w:pPr>
            <w:r w:rsidRPr="0089308D">
              <w:t xml:space="preserve"> GCC  13.3.1</w:t>
            </w:r>
          </w:p>
        </w:tc>
        <w:tc>
          <w:tcPr>
            <w:tcW w:w="8046" w:type="dxa"/>
          </w:tcPr>
          <w:p w14:paraId="52000C95" w14:textId="77777777" w:rsidR="00116025" w:rsidRPr="0089308D" w:rsidRDefault="00116025" w:rsidP="00F57D46">
            <w:pPr>
              <w:spacing w:after="160"/>
              <w:ind w:left="18" w:hanging="4"/>
            </w:pPr>
            <w:r w:rsidRPr="0089308D">
              <w:t xml:space="preserve">The Performance Security shall be denominated in </w:t>
            </w:r>
            <w:r w:rsidRPr="0089308D">
              <w:rPr>
                <w:b/>
                <w:i/>
              </w:rPr>
              <w:t>currency of the contract</w:t>
            </w:r>
            <w:r w:rsidRPr="0089308D">
              <w:rPr>
                <w:i/>
              </w:rPr>
              <w:t xml:space="preserve"> or </w:t>
            </w:r>
            <w:r w:rsidRPr="0089308D">
              <w:rPr>
                <w:b/>
                <w:i/>
              </w:rPr>
              <w:t xml:space="preserve">freely convertible currency acceptable to the purchaser </w:t>
            </w:r>
            <w:r w:rsidRPr="0089308D">
              <w:t xml:space="preserve">for an amount equal to </w:t>
            </w:r>
            <w:r>
              <w:rPr>
                <w:rStyle w:val="preparersnote"/>
              </w:rPr>
              <w:t>5</w:t>
            </w:r>
            <w:r w:rsidRPr="0089308D">
              <w:rPr>
                <w:rStyle w:val="preparersnote"/>
              </w:rPr>
              <w:t>%</w:t>
            </w:r>
            <w:r w:rsidRPr="0089308D">
              <w:rPr>
                <w:b/>
              </w:rPr>
              <w:t xml:space="preserve"> </w:t>
            </w:r>
            <w:r w:rsidRPr="0089308D">
              <w:t>percent of the Contract Price, excluding any Recurrent Costs.</w:t>
            </w:r>
          </w:p>
        </w:tc>
      </w:tr>
      <w:tr w:rsidR="00116025" w:rsidRPr="0089308D" w14:paraId="621A2DFD" w14:textId="77777777" w:rsidTr="00F57D46">
        <w:tc>
          <w:tcPr>
            <w:tcW w:w="1872" w:type="dxa"/>
          </w:tcPr>
          <w:p w14:paraId="116F9689" w14:textId="77777777" w:rsidR="00116025" w:rsidRPr="0089308D" w:rsidRDefault="00116025" w:rsidP="00F57D46">
            <w:pPr>
              <w:ind w:right="-72" w:firstLine="14"/>
            </w:pPr>
            <w:r w:rsidRPr="0089308D">
              <w:t xml:space="preserve"> GCC  13.3.4</w:t>
            </w:r>
          </w:p>
        </w:tc>
        <w:tc>
          <w:tcPr>
            <w:tcW w:w="8046" w:type="dxa"/>
          </w:tcPr>
          <w:p w14:paraId="00EEBECB" w14:textId="77777777" w:rsidR="00116025" w:rsidRPr="0089308D" w:rsidRDefault="00116025" w:rsidP="00F57D46">
            <w:pPr>
              <w:spacing w:after="160"/>
              <w:ind w:left="18" w:hanging="18"/>
            </w:pPr>
            <w:r w:rsidRPr="0089308D">
              <w:t xml:space="preserve">During the Warranty Period (i.e., after Operational Acceptance of the System), the Performance Security shall be reduced to </w:t>
            </w:r>
            <w:r w:rsidRPr="0089308D">
              <w:rPr>
                <w:rStyle w:val="preparersnote"/>
              </w:rPr>
              <w:t>2.5%</w:t>
            </w:r>
            <w:r w:rsidRPr="0089308D">
              <w:rPr>
                <w:rStyle w:val="preparersnote"/>
                <w:b w:val="0"/>
              </w:rPr>
              <w:t xml:space="preserve"> </w:t>
            </w:r>
            <w:r w:rsidRPr="0089308D">
              <w:t>percent of the Contract Price, excluding any Recurrent Costs.</w:t>
            </w:r>
          </w:p>
        </w:tc>
      </w:tr>
    </w:tbl>
    <w:p w14:paraId="21631E40" w14:textId="77777777" w:rsidR="00116025" w:rsidRPr="0089308D" w:rsidRDefault="00116025" w:rsidP="00116025">
      <w:pPr>
        <w:pStyle w:val="Head71"/>
        <w:rPr>
          <w:rFonts w:ascii="Times New Roman" w:hAnsi="Times New Roman"/>
        </w:rPr>
      </w:pPr>
      <w:bookmarkStart w:id="632" w:name="_Toc521497303"/>
      <w:bookmarkStart w:id="633" w:name="_Toc252363617"/>
      <w:bookmarkStart w:id="634" w:name="_Toc454979658"/>
      <w:r w:rsidRPr="0089308D">
        <w:rPr>
          <w:rFonts w:ascii="Times New Roman" w:hAnsi="Times New Roman"/>
        </w:rPr>
        <w:t>D.  Intellectual Property</w:t>
      </w:r>
      <w:bookmarkEnd w:id="632"/>
      <w:bookmarkEnd w:id="633"/>
      <w:bookmarkEnd w:id="634"/>
    </w:p>
    <w:p w14:paraId="728C4C4C" w14:textId="77777777" w:rsidR="00116025" w:rsidRPr="0089308D" w:rsidRDefault="00116025" w:rsidP="00B744B9">
      <w:pPr>
        <w:pStyle w:val="Head72"/>
        <w:numPr>
          <w:ilvl w:val="0"/>
          <w:numId w:val="106"/>
        </w:numPr>
      </w:pPr>
      <w:bookmarkStart w:id="635" w:name="_Toc521497304"/>
      <w:bookmarkStart w:id="636" w:name="_Toc252363618"/>
      <w:bookmarkStart w:id="637" w:name="_Toc454979659"/>
      <w:r w:rsidRPr="0089308D">
        <w:t>Copyright ( GCC  Clause 15)</w:t>
      </w:r>
      <w:bookmarkEnd w:id="635"/>
      <w:bookmarkEnd w:id="636"/>
      <w:bookmarkEnd w:id="63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046"/>
      </w:tblGrid>
      <w:tr w:rsidR="00116025" w:rsidRPr="0089308D" w14:paraId="38028998" w14:textId="77777777" w:rsidTr="00F57D46">
        <w:tc>
          <w:tcPr>
            <w:tcW w:w="1872" w:type="dxa"/>
          </w:tcPr>
          <w:p w14:paraId="0B57F1A7" w14:textId="77777777" w:rsidR="00116025" w:rsidRPr="0089308D" w:rsidRDefault="00116025" w:rsidP="00F57D46">
            <w:pPr>
              <w:ind w:right="-72" w:firstLine="14"/>
            </w:pPr>
            <w:r w:rsidRPr="0089308D">
              <w:t xml:space="preserve"> GCC  15.3</w:t>
            </w:r>
          </w:p>
        </w:tc>
        <w:tc>
          <w:tcPr>
            <w:tcW w:w="8046" w:type="dxa"/>
          </w:tcPr>
          <w:p w14:paraId="47DE58D4" w14:textId="77777777" w:rsidR="00116025" w:rsidRPr="0089308D" w:rsidRDefault="00116025" w:rsidP="00F57D46">
            <w:pPr>
              <w:spacing w:after="160"/>
              <w:ind w:left="547" w:right="-72" w:hanging="547"/>
              <w:rPr>
                <w:b/>
                <w:i/>
                <w:iCs/>
              </w:rPr>
            </w:pPr>
            <w:r w:rsidRPr="0089308D">
              <w:rPr>
                <w:rStyle w:val="preparersnote"/>
              </w:rPr>
              <w:t>There are no Special Conditions of Contract applicable to GCC Clause 15.3</w:t>
            </w:r>
          </w:p>
        </w:tc>
      </w:tr>
      <w:tr w:rsidR="00116025" w:rsidRPr="0089308D" w14:paraId="46D2D1FD" w14:textId="77777777" w:rsidTr="00F57D46">
        <w:tc>
          <w:tcPr>
            <w:tcW w:w="1872" w:type="dxa"/>
          </w:tcPr>
          <w:p w14:paraId="5465581F" w14:textId="77777777" w:rsidR="00116025" w:rsidRPr="0089308D" w:rsidRDefault="00116025" w:rsidP="00F57D46">
            <w:pPr>
              <w:ind w:right="-72" w:firstLine="14"/>
            </w:pPr>
            <w:r w:rsidRPr="0089308D">
              <w:t xml:space="preserve"> GCC  15.4</w:t>
            </w:r>
          </w:p>
        </w:tc>
        <w:tc>
          <w:tcPr>
            <w:tcW w:w="8046" w:type="dxa"/>
          </w:tcPr>
          <w:p w14:paraId="4EF2772D" w14:textId="77777777" w:rsidR="00116025" w:rsidRPr="0089308D" w:rsidRDefault="00116025" w:rsidP="00F57D46">
            <w:pPr>
              <w:pStyle w:val="explanatoryclause"/>
              <w:spacing w:after="160"/>
              <w:rPr>
                <w:rFonts w:ascii="Times New Roman" w:hAnsi="Times New Roman"/>
                <w:b/>
                <w:i/>
                <w:iCs/>
                <w:sz w:val="24"/>
              </w:rPr>
            </w:pPr>
            <w:r w:rsidRPr="0089308D">
              <w:rPr>
                <w:rStyle w:val="preparersnote"/>
                <w:rFonts w:ascii="Times New Roman" w:hAnsi="Times New Roman"/>
                <w:sz w:val="24"/>
              </w:rPr>
              <w:t>There are no Special Conditions of Contract applicable to GCC Clause 15.4</w:t>
            </w:r>
          </w:p>
        </w:tc>
      </w:tr>
      <w:tr w:rsidR="00116025" w:rsidRPr="0089308D" w14:paraId="0913D84C" w14:textId="77777777" w:rsidTr="00F57D46">
        <w:tc>
          <w:tcPr>
            <w:tcW w:w="1872" w:type="dxa"/>
          </w:tcPr>
          <w:p w14:paraId="20CEAC2E" w14:textId="77777777" w:rsidR="00116025" w:rsidRPr="0089308D" w:rsidRDefault="00116025" w:rsidP="00F57D46">
            <w:pPr>
              <w:ind w:right="-72" w:firstLine="14"/>
            </w:pPr>
            <w:r w:rsidRPr="0089308D">
              <w:t xml:space="preserve"> GCC  15.5</w:t>
            </w:r>
          </w:p>
        </w:tc>
        <w:tc>
          <w:tcPr>
            <w:tcW w:w="8046" w:type="dxa"/>
          </w:tcPr>
          <w:p w14:paraId="33B02F50" w14:textId="77777777" w:rsidR="00116025" w:rsidRPr="0089308D" w:rsidRDefault="00116025" w:rsidP="00F57D46">
            <w:pPr>
              <w:spacing w:after="160"/>
              <w:ind w:left="738" w:right="-72" w:hanging="738"/>
              <w:rPr>
                <w:i/>
                <w:iCs/>
              </w:rPr>
            </w:pPr>
            <w:r w:rsidRPr="0089308D">
              <w:rPr>
                <w:rStyle w:val="preparersnote"/>
              </w:rPr>
              <w:t>There are no Special Conditions of Contract applicable to GCC Clause 15.5</w:t>
            </w:r>
          </w:p>
        </w:tc>
      </w:tr>
    </w:tbl>
    <w:p w14:paraId="595D92FB" w14:textId="77777777" w:rsidR="00116025" w:rsidRPr="0089308D" w:rsidRDefault="00116025" w:rsidP="00B744B9">
      <w:pPr>
        <w:pStyle w:val="Head72"/>
        <w:numPr>
          <w:ilvl w:val="0"/>
          <w:numId w:val="106"/>
        </w:numPr>
      </w:pPr>
      <w:bookmarkStart w:id="638" w:name="_Toc521497305"/>
      <w:bookmarkStart w:id="639" w:name="_Toc252363619"/>
      <w:bookmarkStart w:id="640" w:name="_Toc454979660"/>
      <w:r w:rsidRPr="0089308D">
        <w:t>Software License Agreements ( GCC  Clause 16)</w:t>
      </w:r>
      <w:bookmarkEnd w:id="638"/>
      <w:bookmarkEnd w:id="639"/>
      <w:bookmarkEnd w:id="64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046"/>
      </w:tblGrid>
      <w:tr w:rsidR="00116025" w:rsidRPr="0089308D" w14:paraId="06E8A432" w14:textId="77777777" w:rsidTr="00F57D46">
        <w:tc>
          <w:tcPr>
            <w:tcW w:w="1872" w:type="dxa"/>
          </w:tcPr>
          <w:p w14:paraId="75DC89F0" w14:textId="77777777" w:rsidR="00116025" w:rsidRPr="0089308D" w:rsidRDefault="00116025" w:rsidP="00F57D46">
            <w:pPr>
              <w:ind w:right="-72" w:firstLine="14"/>
            </w:pPr>
            <w:r w:rsidRPr="0089308D">
              <w:t xml:space="preserve"> GCC  16.1 (a) (iv)</w:t>
            </w:r>
          </w:p>
        </w:tc>
        <w:tc>
          <w:tcPr>
            <w:tcW w:w="8046" w:type="dxa"/>
          </w:tcPr>
          <w:p w14:paraId="28A4A577" w14:textId="77777777" w:rsidR="00116025" w:rsidRDefault="00116025" w:rsidP="00F57D46">
            <w:pPr>
              <w:spacing w:after="160"/>
              <w:ind w:left="18" w:hanging="14"/>
              <w:rPr>
                <w:rStyle w:val="preparersnote"/>
              </w:rPr>
            </w:pPr>
            <w:r w:rsidRPr="0089308D">
              <w:t xml:space="preserve"> </w:t>
            </w:r>
          </w:p>
          <w:p w14:paraId="4F6C81A6" w14:textId="77777777" w:rsidR="00116025" w:rsidRPr="009950E0" w:rsidRDefault="00116025" w:rsidP="00F57D46">
            <w:pPr>
              <w:spacing w:after="160"/>
              <w:ind w:left="18" w:hanging="14"/>
              <w:rPr>
                <w:b/>
                <w:bCs/>
                <w:i/>
                <w:iCs/>
              </w:rPr>
            </w:pPr>
            <w:r w:rsidRPr="009950E0">
              <w:rPr>
                <w:b/>
                <w:bCs/>
                <w:i/>
                <w:iCs/>
              </w:rPr>
              <w:t>The following Special Conditions of Contract should apply to GCC Clause 16.1 (a) (iv):</w:t>
            </w:r>
          </w:p>
          <w:p w14:paraId="10B698B8" w14:textId="77777777" w:rsidR="00116025" w:rsidRDefault="00116025" w:rsidP="00F57D46">
            <w:pPr>
              <w:spacing w:after="160"/>
              <w:ind w:left="18" w:hanging="14"/>
            </w:pPr>
            <w:r>
              <w:t>Using the software (including Web Portal) shall be subject to the following additional limitations:</w:t>
            </w:r>
          </w:p>
          <w:p w14:paraId="480D9566" w14:textId="77777777" w:rsidR="00116025" w:rsidRDefault="00116025" w:rsidP="00F57D46">
            <w:pPr>
              <w:spacing w:after="160"/>
              <w:ind w:left="18" w:hanging="14"/>
            </w:pPr>
            <w:r>
              <w:t xml:space="preserve">The Purchaser shall have the right to define an unlimited number of System users with specific roles and responsibilities. However, at least 10 users shall have the right for simultaneous (concurrent) access to desired application software modules at any time, using licenses provided by the Supplier according to the contract. </w:t>
            </w:r>
          </w:p>
          <w:p w14:paraId="4C2939A1" w14:textId="77777777" w:rsidR="00116025" w:rsidRDefault="00116025" w:rsidP="00F57D46">
            <w:pPr>
              <w:spacing w:after="160"/>
              <w:ind w:left="18" w:hanging="14"/>
            </w:pPr>
            <w:r>
              <w:t xml:space="preserve">Concurrent user licenses shall be perpetual, with fixed price, and not have any other restrictions other than restrictions explicitly set forth herein, also proposed chart of licensing must not foresee additional charges and any other restrictions </w:t>
            </w:r>
            <w:r>
              <w:lastRenderedPageBreak/>
              <w:t xml:space="preserve">after completion of warranty period. </w:t>
            </w:r>
          </w:p>
          <w:p w14:paraId="6494AB94" w14:textId="77777777" w:rsidR="00116025" w:rsidRDefault="00116025" w:rsidP="00F57D46">
            <w:pPr>
              <w:spacing w:after="160"/>
              <w:ind w:left="18" w:hanging="14"/>
            </w:pPr>
            <w:r>
              <w:t>The Purchaser may request additional concurrent user licenses during the warranty and post warranty periods, if necessary. For these additional concurrent licenses, the rates (unit prices) as specified in the Supplier’s proposal will be used. For such additional procurement a separate contract will be signed.</w:t>
            </w:r>
          </w:p>
          <w:p w14:paraId="368741A8" w14:textId="77777777" w:rsidR="00116025" w:rsidRDefault="00116025" w:rsidP="00F57D46">
            <w:pPr>
              <w:spacing w:after="160"/>
              <w:ind w:left="18" w:hanging="14"/>
            </w:pPr>
            <w:r>
              <w:t>Concurrent user licenses should be applicable to all modules without any restriction to provide maximum flexibility for user access to perform all System related tasks.</w:t>
            </w:r>
          </w:p>
          <w:p w14:paraId="7DEE8B4A" w14:textId="77777777" w:rsidR="00116025" w:rsidRDefault="00116025" w:rsidP="00F57D46">
            <w:pPr>
              <w:spacing w:after="160"/>
              <w:ind w:left="18" w:hanging="14"/>
            </w:pPr>
            <w:r>
              <w:t xml:space="preserve">A Web portal is a web-based platform that provides a single point of access to a variety of content and core services, and ideally offers a single sign-on point. </w:t>
            </w:r>
          </w:p>
          <w:p w14:paraId="43629E1A" w14:textId="77777777" w:rsidR="00116025" w:rsidRDefault="00116025" w:rsidP="00F57D46">
            <w:pPr>
              <w:spacing w:after="160"/>
              <w:ind w:left="18" w:hanging="14"/>
            </w:pPr>
            <w:r>
              <w:t>The Web Portal shall provide access for an unlimited number of users (including external ones) and does not provide for any payment for separate licenses for this software, either standard or custom.</w:t>
            </w:r>
          </w:p>
          <w:p w14:paraId="39582DFA" w14:textId="77777777" w:rsidR="00116025" w:rsidRPr="0089308D" w:rsidRDefault="00116025" w:rsidP="00F57D46">
            <w:pPr>
              <w:spacing w:after="160"/>
              <w:ind w:left="18" w:hanging="14"/>
            </w:pPr>
            <w:r>
              <w:t>External users accessing the system through the Web portal are not expected to be the same as the internal users and to use limited system functionality as defined in Section VII – Requirements of the Information System.</w:t>
            </w:r>
          </w:p>
        </w:tc>
      </w:tr>
      <w:tr w:rsidR="00116025" w:rsidRPr="0089308D" w14:paraId="0ECCB51A" w14:textId="77777777" w:rsidTr="00F57D46">
        <w:trPr>
          <w:cantSplit/>
        </w:trPr>
        <w:tc>
          <w:tcPr>
            <w:tcW w:w="1872" w:type="dxa"/>
          </w:tcPr>
          <w:p w14:paraId="25EFB382" w14:textId="77777777" w:rsidR="00116025" w:rsidRPr="0089308D" w:rsidRDefault="00116025" w:rsidP="00F57D46">
            <w:pPr>
              <w:ind w:right="-72" w:firstLine="14"/>
            </w:pPr>
            <w:r w:rsidRPr="0089308D">
              <w:lastRenderedPageBreak/>
              <w:t xml:space="preserve"> GCC  16.1 (b) (vi)</w:t>
            </w:r>
          </w:p>
        </w:tc>
        <w:tc>
          <w:tcPr>
            <w:tcW w:w="8046" w:type="dxa"/>
          </w:tcPr>
          <w:p w14:paraId="77C6558B" w14:textId="77777777" w:rsidR="00116025" w:rsidRPr="0089308D" w:rsidRDefault="00116025" w:rsidP="00F57D46">
            <w:pPr>
              <w:spacing w:after="160"/>
              <w:ind w:left="18" w:right="-72" w:hanging="18"/>
              <w:rPr>
                <w:b/>
                <w:i/>
                <w:iCs/>
              </w:rPr>
            </w:pPr>
            <w:r w:rsidRPr="0089308D">
              <w:rPr>
                <w:rStyle w:val="preparersnote"/>
              </w:rPr>
              <w:t>There are no Special Conditions of Contract applicable to GCC Clause 16.1 (b) (vi)</w:t>
            </w:r>
          </w:p>
        </w:tc>
      </w:tr>
      <w:tr w:rsidR="00116025" w:rsidRPr="0089308D" w14:paraId="088D885E" w14:textId="77777777" w:rsidTr="00F57D46">
        <w:tc>
          <w:tcPr>
            <w:tcW w:w="1872" w:type="dxa"/>
          </w:tcPr>
          <w:p w14:paraId="5E4C66CF" w14:textId="77777777" w:rsidR="00116025" w:rsidRPr="0089308D" w:rsidRDefault="00116025" w:rsidP="00F57D46">
            <w:pPr>
              <w:ind w:right="-72" w:firstLine="14"/>
            </w:pPr>
            <w:r w:rsidRPr="0089308D">
              <w:t xml:space="preserve"> GCC  16.1 (b) (vii)</w:t>
            </w:r>
          </w:p>
        </w:tc>
        <w:tc>
          <w:tcPr>
            <w:tcW w:w="8046" w:type="dxa"/>
          </w:tcPr>
          <w:p w14:paraId="3410EE2A" w14:textId="77777777" w:rsidR="00116025" w:rsidRPr="0089308D" w:rsidRDefault="00116025" w:rsidP="00F57D46">
            <w:pPr>
              <w:spacing w:after="160"/>
              <w:ind w:right="-72"/>
            </w:pPr>
            <w:r w:rsidRPr="0089308D">
              <w:rPr>
                <w:rStyle w:val="preparersnote"/>
              </w:rPr>
              <w:t>There are no Special Conditions of Contract applicable to GCC Clause 16.1 (b) (vii)</w:t>
            </w:r>
          </w:p>
        </w:tc>
      </w:tr>
      <w:tr w:rsidR="00116025" w:rsidRPr="0089308D" w14:paraId="6B317865" w14:textId="77777777" w:rsidTr="00F57D46">
        <w:tc>
          <w:tcPr>
            <w:tcW w:w="1872" w:type="dxa"/>
          </w:tcPr>
          <w:p w14:paraId="38B54016" w14:textId="77777777" w:rsidR="00116025" w:rsidRPr="0089308D" w:rsidRDefault="00116025" w:rsidP="00F57D46">
            <w:pPr>
              <w:ind w:right="-72" w:firstLine="14"/>
            </w:pPr>
            <w:r w:rsidRPr="0089308D">
              <w:t xml:space="preserve"> GCC  16.2</w:t>
            </w:r>
          </w:p>
        </w:tc>
        <w:tc>
          <w:tcPr>
            <w:tcW w:w="8046" w:type="dxa"/>
          </w:tcPr>
          <w:p w14:paraId="1C685FD7" w14:textId="77777777" w:rsidR="00116025" w:rsidRPr="0089308D" w:rsidRDefault="00116025" w:rsidP="00F57D46">
            <w:pPr>
              <w:spacing w:after="160"/>
              <w:ind w:left="738" w:hanging="738"/>
            </w:pPr>
            <w:r w:rsidRPr="0089308D">
              <w:rPr>
                <w:rStyle w:val="preparersnote"/>
              </w:rPr>
              <w:t>There are no Special Conditions of Contract applicable to GCC Clause 16.2</w:t>
            </w:r>
            <w:r w:rsidRPr="0089308D">
              <w:t xml:space="preserve"> </w:t>
            </w:r>
          </w:p>
        </w:tc>
      </w:tr>
    </w:tbl>
    <w:p w14:paraId="63E4AADB" w14:textId="77777777" w:rsidR="00116025" w:rsidRPr="0089308D" w:rsidRDefault="00116025" w:rsidP="00B744B9">
      <w:pPr>
        <w:pStyle w:val="Head72"/>
        <w:numPr>
          <w:ilvl w:val="0"/>
          <w:numId w:val="106"/>
        </w:numPr>
      </w:pPr>
      <w:bookmarkStart w:id="641" w:name="_Toc521497306"/>
      <w:bookmarkStart w:id="642" w:name="_Toc252363620"/>
      <w:bookmarkStart w:id="643" w:name="_Toc454979661"/>
      <w:r w:rsidRPr="0089308D">
        <w:t>Confidential Information ( GCC  Clause 17)</w:t>
      </w:r>
      <w:bookmarkEnd w:id="641"/>
      <w:bookmarkEnd w:id="642"/>
      <w:bookmarkEnd w:id="64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046"/>
      </w:tblGrid>
      <w:tr w:rsidR="00116025" w:rsidRPr="0089308D" w14:paraId="6EE22892" w14:textId="77777777" w:rsidTr="00F57D46">
        <w:tc>
          <w:tcPr>
            <w:tcW w:w="1872" w:type="dxa"/>
          </w:tcPr>
          <w:p w14:paraId="567B909D" w14:textId="77777777" w:rsidR="00116025" w:rsidRPr="0089308D" w:rsidRDefault="00116025" w:rsidP="00F57D46">
            <w:pPr>
              <w:ind w:right="-72" w:firstLine="14"/>
            </w:pPr>
            <w:r w:rsidRPr="0089308D">
              <w:t xml:space="preserve"> GCC  17.1</w:t>
            </w:r>
          </w:p>
        </w:tc>
        <w:tc>
          <w:tcPr>
            <w:tcW w:w="8046" w:type="dxa"/>
          </w:tcPr>
          <w:p w14:paraId="5D67B6F1" w14:textId="77777777" w:rsidR="00116025" w:rsidRPr="0089308D" w:rsidRDefault="00116025" w:rsidP="00F57D46">
            <w:pPr>
              <w:spacing w:after="160"/>
              <w:ind w:left="734" w:hanging="734"/>
              <w:rPr>
                <w:b/>
                <w:iCs/>
              </w:rPr>
            </w:pPr>
            <w:r w:rsidRPr="0089308D">
              <w:rPr>
                <w:rStyle w:val="preparersnote"/>
              </w:rPr>
              <w:t>There are no Special Conditions of Contract applicable to GCC Clause 17.1</w:t>
            </w:r>
            <w:r w:rsidRPr="0089308D">
              <w:t xml:space="preserve"> </w:t>
            </w:r>
          </w:p>
        </w:tc>
      </w:tr>
    </w:tbl>
    <w:p w14:paraId="753B4DE4" w14:textId="77777777" w:rsidR="00116025" w:rsidRPr="0089308D" w:rsidRDefault="00116025" w:rsidP="00116025">
      <w:pPr>
        <w:pStyle w:val="Head71"/>
        <w:rPr>
          <w:rFonts w:ascii="Times New Roman" w:hAnsi="Times New Roman"/>
        </w:rPr>
      </w:pPr>
      <w:bookmarkStart w:id="644" w:name="_Toc521497307"/>
      <w:bookmarkStart w:id="645" w:name="_Toc252363621"/>
      <w:bookmarkStart w:id="646" w:name="_Toc454979662"/>
      <w:r w:rsidRPr="0089308D">
        <w:rPr>
          <w:rFonts w:ascii="Times New Roman" w:hAnsi="Times New Roman"/>
        </w:rPr>
        <w:t>E.  Supply, Installation, Testing, Commissioning, and Acceptance of the System</w:t>
      </w:r>
      <w:bookmarkEnd w:id="644"/>
      <w:bookmarkEnd w:id="645"/>
      <w:bookmarkEnd w:id="646"/>
    </w:p>
    <w:p w14:paraId="7F28108C" w14:textId="77777777" w:rsidR="00116025" w:rsidRPr="0089308D" w:rsidRDefault="00116025" w:rsidP="00B744B9">
      <w:pPr>
        <w:pStyle w:val="Head72"/>
        <w:numPr>
          <w:ilvl w:val="0"/>
          <w:numId w:val="106"/>
        </w:numPr>
      </w:pPr>
      <w:bookmarkStart w:id="647" w:name="_Toc521497308"/>
      <w:bookmarkStart w:id="648" w:name="_Toc252363622"/>
      <w:bookmarkStart w:id="649" w:name="_Toc454979663"/>
      <w:r w:rsidRPr="0089308D">
        <w:t>Representatives (GCC Clause 18)</w:t>
      </w:r>
      <w:bookmarkEnd w:id="647"/>
      <w:bookmarkEnd w:id="648"/>
      <w:bookmarkEnd w:id="6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8046"/>
      </w:tblGrid>
      <w:tr w:rsidR="00116025" w:rsidRPr="0089308D" w14:paraId="557C04CC" w14:textId="77777777" w:rsidTr="00F57D46">
        <w:trPr>
          <w:trHeight w:val="305"/>
        </w:trPr>
        <w:tc>
          <w:tcPr>
            <w:tcW w:w="1872" w:type="dxa"/>
          </w:tcPr>
          <w:p w14:paraId="3F0FBA47" w14:textId="77777777" w:rsidR="00116025" w:rsidRPr="0089308D" w:rsidRDefault="00116025" w:rsidP="00F57D46">
            <w:pPr>
              <w:ind w:right="-72" w:firstLine="14"/>
            </w:pPr>
            <w:r w:rsidRPr="0089308D">
              <w:t xml:space="preserve"> GCC  18.1</w:t>
            </w:r>
          </w:p>
        </w:tc>
        <w:tc>
          <w:tcPr>
            <w:tcW w:w="8046" w:type="dxa"/>
          </w:tcPr>
          <w:p w14:paraId="596A1387" w14:textId="77777777" w:rsidR="00116025" w:rsidRPr="0089308D" w:rsidRDefault="00116025" w:rsidP="00F57D46">
            <w:pPr>
              <w:spacing w:after="240"/>
              <w:ind w:left="648" w:hanging="634"/>
            </w:pPr>
            <w:r w:rsidRPr="0089308D">
              <w:rPr>
                <w:rStyle w:val="preparersnote"/>
              </w:rPr>
              <w:t>There are no Special Conditions of Contract applicable to GCC Clause 18.1</w:t>
            </w:r>
          </w:p>
        </w:tc>
      </w:tr>
      <w:tr w:rsidR="00116025" w:rsidRPr="0089308D" w14:paraId="1A20FF25" w14:textId="77777777" w:rsidTr="00F57D46">
        <w:tc>
          <w:tcPr>
            <w:tcW w:w="1872" w:type="dxa"/>
          </w:tcPr>
          <w:p w14:paraId="11D0EF63" w14:textId="77777777" w:rsidR="00116025" w:rsidRPr="0089308D" w:rsidRDefault="00116025" w:rsidP="00F57D46">
            <w:pPr>
              <w:ind w:right="-72" w:firstLine="14"/>
            </w:pPr>
            <w:r w:rsidRPr="0089308D">
              <w:t xml:space="preserve"> GCC  18.2.2</w:t>
            </w:r>
          </w:p>
        </w:tc>
        <w:tc>
          <w:tcPr>
            <w:tcW w:w="8046" w:type="dxa"/>
          </w:tcPr>
          <w:p w14:paraId="177C6450" w14:textId="77777777" w:rsidR="00116025" w:rsidRPr="0089308D" w:rsidRDefault="00116025" w:rsidP="00F57D46">
            <w:pPr>
              <w:spacing w:after="160"/>
              <w:ind w:left="648" w:hanging="634"/>
            </w:pPr>
            <w:r w:rsidRPr="0089308D">
              <w:rPr>
                <w:rStyle w:val="preparersnote"/>
              </w:rPr>
              <w:t>There are no Special Conditions of Contract applicable to GCC Clause 18.2.2</w:t>
            </w:r>
          </w:p>
        </w:tc>
      </w:tr>
    </w:tbl>
    <w:p w14:paraId="7EE8FD1D" w14:textId="77777777" w:rsidR="00116025" w:rsidRPr="0089308D" w:rsidRDefault="00116025" w:rsidP="00B744B9">
      <w:pPr>
        <w:pStyle w:val="Head72"/>
        <w:numPr>
          <w:ilvl w:val="0"/>
          <w:numId w:val="106"/>
        </w:numPr>
      </w:pPr>
      <w:bookmarkStart w:id="650" w:name="_Toc521497309"/>
      <w:bookmarkStart w:id="651" w:name="_Toc252363623"/>
      <w:bookmarkStart w:id="652" w:name="_Toc454979664"/>
      <w:r w:rsidRPr="0089308D">
        <w:t>Project Plan (GCC Clause 19)</w:t>
      </w:r>
      <w:bookmarkEnd w:id="650"/>
      <w:bookmarkEnd w:id="651"/>
      <w:bookmarkEnd w:id="65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046"/>
      </w:tblGrid>
      <w:tr w:rsidR="00116025" w:rsidRPr="0089308D" w14:paraId="0EAA2A25" w14:textId="77777777" w:rsidTr="00F57D46">
        <w:tc>
          <w:tcPr>
            <w:tcW w:w="1872" w:type="dxa"/>
          </w:tcPr>
          <w:p w14:paraId="4B433719" w14:textId="77777777" w:rsidR="00116025" w:rsidRPr="0089308D" w:rsidRDefault="00116025" w:rsidP="00F57D46">
            <w:pPr>
              <w:ind w:right="-72" w:firstLine="14"/>
            </w:pPr>
            <w:r w:rsidRPr="0089308D">
              <w:t xml:space="preserve"> GCC  19.1</w:t>
            </w:r>
          </w:p>
        </w:tc>
        <w:tc>
          <w:tcPr>
            <w:tcW w:w="8046" w:type="dxa"/>
          </w:tcPr>
          <w:p w14:paraId="6CA593C5" w14:textId="77777777" w:rsidR="00116025" w:rsidRPr="0089308D" w:rsidRDefault="00116025" w:rsidP="00F57D46">
            <w:pPr>
              <w:spacing w:after="160"/>
              <w:ind w:left="738" w:right="-72" w:hanging="720"/>
              <w:rPr>
                <w:rStyle w:val="preparersnote"/>
                <w:b w:val="0"/>
              </w:rPr>
            </w:pPr>
            <w:r w:rsidRPr="0089308D">
              <w:t>Chapters in the Project Plan shall address the following subject</w:t>
            </w:r>
            <w:r w:rsidRPr="0089308D">
              <w:rPr>
                <w:b/>
              </w:rPr>
              <w:t xml:space="preserve">:  </w:t>
            </w:r>
          </w:p>
          <w:p w14:paraId="2722D6AB" w14:textId="77777777" w:rsidR="00116025" w:rsidRPr="0089308D" w:rsidRDefault="00116025" w:rsidP="00F57D46">
            <w:pPr>
              <w:spacing w:before="240" w:after="160"/>
              <w:ind w:left="1260" w:right="-72" w:hanging="540"/>
              <w:outlineLvl w:val="6"/>
              <w:rPr>
                <w:rStyle w:val="preparersnote"/>
              </w:rPr>
            </w:pPr>
            <w:r w:rsidRPr="0089308D">
              <w:rPr>
                <w:rStyle w:val="preparersnote"/>
              </w:rPr>
              <w:lastRenderedPageBreak/>
              <w:t>(a)</w:t>
            </w:r>
            <w:r w:rsidRPr="0089308D">
              <w:rPr>
                <w:rStyle w:val="preparersnote"/>
              </w:rPr>
              <w:tab/>
              <w:t>Project Organization and Management Sub-Plan, including management authorities, responsibilities, and contacts, as well as task, time and resource-bound schedules (in GANTT format);</w:t>
            </w:r>
          </w:p>
          <w:p w14:paraId="7E921963" w14:textId="77777777" w:rsidR="00116025" w:rsidRPr="0089308D" w:rsidRDefault="00116025" w:rsidP="00F57D46">
            <w:pPr>
              <w:spacing w:before="240" w:after="160"/>
              <w:ind w:left="1260" w:right="-72" w:hanging="540"/>
              <w:outlineLvl w:val="6"/>
              <w:rPr>
                <w:rStyle w:val="preparersnote"/>
              </w:rPr>
            </w:pPr>
            <w:r w:rsidRPr="0089308D">
              <w:rPr>
                <w:rStyle w:val="preparersnote"/>
              </w:rPr>
              <w:t>(b)</w:t>
            </w:r>
            <w:r w:rsidRPr="0089308D">
              <w:rPr>
                <w:rStyle w:val="preparersnote"/>
              </w:rPr>
              <w:tab/>
              <w:t>Implementation Sub-Plan;</w:t>
            </w:r>
          </w:p>
          <w:p w14:paraId="45E4DECE" w14:textId="77777777" w:rsidR="00116025" w:rsidRPr="0089308D" w:rsidRDefault="00116025" w:rsidP="00F57D46">
            <w:pPr>
              <w:spacing w:before="240" w:after="160"/>
              <w:ind w:left="1260" w:right="-72" w:hanging="540"/>
              <w:outlineLvl w:val="6"/>
              <w:rPr>
                <w:rStyle w:val="preparersnote"/>
              </w:rPr>
            </w:pPr>
            <w:r w:rsidRPr="0089308D">
              <w:rPr>
                <w:rStyle w:val="preparersnote"/>
              </w:rPr>
              <w:t>(c)</w:t>
            </w:r>
            <w:r w:rsidRPr="0089308D">
              <w:rPr>
                <w:rStyle w:val="preparersnote"/>
              </w:rPr>
              <w:tab/>
              <w:t>Training Sub-Plan;</w:t>
            </w:r>
          </w:p>
          <w:p w14:paraId="784457C7" w14:textId="77777777" w:rsidR="00116025" w:rsidRPr="0089308D" w:rsidRDefault="00116025" w:rsidP="00F57D46">
            <w:pPr>
              <w:spacing w:before="240" w:after="160"/>
              <w:ind w:left="1260" w:right="-72" w:hanging="540"/>
              <w:outlineLvl w:val="6"/>
              <w:rPr>
                <w:rStyle w:val="preparersnote"/>
              </w:rPr>
            </w:pPr>
            <w:r w:rsidRPr="0089308D">
              <w:rPr>
                <w:rStyle w:val="preparersnote"/>
              </w:rPr>
              <w:t>(d)</w:t>
            </w:r>
            <w:r w:rsidRPr="0089308D">
              <w:rPr>
                <w:rStyle w:val="preparersnote"/>
              </w:rPr>
              <w:tab/>
              <w:t>Testing and Quality Assurance Sub-Plan;</w:t>
            </w:r>
          </w:p>
          <w:p w14:paraId="70E8706A" w14:textId="77777777" w:rsidR="00116025" w:rsidRPr="0089308D" w:rsidRDefault="00116025" w:rsidP="00F57D46">
            <w:pPr>
              <w:spacing w:after="160"/>
              <w:ind w:left="738" w:right="-72"/>
              <w:rPr>
                <w:rStyle w:val="preparersnote"/>
              </w:rPr>
            </w:pPr>
            <w:r w:rsidRPr="0089308D">
              <w:rPr>
                <w:rStyle w:val="preparersnote"/>
              </w:rPr>
              <w:t>(e)</w:t>
            </w:r>
            <w:r w:rsidRPr="0089308D">
              <w:rPr>
                <w:rStyle w:val="preparersnote"/>
              </w:rPr>
              <w:tab/>
              <w:t>Warranty Defect Repair and Technical Support Service Sub-Plan</w:t>
            </w:r>
          </w:p>
          <w:p w14:paraId="202D8DEB" w14:textId="77777777" w:rsidR="00116025" w:rsidRPr="0089308D" w:rsidRDefault="00116025" w:rsidP="00F57D46">
            <w:pPr>
              <w:spacing w:after="160"/>
              <w:ind w:left="738" w:right="-72"/>
              <w:rPr>
                <w:b/>
                <w:i/>
              </w:rPr>
            </w:pPr>
            <w:r w:rsidRPr="0089308D">
              <w:rPr>
                <w:rStyle w:val="preparersnote"/>
                <w:b w:val="0"/>
                <w:i w:val="0"/>
              </w:rPr>
              <w:t>Further details regarding the required contents of each of the above chapters are contained in the Technical Requirements</w:t>
            </w:r>
            <w:r>
              <w:rPr>
                <w:rStyle w:val="preparersnote"/>
                <w:b w:val="0"/>
                <w:i w:val="0"/>
              </w:rPr>
              <w:t>.</w:t>
            </w:r>
          </w:p>
        </w:tc>
      </w:tr>
      <w:tr w:rsidR="00116025" w:rsidRPr="0089308D" w14:paraId="461CE590" w14:textId="77777777" w:rsidTr="00F57D46">
        <w:tc>
          <w:tcPr>
            <w:tcW w:w="1872" w:type="dxa"/>
          </w:tcPr>
          <w:p w14:paraId="311F82A4" w14:textId="77777777" w:rsidR="00116025" w:rsidRPr="0089308D" w:rsidRDefault="00116025" w:rsidP="00F57D46">
            <w:pPr>
              <w:ind w:right="-72" w:firstLine="14"/>
            </w:pPr>
            <w:r w:rsidRPr="0089308D">
              <w:lastRenderedPageBreak/>
              <w:t xml:space="preserve"> GCC  19.6</w:t>
            </w:r>
          </w:p>
        </w:tc>
        <w:tc>
          <w:tcPr>
            <w:tcW w:w="8046" w:type="dxa"/>
          </w:tcPr>
          <w:p w14:paraId="20E3A612" w14:textId="77777777" w:rsidR="00116025" w:rsidRPr="0089308D" w:rsidRDefault="00116025" w:rsidP="00F57D46">
            <w:pPr>
              <w:pStyle w:val="explanatoryclause"/>
              <w:spacing w:after="160"/>
              <w:rPr>
                <w:rFonts w:ascii="Times New Roman" w:hAnsi="Times New Roman"/>
                <w:i/>
              </w:rPr>
            </w:pPr>
            <w:r w:rsidRPr="0089308D">
              <w:rPr>
                <w:rFonts w:ascii="Times New Roman" w:hAnsi="Times New Roman"/>
                <w:b/>
                <w:i/>
              </w:rPr>
              <w:t>The Supplier shall submit to the Purchaser the following additional reports:</w:t>
            </w:r>
          </w:p>
          <w:p w14:paraId="5866C7DF" w14:textId="77777777" w:rsidR="00116025" w:rsidRPr="0089308D" w:rsidRDefault="00116025" w:rsidP="00F57D46">
            <w:pPr>
              <w:spacing w:after="160"/>
              <w:ind w:left="1278" w:right="-72" w:hanging="540"/>
              <w:rPr>
                <w:b/>
                <w:i/>
              </w:rPr>
            </w:pPr>
            <w:r w:rsidRPr="0089308D">
              <w:rPr>
                <w:b/>
                <w:i/>
              </w:rPr>
              <w:t>(i)</w:t>
            </w:r>
            <w:r w:rsidRPr="0089308D">
              <w:rPr>
                <w:b/>
                <w:i/>
              </w:rPr>
              <w:tab/>
              <w:t>Monthly inspection and quality assurance reports</w:t>
            </w:r>
          </w:p>
          <w:p w14:paraId="7A0E8CDA" w14:textId="77777777" w:rsidR="00116025" w:rsidRPr="0089308D" w:rsidRDefault="00116025" w:rsidP="00F57D46">
            <w:pPr>
              <w:spacing w:after="160"/>
              <w:ind w:left="1278" w:right="-72" w:hanging="540"/>
              <w:rPr>
                <w:b/>
                <w:i/>
              </w:rPr>
            </w:pPr>
            <w:r w:rsidRPr="0089308D">
              <w:rPr>
                <w:b/>
                <w:i/>
              </w:rPr>
              <w:t>(ii)</w:t>
            </w:r>
            <w:r w:rsidRPr="0089308D">
              <w:rPr>
                <w:b/>
                <w:i/>
              </w:rPr>
              <w:tab/>
              <w:t>monthly training participants test results</w:t>
            </w:r>
          </w:p>
          <w:p w14:paraId="1B3E750B" w14:textId="77777777" w:rsidR="00116025" w:rsidRPr="0089308D" w:rsidRDefault="00116025" w:rsidP="00F57D46">
            <w:pPr>
              <w:spacing w:after="160"/>
              <w:ind w:left="1278" w:right="-72" w:hanging="540"/>
              <w:rPr>
                <w:rStyle w:val="preparersnote"/>
                <w:iCs w:val="0"/>
              </w:rPr>
            </w:pPr>
            <w:r w:rsidRPr="0089308D">
              <w:rPr>
                <w:b/>
                <w:i/>
              </w:rPr>
              <w:t>(iii)</w:t>
            </w:r>
            <w:r w:rsidRPr="0089308D">
              <w:rPr>
                <w:b/>
                <w:i/>
              </w:rPr>
              <w:tab/>
              <w:t>monthly log of service calls and problem resolutions</w:t>
            </w:r>
          </w:p>
        </w:tc>
      </w:tr>
    </w:tbl>
    <w:p w14:paraId="5D9F927D" w14:textId="77777777" w:rsidR="00116025" w:rsidRPr="0089308D" w:rsidRDefault="00116025" w:rsidP="00B744B9">
      <w:pPr>
        <w:pStyle w:val="Head72"/>
        <w:numPr>
          <w:ilvl w:val="0"/>
          <w:numId w:val="106"/>
        </w:numPr>
      </w:pPr>
      <w:bookmarkStart w:id="653" w:name="_Toc521497311"/>
      <w:bookmarkStart w:id="654" w:name="_Toc252363625"/>
      <w:bookmarkStart w:id="655" w:name="_Toc454979665"/>
      <w:r w:rsidRPr="0089308D">
        <w:t>Design and Engineering ( GCC  Clause 21)</w:t>
      </w:r>
      <w:bookmarkEnd w:id="653"/>
      <w:bookmarkEnd w:id="654"/>
      <w:bookmarkEnd w:id="65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046"/>
      </w:tblGrid>
      <w:tr w:rsidR="00116025" w:rsidRPr="0089308D" w14:paraId="3265DD18" w14:textId="77777777" w:rsidTr="00F57D46">
        <w:tc>
          <w:tcPr>
            <w:tcW w:w="1872" w:type="dxa"/>
          </w:tcPr>
          <w:p w14:paraId="4DC3A2B2" w14:textId="77777777" w:rsidR="00116025" w:rsidRPr="0089308D" w:rsidRDefault="00116025" w:rsidP="00F57D46">
            <w:pPr>
              <w:ind w:right="-72" w:firstLine="14"/>
            </w:pPr>
            <w:r w:rsidRPr="0089308D">
              <w:t xml:space="preserve"> GCC  21.3.1</w:t>
            </w:r>
          </w:p>
        </w:tc>
        <w:tc>
          <w:tcPr>
            <w:tcW w:w="8046" w:type="dxa"/>
          </w:tcPr>
          <w:p w14:paraId="654565F9" w14:textId="77777777" w:rsidR="00116025" w:rsidRPr="0089308D" w:rsidRDefault="00116025" w:rsidP="00F57D46">
            <w:pPr>
              <w:spacing w:after="160"/>
              <w:ind w:left="18" w:right="-72" w:hanging="29"/>
            </w:pPr>
            <w:r w:rsidRPr="0089308D">
              <w:rPr>
                <w:rStyle w:val="preparersnote"/>
              </w:rPr>
              <w:t>There are no Special Conditions of Contract applicable to GCC Clause 21.3.1.</w:t>
            </w:r>
          </w:p>
        </w:tc>
      </w:tr>
    </w:tbl>
    <w:p w14:paraId="08DFC12E" w14:textId="77777777" w:rsidR="00116025" w:rsidRPr="0089308D" w:rsidRDefault="00116025" w:rsidP="00B744B9">
      <w:pPr>
        <w:pStyle w:val="Head72"/>
        <w:numPr>
          <w:ilvl w:val="0"/>
          <w:numId w:val="106"/>
        </w:numPr>
      </w:pPr>
      <w:bookmarkStart w:id="656" w:name="_Toc521497313"/>
      <w:bookmarkStart w:id="657" w:name="_Toc252363627"/>
      <w:bookmarkStart w:id="658" w:name="_Toc454979666"/>
      <w:r w:rsidRPr="0089308D">
        <w:t>Product Upgrades ( GCC  Clause 23)</w:t>
      </w:r>
      <w:bookmarkEnd w:id="656"/>
      <w:bookmarkEnd w:id="657"/>
      <w:bookmarkEnd w:id="65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046"/>
      </w:tblGrid>
      <w:tr w:rsidR="00116025" w:rsidRPr="0089308D" w14:paraId="0F4C1C9B" w14:textId="77777777" w:rsidTr="00F57D46">
        <w:tc>
          <w:tcPr>
            <w:tcW w:w="1872" w:type="dxa"/>
          </w:tcPr>
          <w:p w14:paraId="0B02C4ED" w14:textId="77777777" w:rsidR="00116025" w:rsidRPr="0089308D" w:rsidRDefault="00116025" w:rsidP="00F57D46">
            <w:pPr>
              <w:ind w:right="-72" w:firstLine="14"/>
            </w:pPr>
            <w:r w:rsidRPr="0089308D">
              <w:t xml:space="preserve"> GCC  23.4</w:t>
            </w:r>
          </w:p>
        </w:tc>
        <w:tc>
          <w:tcPr>
            <w:tcW w:w="8046" w:type="dxa"/>
          </w:tcPr>
          <w:p w14:paraId="044968F4" w14:textId="77777777" w:rsidR="00116025" w:rsidRPr="0089308D" w:rsidRDefault="00116025" w:rsidP="00F57D46">
            <w:pPr>
              <w:spacing w:after="160"/>
              <w:ind w:left="734" w:right="-72" w:hanging="720"/>
            </w:pPr>
            <w:r w:rsidRPr="0089308D">
              <w:rPr>
                <w:rStyle w:val="preparersnote"/>
              </w:rPr>
              <w:t>There are no Special Conditions of Contract applicable to GCC Clause 23.4.</w:t>
            </w:r>
          </w:p>
        </w:tc>
      </w:tr>
    </w:tbl>
    <w:p w14:paraId="75F2101E" w14:textId="77777777" w:rsidR="00116025" w:rsidRPr="0089308D" w:rsidRDefault="00116025" w:rsidP="00B744B9">
      <w:pPr>
        <w:pStyle w:val="Head72"/>
        <w:numPr>
          <w:ilvl w:val="0"/>
          <w:numId w:val="106"/>
        </w:numPr>
      </w:pPr>
      <w:bookmarkStart w:id="659" w:name="_Toc521497315"/>
      <w:bookmarkStart w:id="660" w:name="_Toc252363629"/>
      <w:bookmarkStart w:id="661" w:name="_Toc454979667"/>
      <w:r w:rsidRPr="0089308D">
        <w:t>Inspections and Tests (GCC Clause 25)</w:t>
      </w:r>
      <w:bookmarkEnd w:id="659"/>
      <w:bookmarkEnd w:id="660"/>
      <w:bookmarkEnd w:id="66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046"/>
      </w:tblGrid>
      <w:tr w:rsidR="00116025" w:rsidRPr="0089308D" w14:paraId="4B463A3D" w14:textId="77777777" w:rsidTr="00F57D46">
        <w:trPr>
          <w:trHeight w:val="417"/>
        </w:trPr>
        <w:tc>
          <w:tcPr>
            <w:tcW w:w="1872" w:type="dxa"/>
          </w:tcPr>
          <w:p w14:paraId="6261365F" w14:textId="77777777" w:rsidR="00116025" w:rsidRPr="0089308D" w:rsidRDefault="00116025" w:rsidP="00F57D46">
            <w:pPr>
              <w:ind w:right="-72" w:firstLine="14"/>
            </w:pPr>
            <w:r w:rsidRPr="0089308D">
              <w:t xml:space="preserve"> GCC  25</w:t>
            </w:r>
          </w:p>
        </w:tc>
        <w:tc>
          <w:tcPr>
            <w:tcW w:w="8046" w:type="dxa"/>
          </w:tcPr>
          <w:p w14:paraId="466FD4DF" w14:textId="77777777" w:rsidR="00116025" w:rsidRPr="0089308D" w:rsidRDefault="00116025" w:rsidP="00F57D46">
            <w:pPr>
              <w:spacing w:after="160"/>
              <w:ind w:left="734" w:right="-72" w:hanging="734"/>
              <w:rPr>
                <w:b/>
                <w:i/>
                <w:iCs/>
              </w:rPr>
            </w:pPr>
            <w:r w:rsidRPr="0089308D">
              <w:rPr>
                <w:rStyle w:val="preparersnote"/>
              </w:rPr>
              <w:t>There are no Special Conditions of Contract applicable to GCC Clause 25.</w:t>
            </w:r>
          </w:p>
        </w:tc>
      </w:tr>
    </w:tbl>
    <w:p w14:paraId="60351E16" w14:textId="77777777" w:rsidR="00116025" w:rsidRPr="0089308D" w:rsidRDefault="00116025" w:rsidP="00B744B9">
      <w:pPr>
        <w:pStyle w:val="Head72"/>
        <w:numPr>
          <w:ilvl w:val="0"/>
          <w:numId w:val="106"/>
        </w:numPr>
      </w:pPr>
      <w:bookmarkStart w:id="662" w:name="_Toc521497317"/>
      <w:bookmarkStart w:id="663" w:name="_Toc252363631"/>
      <w:bookmarkStart w:id="664" w:name="_Toc454979668"/>
      <w:r w:rsidRPr="0089308D">
        <w:t>Commissioning and Operational Acceptance (GCC Clause 27)</w:t>
      </w:r>
      <w:bookmarkEnd w:id="662"/>
      <w:bookmarkEnd w:id="663"/>
      <w:bookmarkEnd w:id="66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046"/>
      </w:tblGrid>
      <w:tr w:rsidR="00116025" w:rsidRPr="0089308D" w14:paraId="47C171CC" w14:textId="77777777" w:rsidTr="00F57D46">
        <w:tc>
          <w:tcPr>
            <w:tcW w:w="1872" w:type="dxa"/>
          </w:tcPr>
          <w:p w14:paraId="70D0095B" w14:textId="77777777" w:rsidR="00116025" w:rsidRPr="0089308D" w:rsidRDefault="00116025" w:rsidP="00F57D46">
            <w:pPr>
              <w:ind w:right="-72" w:firstLine="14"/>
            </w:pPr>
            <w:r w:rsidRPr="0089308D">
              <w:t xml:space="preserve"> GCC  27.2.1</w:t>
            </w:r>
          </w:p>
        </w:tc>
        <w:tc>
          <w:tcPr>
            <w:tcW w:w="8046" w:type="dxa"/>
          </w:tcPr>
          <w:p w14:paraId="7803E051" w14:textId="77777777" w:rsidR="00116025" w:rsidRPr="0089308D" w:rsidRDefault="00116025" w:rsidP="00F57D46">
            <w:pPr>
              <w:spacing w:after="160"/>
              <w:ind w:left="734" w:right="-72" w:hanging="734"/>
            </w:pPr>
            <w:r w:rsidRPr="0089308D">
              <w:rPr>
                <w:rStyle w:val="preparersnote"/>
              </w:rPr>
              <w:t>There are no Special Conditions of Contract applicable to GCC Clause 27.2.1.</w:t>
            </w:r>
          </w:p>
        </w:tc>
      </w:tr>
    </w:tbl>
    <w:p w14:paraId="63376803" w14:textId="77777777" w:rsidR="00116025" w:rsidRPr="0089308D" w:rsidRDefault="00116025" w:rsidP="00116025">
      <w:pPr>
        <w:pStyle w:val="Head71"/>
        <w:rPr>
          <w:rFonts w:ascii="Times New Roman" w:hAnsi="Times New Roman"/>
        </w:rPr>
      </w:pPr>
      <w:bookmarkStart w:id="665" w:name="_Toc521497318"/>
      <w:bookmarkStart w:id="666" w:name="_Toc252363632"/>
      <w:bookmarkStart w:id="667" w:name="_Toc454979669"/>
      <w:r w:rsidRPr="0089308D">
        <w:rPr>
          <w:rFonts w:ascii="Times New Roman" w:hAnsi="Times New Roman"/>
        </w:rPr>
        <w:lastRenderedPageBreak/>
        <w:t>F.  Guarantees and Liabilities</w:t>
      </w:r>
      <w:bookmarkEnd w:id="665"/>
      <w:bookmarkEnd w:id="666"/>
      <w:bookmarkEnd w:id="667"/>
    </w:p>
    <w:p w14:paraId="5F9E312D" w14:textId="77777777" w:rsidR="00116025" w:rsidRPr="0089308D" w:rsidRDefault="00116025" w:rsidP="00B744B9">
      <w:pPr>
        <w:pStyle w:val="Head72"/>
        <w:numPr>
          <w:ilvl w:val="0"/>
          <w:numId w:val="106"/>
        </w:numPr>
      </w:pPr>
      <w:bookmarkStart w:id="668" w:name="_Toc521497319"/>
      <w:bookmarkStart w:id="669" w:name="_Toc252363633"/>
      <w:bookmarkStart w:id="670" w:name="_Toc454979670"/>
      <w:r w:rsidRPr="0089308D">
        <w:t>Operational Acceptance Time Guarantee (GCC Clause 28)</w:t>
      </w:r>
      <w:bookmarkEnd w:id="668"/>
      <w:bookmarkEnd w:id="669"/>
      <w:bookmarkEnd w:id="67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046"/>
      </w:tblGrid>
      <w:tr w:rsidR="00116025" w:rsidRPr="0089308D" w14:paraId="7829B0B0" w14:textId="77777777" w:rsidTr="00F57D46">
        <w:tc>
          <w:tcPr>
            <w:tcW w:w="1872" w:type="dxa"/>
          </w:tcPr>
          <w:p w14:paraId="52D16F60" w14:textId="77777777" w:rsidR="00116025" w:rsidRPr="0089308D" w:rsidRDefault="00116025" w:rsidP="00F57D46">
            <w:pPr>
              <w:ind w:right="-72" w:firstLine="18"/>
            </w:pPr>
            <w:r w:rsidRPr="0089308D">
              <w:t xml:space="preserve"> GCC  28.2</w:t>
            </w:r>
          </w:p>
        </w:tc>
        <w:tc>
          <w:tcPr>
            <w:tcW w:w="8046" w:type="dxa"/>
          </w:tcPr>
          <w:p w14:paraId="47AAA285" w14:textId="77777777" w:rsidR="00116025" w:rsidRPr="0089308D" w:rsidRDefault="00116025" w:rsidP="00F57D46">
            <w:pPr>
              <w:spacing w:after="160"/>
              <w:ind w:left="734" w:right="-72" w:hanging="734"/>
            </w:pPr>
            <w:r w:rsidRPr="0089308D">
              <w:rPr>
                <w:rStyle w:val="preparersnote"/>
              </w:rPr>
              <w:t>There are no Special Conditions of Contract applicable to GCC Clause 28.2.</w:t>
            </w:r>
          </w:p>
        </w:tc>
      </w:tr>
      <w:tr w:rsidR="00116025" w:rsidRPr="0089308D" w14:paraId="3C796DCB" w14:textId="77777777" w:rsidTr="00F57D46">
        <w:tc>
          <w:tcPr>
            <w:tcW w:w="1872" w:type="dxa"/>
          </w:tcPr>
          <w:p w14:paraId="726C511C" w14:textId="77777777" w:rsidR="00116025" w:rsidRPr="0089308D" w:rsidRDefault="00116025" w:rsidP="00F57D46">
            <w:pPr>
              <w:ind w:right="-72" w:firstLine="14"/>
            </w:pPr>
            <w:r w:rsidRPr="0089308D">
              <w:t xml:space="preserve"> GCC  28.3</w:t>
            </w:r>
          </w:p>
        </w:tc>
        <w:tc>
          <w:tcPr>
            <w:tcW w:w="8046" w:type="dxa"/>
          </w:tcPr>
          <w:p w14:paraId="4070A512" w14:textId="77777777" w:rsidR="00116025" w:rsidRPr="0089308D" w:rsidRDefault="00116025" w:rsidP="00F57D46">
            <w:pPr>
              <w:spacing w:after="160"/>
              <w:ind w:left="734" w:right="-72" w:hanging="734"/>
            </w:pPr>
            <w:r w:rsidRPr="0089308D">
              <w:rPr>
                <w:rStyle w:val="preparersnote"/>
              </w:rPr>
              <w:t>There are no Special Conditions of Contract applicable to  GCC Clause 28.3.</w:t>
            </w:r>
          </w:p>
        </w:tc>
      </w:tr>
    </w:tbl>
    <w:p w14:paraId="1975DED0" w14:textId="77777777" w:rsidR="00116025" w:rsidRPr="0089308D" w:rsidRDefault="00116025" w:rsidP="00B744B9">
      <w:pPr>
        <w:pStyle w:val="Head72"/>
        <w:numPr>
          <w:ilvl w:val="0"/>
          <w:numId w:val="106"/>
        </w:numPr>
      </w:pPr>
      <w:bookmarkStart w:id="671" w:name="_Toc521497320"/>
      <w:bookmarkStart w:id="672" w:name="_Toc252363634"/>
      <w:bookmarkStart w:id="673" w:name="_Toc454979671"/>
      <w:r w:rsidRPr="0089308D">
        <w:t>Defect Liability (GCC Clause 29)</w:t>
      </w:r>
      <w:bookmarkEnd w:id="671"/>
      <w:bookmarkEnd w:id="672"/>
      <w:bookmarkEnd w:id="67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046"/>
      </w:tblGrid>
      <w:tr w:rsidR="00116025" w:rsidRPr="0089308D" w14:paraId="72E6B523" w14:textId="77777777" w:rsidTr="00F57D46">
        <w:tc>
          <w:tcPr>
            <w:tcW w:w="1872" w:type="dxa"/>
          </w:tcPr>
          <w:p w14:paraId="59F191C6" w14:textId="77777777" w:rsidR="00116025" w:rsidRPr="0089308D" w:rsidRDefault="00116025" w:rsidP="00F57D46">
            <w:pPr>
              <w:ind w:right="-72" w:firstLine="14"/>
            </w:pPr>
            <w:r w:rsidRPr="0089308D">
              <w:t xml:space="preserve"> GCC  29.1</w:t>
            </w:r>
          </w:p>
        </w:tc>
        <w:tc>
          <w:tcPr>
            <w:tcW w:w="8046" w:type="dxa"/>
          </w:tcPr>
          <w:p w14:paraId="23724C52" w14:textId="77777777" w:rsidR="00116025" w:rsidRPr="0089308D" w:rsidRDefault="00116025" w:rsidP="00F57D46">
            <w:pPr>
              <w:spacing w:after="160"/>
              <w:ind w:left="734" w:right="-72" w:hanging="734"/>
            </w:pPr>
            <w:r w:rsidRPr="0089308D">
              <w:rPr>
                <w:rStyle w:val="preparersnote"/>
              </w:rPr>
              <w:t>There are no Special Conditions of Contract applicable to GCC Clause 29.1.</w:t>
            </w:r>
            <w:r w:rsidRPr="0089308D">
              <w:t xml:space="preserve">            </w:t>
            </w:r>
          </w:p>
        </w:tc>
      </w:tr>
      <w:tr w:rsidR="00116025" w:rsidRPr="0089308D" w14:paraId="0A61A51A" w14:textId="77777777" w:rsidTr="00F57D46">
        <w:tc>
          <w:tcPr>
            <w:tcW w:w="1872" w:type="dxa"/>
          </w:tcPr>
          <w:p w14:paraId="17BFE745" w14:textId="77777777" w:rsidR="00116025" w:rsidRPr="0089308D" w:rsidRDefault="00116025" w:rsidP="00F57D46">
            <w:pPr>
              <w:ind w:right="-72" w:firstLine="14"/>
            </w:pPr>
            <w:r w:rsidRPr="0089308D">
              <w:t xml:space="preserve"> GCC  29.4</w:t>
            </w:r>
          </w:p>
        </w:tc>
        <w:tc>
          <w:tcPr>
            <w:tcW w:w="8046" w:type="dxa"/>
          </w:tcPr>
          <w:p w14:paraId="3817F6BE" w14:textId="77777777" w:rsidR="00116025" w:rsidRPr="0089308D" w:rsidRDefault="00116025" w:rsidP="00F57D46">
            <w:pPr>
              <w:spacing w:after="160"/>
              <w:ind w:left="734" w:hanging="734"/>
            </w:pPr>
            <w:r>
              <w:rPr>
                <w:rStyle w:val="preparersnote"/>
              </w:rPr>
              <w:t>Warranty period is 12 month from date of acceptance.</w:t>
            </w:r>
          </w:p>
        </w:tc>
      </w:tr>
      <w:tr w:rsidR="00116025" w:rsidRPr="0089308D" w14:paraId="789C2814" w14:textId="77777777" w:rsidTr="00F57D46">
        <w:tc>
          <w:tcPr>
            <w:tcW w:w="1872" w:type="dxa"/>
          </w:tcPr>
          <w:p w14:paraId="5F079442" w14:textId="77777777" w:rsidR="00116025" w:rsidRPr="0089308D" w:rsidRDefault="00116025" w:rsidP="00F57D46">
            <w:pPr>
              <w:ind w:right="-72" w:firstLine="14"/>
            </w:pPr>
            <w:r w:rsidRPr="0089308D">
              <w:t xml:space="preserve"> GCC  29.10</w:t>
            </w:r>
          </w:p>
        </w:tc>
        <w:tc>
          <w:tcPr>
            <w:tcW w:w="8046" w:type="dxa"/>
          </w:tcPr>
          <w:p w14:paraId="40CFA28F" w14:textId="77777777" w:rsidR="00116025" w:rsidRPr="0089308D" w:rsidRDefault="00116025" w:rsidP="00F57D46">
            <w:pPr>
              <w:pStyle w:val="explanatoryclause"/>
              <w:spacing w:after="240"/>
              <w:ind w:left="734" w:hanging="734"/>
              <w:rPr>
                <w:rFonts w:ascii="Times New Roman" w:hAnsi="Times New Roman"/>
                <w:b/>
                <w:i/>
                <w:iCs/>
              </w:rPr>
            </w:pPr>
            <w:r w:rsidRPr="0089308D">
              <w:rPr>
                <w:rStyle w:val="preparersnote"/>
                <w:rFonts w:ascii="Times New Roman" w:hAnsi="Times New Roman"/>
              </w:rPr>
              <w:t>There are no Special Conditions of Contract applicable to GCC Clause 29.10</w:t>
            </w:r>
            <w:r w:rsidRPr="0089308D">
              <w:rPr>
                <w:rFonts w:ascii="Times New Roman" w:hAnsi="Times New Roman"/>
              </w:rPr>
              <w:t xml:space="preserve"> </w:t>
            </w:r>
          </w:p>
        </w:tc>
      </w:tr>
    </w:tbl>
    <w:p w14:paraId="19BA8932" w14:textId="77777777" w:rsidR="00116025" w:rsidRPr="0089308D" w:rsidRDefault="00116025" w:rsidP="00B744B9">
      <w:pPr>
        <w:pStyle w:val="Head72"/>
        <w:numPr>
          <w:ilvl w:val="0"/>
          <w:numId w:val="106"/>
        </w:numPr>
      </w:pPr>
      <w:bookmarkStart w:id="674" w:name="_Toc521497321"/>
      <w:bookmarkStart w:id="675" w:name="_Toc252363635"/>
      <w:bookmarkStart w:id="676" w:name="_Toc454979672"/>
      <w:r w:rsidRPr="0089308D">
        <w:t>Functional Guarantees (GCC Clause 30)</w:t>
      </w:r>
      <w:bookmarkEnd w:id="674"/>
      <w:bookmarkEnd w:id="675"/>
      <w:bookmarkEnd w:id="67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046"/>
      </w:tblGrid>
      <w:tr w:rsidR="00116025" w:rsidRPr="0089308D" w14:paraId="00F7A965" w14:textId="77777777" w:rsidTr="00F57D46">
        <w:tc>
          <w:tcPr>
            <w:tcW w:w="1872" w:type="dxa"/>
          </w:tcPr>
          <w:p w14:paraId="242DF571" w14:textId="77777777" w:rsidR="00116025" w:rsidRPr="0089308D" w:rsidRDefault="00116025" w:rsidP="00F57D46">
            <w:pPr>
              <w:ind w:right="-72" w:firstLine="14"/>
            </w:pPr>
            <w:r w:rsidRPr="0089308D">
              <w:t xml:space="preserve"> GCC  30</w:t>
            </w:r>
          </w:p>
        </w:tc>
        <w:tc>
          <w:tcPr>
            <w:tcW w:w="8046" w:type="dxa"/>
          </w:tcPr>
          <w:p w14:paraId="122DC553" w14:textId="77777777" w:rsidR="00116025" w:rsidRPr="0089308D" w:rsidRDefault="00116025" w:rsidP="00F57D46">
            <w:pPr>
              <w:spacing w:after="160"/>
              <w:ind w:left="835" w:right="-72" w:hanging="835"/>
              <w:rPr>
                <w:i/>
                <w:iCs/>
              </w:rPr>
            </w:pPr>
            <w:r w:rsidRPr="0089308D">
              <w:rPr>
                <w:rStyle w:val="preparersnote"/>
              </w:rPr>
              <w:t>There are no Special Conditions of Contract applicable to GCC Clause 30.</w:t>
            </w:r>
          </w:p>
        </w:tc>
      </w:tr>
    </w:tbl>
    <w:p w14:paraId="382A298F" w14:textId="77777777" w:rsidR="00116025" w:rsidRPr="0089308D" w:rsidRDefault="00116025" w:rsidP="00116025">
      <w:pPr>
        <w:pStyle w:val="Head71"/>
        <w:rPr>
          <w:rFonts w:ascii="Times New Roman" w:hAnsi="Times New Roman"/>
        </w:rPr>
      </w:pPr>
      <w:bookmarkStart w:id="677" w:name="_Toc521497325"/>
      <w:bookmarkStart w:id="678" w:name="_Toc252363639"/>
      <w:bookmarkStart w:id="679" w:name="_Toc454979673"/>
      <w:r w:rsidRPr="0089308D">
        <w:rPr>
          <w:rFonts w:ascii="Times New Roman" w:hAnsi="Times New Roman"/>
        </w:rPr>
        <w:t>G.  Risk Distribution</w:t>
      </w:r>
      <w:bookmarkEnd w:id="677"/>
      <w:bookmarkEnd w:id="678"/>
      <w:bookmarkEnd w:id="679"/>
    </w:p>
    <w:p w14:paraId="448930B0" w14:textId="77777777" w:rsidR="00116025" w:rsidRPr="0089308D" w:rsidRDefault="00116025" w:rsidP="00B744B9">
      <w:pPr>
        <w:pStyle w:val="Head72"/>
        <w:numPr>
          <w:ilvl w:val="0"/>
          <w:numId w:val="106"/>
        </w:numPr>
        <w:rPr>
          <w:lang w:val="fr-FR"/>
        </w:rPr>
      </w:pPr>
      <w:bookmarkStart w:id="680" w:name="_Toc521497329"/>
      <w:bookmarkStart w:id="681" w:name="_Toc252363643"/>
      <w:bookmarkStart w:id="682" w:name="_Toc454979674"/>
      <w:r w:rsidRPr="0089308D">
        <w:t>Insurances</w:t>
      </w:r>
      <w:r w:rsidRPr="0089308D">
        <w:rPr>
          <w:lang w:val="fr-FR"/>
        </w:rPr>
        <w:t xml:space="preserve"> (GCC Clause 37)</w:t>
      </w:r>
      <w:bookmarkEnd w:id="680"/>
      <w:bookmarkEnd w:id="681"/>
      <w:bookmarkEnd w:id="68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046"/>
      </w:tblGrid>
      <w:tr w:rsidR="00116025" w:rsidRPr="0089308D" w14:paraId="04DED3D4" w14:textId="77777777" w:rsidTr="00F57D46">
        <w:tc>
          <w:tcPr>
            <w:tcW w:w="1872" w:type="dxa"/>
          </w:tcPr>
          <w:p w14:paraId="5E1D97CB" w14:textId="77777777" w:rsidR="00116025" w:rsidRPr="0089308D" w:rsidRDefault="00116025" w:rsidP="00F57D46">
            <w:pPr>
              <w:ind w:right="-72" w:firstLine="14"/>
            </w:pPr>
            <w:r w:rsidRPr="0089308D">
              <w:t xml:space="preserve"> GCC  37.1 (c)</w:t>
            </w:r>
          </w:p>
        </w:tc>
        <w:tc>
          <w:tcPr>
            <w:tcW w:w="8046" w:type="dxa"/>
          </w:tcPr>
          <w:p w14:paraId="30552801" w14:textId="77777777" w:rsidR="00116025" w:rsidRPr="0005178D" w:rsidRDefault="00116025" w:rsidP="00F57D46">
            <w:pPr>
              <w:spacing w:after="240"/>
              <w:ind w:left="14"/>
              <w:rPr>
                <w:b/>
                <w:bCs/>
                <w:i/>
                <w:iCs/>
              </w:rPr>
            </w:pPr>
            <w:r w:rsidRPr="0089308D">
              <w:t xml:space="preserve">The Supplier shall obtain Third-Party Liability Insurance </w:t>
            </w:r>
            <w:r w:rsidRPr="0005178D">
              <w:rPr>
                <w:b/>
                <w:bCs/>
                <w:i/>
                <w:iCs/>
              </w:rPr>
              <w:t>in accordance with applicable law in Somalia</w:t>
            </w:r>
          </w:p>
          <w:p w14:paraId="4DEC7F5C" w14:textId="77777777" w:rsidR="00116025" w:rsidRPr="0089308D" w:rsidRDefault="00116025" w:rsidP="00F57D46">
            <w:pPr>
              <w:spacing w:after="240"/>
              <w:ind w:left="14"/>
              <w:rPr>
                <w:i/>
                <w:iCs/>
              </w:rPr>
            </w:pPr>
            <w:r w:rsidRPr="0089308D">
              <w:t xml:space="preserve">The insured Parties shall be </w:t>
            </w:r>
            <w:r w:rsidRPr="0089308D">
              <w:rPr>
                <w:rStyle w:val="preparersnote"/>
              </w:rPr>
              <w:t>the client and anyone under the responsibility of the client</w:t>
            </w:r>
            <w:r w:rsidRPr="0089308D">
              <w:rPr>
                <w:rStyle w:val="preparersnote"/>
                <w:b w:val="0"/>
              </w:rPr>
              <w:t>.</w:t>
            </w:r>
            <w:r w:rsidRPr="0089308D">
              <w:t xml:space="preserve">  The Insurance shall cover the period from </w:t>
            </w:r>
            <w:r w:rsidRPr="0089308D">
              <w:rPr>
                <w:rStyle w:val="preparersnote"/>
              </w:rPr>
              <w:t xml:space="preserve">commencement date </w:t>
            </w:r>
            <w:r w:rsidRPr="0089308D">
              <w:t xml:space="preserve">until </w:t>
            </w:r>
            <w:r w:rsidRPr="0089308D">
              <w:rPr>
                <w:rStyle w:val="preparersnote"/>
              </w:rPr>
              <w:t>final contract completion date.</w:t>
            </w:r>
            <w:r w:rsidRPr="0089308D">
              <w:rPr>
                <w:rStyle w:val="preparersnote"/>
                <w:b w:val="0"/>
                <w:iCs w:val="0"/>
              </w:rPr>
              <w:t>.</w:t>
            </w:r>
          </w:p>
        </w:tc>
      </w:tr>
      <w:tr w:rsidR="00116025" w:rsidRPr="0089308D" w14:paraId="5B9927C2" w14:textId="77777777" w:rsidTr="00F57D46">
        <w:tc>
          <w:tcPr>
            <w:tcW w:w="1872" w:type="dxa"/>
          </w:tcPr>
          <w:p w14:paraId="7371129A" w14:textId="77777777" w:rsidR="00116025" w:rsidRPr="0089308D" w:rsidRDefault="00116025" w:rsidP="00F57D46">
            <w:pPr>
              <w:ind w:right="-72" w:firstLine="14"/>
            </w:pPr>
            <w:r w:rsidRPr="0089308D">
              <w:t>GCC 37.1 (e)</w:t>
            </w:r>
          </w:p>
        </w:tc>
        <w:tc>
          <w:tcPr>
            <w:tcW w:w="8046" w:type="dxa"/>
          </w:tcPr>
          <w:p w14:paraId="53E38CB0" w14:textId="77777777" w:rsidR="00116025" w:rsidRPr="0089308D" w:rsidRDefault="00116025" w:rsidP="00F57D46">
            <w:pPr>
              <w:spacing w:after="160"/>
              <w:ind w:firstLine="14"/>
              <w:rPr>
                <w:b/>
                <w:i/>
                <w:iCs/>
              </w:rPr>
            </w:pPr>
            <w:r w:rsidRPr="0089308D">
              <w:rPr>
                <w:rStyle w:val="preparersnote"/>
              </w:rPr>
              <w:t>There are no Special Conditions of Contract applicable to  GCC Clause 37.1 (e)</w:t>
            </w:r>
            <w:r w:rsidRPr="0089308D">
              <w:rPr>
                <w:rStyle w:val="preparersnote"/>
                <w:b w:val="0"/>
              </w:rPr>
              <w:t>.</w:t>
            </w:r>
          </w:p>
        </w:tc>
      </w:tr>
    </w:tbl>
    <w:p w14:paraId="1D9725EE" w14:textId="77777777" w:rsidR="00116025" w:rsidRPr="0089308D" w:rsidRDefault="00116025" w:rsidP="00116025">
      <w:pPr>
        <w:pStyle w:val="Head71"/>
        <w:rPr>
          <w:rFonts w:ascii="Times New Roman" w:hAnsi="Times New Roman"/>
        </w:rPr>
      </w:pPr>
      <w:bookmarkStart w:id="683" w:name="_Toc521497331"/>
      <w:bookmarkStart w:id="684" w:name="_Toc252363645"/>
      <w:bookmarkStart w:id="685" w:name="_Toc454979675"/>
      <w:r w:rsidRPr="0089308D">
        <w:rPr>
          <w:rFonts w:ascii="Times New Roman" w:hAnsi="Times New Roman"/>
        </w:rPr>
        <w:t>H.  Change in Contract Elements</w:t>
      </w:r>
      <w:bookmarkEnd w:id="683"/>
      <w:bookmarkEnd w:id="684"/>
      <w:bookmarkEnd w:id="685"/>
    </w:p>
    <w:p w14:paraId="4A96D6E1" w14:textId="77777777" w:rsidR="00116025" w:rsidRPr="0089308D" w:rsidRDefault="00116025" w:rsidP="00B744B9">
      <w:pPr>
        <w:pStyle w:val="Head72"/>
        <w:numPr>
          <w:ilvl w:val="0"/>
          <w:numId w:val="106"/>
        </w:numPr>
      </w:pPr>
      <w:bookmarkStart w:id="686" w:name="_Toc521497332"/>
      <w:bookmarkStart w:id="687" w:name="_Toc252363646"/>
      <w:bookmarkStart w:id="688" w:name="_Toc454979676"/>
      <w:r w:rsidRPr="0089308D">
        <w:t>Changes to the System ( GCC  Clause 39)</w:t>
      </w:r>
      <w:bookmarkEnd w:id="686"/>
      <w:bookmarkEnd w:id="687"/>
      <w:bookmarkEnd w:id="68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046"/>
      </w:tblGrid>
      <w:tr w:rsidR="00116025" w:rsidRPr="0089308D" w14:paraId="4A33FBC8" w14:textId="77777777" w:rsidTr="00F57D46">
        <w:trPr>
          <w:trHeight w:val="489"/>
        </w:trPr>
        <w:tc>
          <w:tcPr>
            <w:tcW w:w="1872" w:type="dxa"/>
          </w:tcPr>
          <w:p w14:paraId="17BE5127" w14:textId="77777777" w:rsidR="00116025" w:rsidRPr="0089308D" w:rsidRDefault="00116025" w:rsidP="00F57D46">
            <w:pPr>
              <w:ind w:right="-72" w:firstLine="14"/>
            </w:pPr>
            <w:r w:rsidRPr="0089308D">
              <w:t xml:space="preserve"> GCC  39.4</w:t>
            </w:r>
          </w:p>
        </w:tc>
        <w:tc>
          <w:tcPr>
            <w:tcW w:w="8046" w:type="dxa"/>
          </w:tcPr>
          <w:p w14:paraId="7B3C0FB8" w14:textId="77777777" w:rsidR="00116025" w:rsidRPr="0089308D" w:rsidRDefault="00116025" w:rsidP="00F57D46">
            <w:pPr>
              <w:pStyle w:val="S8Header1"/>
              <w:rPr>
                <w:rStyle w:val="preparersnote"/>
                <w:b/>
                <w:i w:val="0"/>
                <w:iCs w:val="0"/>
              </w:rPr>
            </w:pPr>
            <w:r w:rsidRPr="0089308D">
              <w:t xml:space="preserve">Value Engineering – </w:t>
            </w:r>
            <w:r w:rsidRPr="0089308D">
              <w:rPr>
                <w:i/>
              </w:rPr>
              <w:t>None</w:t>
            </w:r>
          </w:p>
        </w:tc>
      </w:tr>
    </w:tbl>
    <w:p w14:paraId="474EFDE6" w14:textId="77777777" w:rsidR="00116025" w:rsidRPr="0089308D" w:rsidRDefault="00116025" w:rsidP="00116025">
      <w:pPr>
        <w:pStyle w:val="Head71"/>
        <w:rPr>
          <w:rFonts w:ascii="Times New Roman" w:hAnsi="Times New Roman"/>
        </w:rPr>
      </w:pPr>
      <w:bookmarkStart w:id="689" w:name="_Toc277233789"/>
      <w:bookmarkStart w:id="690" w:name="_Toc454979677"/>
      <w:r w:rsidRPr="0089308D">
        <w:rPr>
          <w:rFonts w:ascii="Times New Roman" w:hAnsi="Times New Roman"/>
        </w:rPr>
        <w:lastRenderedPageBreak/>
        <w:t>I.  Settlement of Disputes</w:t>
      </w:r>
      <w:bookmarkEnd w:id="689"/>
      <w:bookmarkEnd w:id="690"/>
    </w:p>
    <w:p w14:paraId="3C6F3D04" w14:textId="77777777" w:rsidR="00116025" w:rsidRPr="0089308D" w:rsidRDefault="00116025" w:rsidP="00B744B9">
      <w:pPr>
        <w:pStyle w:val="Head72"/>
        <w:numPr>
          <w:ilvl w:val="0"/>
          <w:numId w:val="106"/>
        </w:numPr>
      </w:pPr>
      <w:bookmarkStart w:id="691" w:name="_Toc277233790"/>
      <w:bookmarkStart w:id="692" w:name="_Toc454979678"/>
      <w:r w:rsidRPr="0089308D">
        <w:t>Settlement of Disputes (GCC Clause 43)</w:t>
      </w:r>
      <w:bookmarkEnd w:id="691"/>
      <w:bookmarkEnd w:id="69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046"/>
      </w:tblGrid>
      <w:tr w:rsidR="00116025" w:rsidRPr="0089308D" w14:paraId="16BF1013" w14:textId="77777777" w:rsidTr="00F57D46">
        <w:tc>
          <w:tcPr>
            <w:tcW w:w="1872" w:type="dxa"/>
          </w:tcPr>
          <w:p w14:paraId="1284A1D7" w14:textId="77777777" w:rsidR="00116025" w:rsidRPr="0089308D" w:rsidRDefault="00116025" w:rsidP="00F57D46">
            <w:pPr>
              <w:ind w:right="-72" w:firstLine="14"/>
            </w:pPr>
            <w:r w:rsidRPr="0089308D">
              <w:t>GCC 43.1.4</w:t>
            </w:r>
          </w:p>
        </w:tc>
        <w:tc>
          <w:tcPr>
            <w:tcW w:w="8046" w:type="dxa"/>
          </w:tcPr>
          <w:p w14:paraId="0541715A" w14:textId="77777777" w:rsidR="00116025" w:rsidRDefault="00116025" w:rsidP="00F57D46">
            <w:pPr>
              <w:pStyle w:val="Default"/>
              <w:jc w:val="both"/>
              <w:rPr>
                <w:rFonts w:ascii="Times New Roman" w:hAnsi="Times New Roman" w:cs="Times New Roman"/>
                <w:b/>
                <w:i/>
                <w:color w:val="auto"/>
                <w:szCs w:val="20"/>
              </w:rPr>
            </w:pPr>
            <w:r w:rsidRPr="0089308D">
              <w:rPr>
                <w:rFonts w:ascii="Times New Roman" w:hAnsi="Times New Roman" w:cs="Times New Roman"/>
              </w:rPr>
              <w:t>The Appointing Authority for the Adjudicator is:</w:t>
            </w:r>
            <w:r w:rsidRPr="0089308D">
              <w:rPr>
                <w:rFonts w:ascii="Times New Roman" w:hAnsi="Times New Roman" w:cs="Times New Roman"/>
                <w:b/>
                <w:i/>
                <w:color w:val="auto"/>
                <w:szCs w:val="20"/>
              </w:rPr>
              <w:t xml:space="preserve"> Somalia Chamber of Commerce and Industry</w:t>
            </w:r>
          </w:p>
          <w:p w14:paraId="3AA63EAC" w14:textId="77777777" w:rsidR="00116025" w:rsidRPr="0089308D" w:rsidRDefault="00116025" w:rsidP="00F57D46">
            <w:pPr>
              <w:pStyle w:val="Default"/>
              <w:jc w:val="both"/>
              <w:rPr>
                <w:rFonts w:ascii="Times New Roman" w:hAnsi="Times New Roman" w:cs="Times New Roman"/>
                <w:b/>
                <w:i/>
              </w:rPr>
            </w:pPr>
          </w:p>
        </w:tc>
      </w:tr>
      <w:tr w:rsidR="00116025" w:rsidRPr="0089308D" w14:paraId="261420DF" w14:textId="77777777" w:rsidTr="00F57D46">
        <w:tc>
          <w:tcPr>
            <w:tcW w:w="1872" w:type="dxa"/>
          </w:tcPr>
          <w:p w14:paraId="3AD8563C" w14:textId="77777777" w:rsidR="00116025" w:rsidRPr="0089308D" w:rsidRDefault="00116025" w:rsidP="00F57D46">
            <w:pPr>
              <w:ind w:right="-72" w:firstLine="14"/>
            </w:pPr>
            <w:r w:rsidRPr="0089308D">
              <w:t>GCC 43.2.3</w:t>
            </w:r>
          </w:p>
        </w:tc>
        <w:tc>
          <w:tcPr>
            <w:tcW w:w="8046" w:type="dxa"/>
          </w:tcPr>
          <w:p w14:paraId="18711185" w14:textId="77777777" w:rsidR="00116025" w:rsidRPr="0089308D" w:rsidRDefault="00116025" w:rsidP="00F57D46">
            <w:pPr>
              <w:spacing w:after="160"/>
              <w:ind w:right="-72"/>
            </w:pPr>
            <w:r w:rsidRPr="0089308D">
              <w:t xml:space="preserve">If the Supplier is from outside the Purchaser’s Country arbitration proceedings shall be conducted in accordance with the rules of arbitration of </w:t>
            </w:r>
            <w:r w:rsidRPr="0089308D">
              <w:rPr>
                <w:b/>
                <w:i/>
              </w:rPr>
              <w:t>the International Chamber of Commerce (ICC)</w:t>
            </w:r>
            <w:r w:rsidRPr="0089308D">
              <w:rPr>
                <w:i/>
              </w:rPr>
              <w:t>.</w:t>
            </w:r>
            <w:r w:rsidRPr="0089308D">
              <w:t xml:space="preserve">  These rules, in the version in force at the time of the request for arbitration, will be deemed to form part of this Contract.</w:t>
            </w:r>
          </w:p>
          <w:p w14:paraId="44B9C700" w14:textId="77777777" w:rsidR="00116025" w:rsidRPr="0089308D" w:rsidRDefault="00116025" w:rsidP="00F57D46">
            <w:pPr>
              <w:pStyle w:val="explanatoryclause"/>
              <w:ind w:left="18" w:hanging="18"/>
              <w:rPr>
                <w:rFonts w:ascii="Times New Roman" w:hAnsi="Times New Roman"/>
              </w:rPr>
            </w:pPr>
            <w:r w:rsidRPr="0089308D">
              <w:rPr>
                <w:rFonts w:ascii="Times New Roman" w:hAnsi="Times New Roman"/>
                <w:sz w:val="24"/>
                <w:szCs w:val="24"/>
              </w:rPr>
              <w:t xml:space="preserve"> If the Supplier is a national of the Purchaser’s Country, any dispute between the Purchaser and a Supplier arising in connection with the present Contract shall be referred to arbitration in accordance with the laws of the Purchaser’s country.</w:t>
            </w:r>
          </w:p>
        </w:tc>
      </w:tr>
    </w:tbl>
    <w:p w14:paraId="6D3DC4A1" w14:textId="77777777" w:rsidR="00116025" w:rsidRPr="0089308D" w:rsidRDefault="00116025" w:rsidP="00116025">
      <w:pPr>
        <w:jc w:val="center"/>
        <w:rPr>
          <w:b/>
          <w:sz w:val="32"/>
          <w:szCs w:val="32"/>
        </w:rPr>
      </w:pPr>
    </w:p>
    <w:p w14:paraId="75AD4879" w14:textId="77777777" w:rsidR="00116025" w:rsidRPr="0089308D" w:rsidRDefault="00116025" w:rsidP="00116025">
      <w:pPr>
        <w:jc w:val="center"/>
        <w:rPr>
          <w:b/>
          <w:sz w:val="32"/>
          <w:szCs w:val="32"/>
        </w:rPr>
        <w:sectPr w:rsidR="00116025" w:rsidRPr="0089308D" w:rsidSect="00116025">
          <w:headerReference w:type="even" r:id="rId75"/>
          <w:headerReference w:type="default" r:id="rId76"/>
          <w:type w:val="oddPage"/>
          <w:pgSz w:w="12240" w:h="15840" w:orient="landscape" w:code="1"/>
          <w:pgMar w:top="1440" w:right="720" w:bottom="720" w:left="1440" w:header="720" w:footer="720" w:gutter="0"/>
          <w:cols w:space="720"/>
          <w:docGrid w:linePitch="360"/>
        </w:sectPr>
      </w:pPr>
    </w:p>
    <w:p w14:paraId="13C2510E" w14:textId="77777777" w:rsidR="00116025" w:rsidRPr="0089308D" w:rsidRDefault="00116025" w:rsidP="00116025">
      <w:pPr>
        <w:pStyle w:val="Head02"/>
        <w:rPr>
          <w:rFonts w:ascii="Times New Roman" w:hAnsi="Times New Roman"/>
        </w:rPr>
      </w:pPr>
      <w:bookmarkStart w:id="693" w:name="_Toc445567401"/>
      <w:bookmarkStart w:id="694" w:name="_Toc115213025"/>
      <w:bookmarkStart w:id="695" w:name="_Toc129041194"/>
      <w:bookmarkStart w:id="696" w:name="_Toc521497264"/>
      <w:bookmarkStart w:id="697" w:name="_Toc207770097"/>
      <w:r w:rsidRPr="0089308D">
        <w:rPr>
          <w:rFonts w:ascii="Times New Roman" w:hAnsi="Times New Roman"/>
        </w:rPr>
        <w:lastRenderedPageBreak/>
        <w:t xml:space="preserve">Section X - </w:t>
      </w:r>
      <w:bookmarkEnd w:id="693"/>
      <w:r w:rsidRPr="0089308D">
        <w:rPr>
          <w:rFonts w:ascii="Times New Roman" w:hAnsi="Times New Roman"/>
        </w:rPr>
        <w:t>Contract Forms</w:t>
      </w:r>
      <w:bookmarkEnd w:id="694"/>
      <w:bookmarkEnd w:id="695"/>
    </w:p>
    <w:p w14:paraId="20AC4CBF" w14:textId="77777777" w:rsidR="00116025" w:rsidRPr="0089308D" w:rsidRDefault="00116025" w:rsidP="00116025">
      <w:pPr>
        <w:pStyle w:val="explanatorynotes"/>
        <w:jc w:val="left"/>
        <w:rPr>
          <w:rFonts w:ascii="Times New Roman" w:hAnsi="Times New Roman"/>
        </w:rPr>
      </w:pPr>
    </w:p>
    <w:p w14:paraId="0D08F9E1" w14:textId="77777777" w:rsidR="00116025" w:rsidRPr="0089308D" w:rsidRDefault="00116025" w:rsidP="00116025">
      <w:pPr>
        <w:pStyle w:val="TOC1"/>
        <w:rPr>
          <w:rFonts w:ascii="Times New Roman" w:hAnsi="Times New Roman"/>
        </w:rPr>
      </w:pPr>
      <w:r w:rsidRPr="0089308D">
        <w:rPr>
          <w:rFonts w:ascii="Times New Roman" w:hAnsi="Times New Roman"/>
        </w:rPr>
        <w:br w:type="page"/>
      </w:r>
    </w:p>
    <w:p w14:paraId="2C66F2F3" w14:textId="77777777" w:rsidR="00116025" w:rsidRPr="0089308D" w:rsidRDefault="00116025" w:rsidP="00116025">
      <w:pPr>
        <w:pStyle w:val="TOC1"/>
        <w:jc w:val="center"/>
        <w:rPr>
          <w:rFonts w:ascii="Times New Roman" w:hAnsi="Times New Roman"/>
          <w:sz w:val="32"/>
          <w:szCs w:val="32"/>
        </w:rPr>
      </w:pPr>
      <w:r w:rsidRPr="0089308D">
        <w:rPr>
          <w:rFonts w:ascii="Times New Roman" w:hAnsi="Times New Roman"/>
          <w:sz w:val="32"/>
          <w:szCs w:val="32"/>
        </w:rPr>
        <w:lastRenderedPageBreak/>
        <w:t>Table of Contract Forms</w:t>
      </w:r>
    </w:p>
    <w:p w14:paraId="04830F53" w14:textId="77777777" w:rsidR="00116025" w:rsidRPr="0089308D" w:rsidRDefault="00116025" w:rsidP="00116025">
      <w:pPr>
        <w:pStyle w:val="TOC1"/>
        <w:rPr>
          <w:rFonts w:ascii="Times New Roman" w:hAnsi="Times New Roman"/>
        </w:rPr>
      </w:pPr>
    </w:p>
    <w:p w14:paraId="32EF9BB9" w14:textId="77777777" w:rsidR="00116025" w:rsidRPr="0089308D" w:rsidRDefault="00116025" w:rsidP="00116025">
      <w:pPr>
        <w:pStyle w:val="TOC1"/>
        <w:rPr>
          <w:rFonts w:ascii="Times New Roman" w:eastAsiaTheme="minorEastAsia" w:hAnsi="Times New Roman"/>
          <w:b w:val="0"/>
          <w:noProof/>
          <w:sz w:val="22"/>
          <w:szCs w:val="22"/>
        </w:rPr>
      </w:pPr>
      <w:r w:rsidRPr="0089308D">
        <w:rPr>
          <w:rFonts w:ascii="Times New Roman" w:hAnsi="Times New Roman"/>
        </w:rPr>
        <w:fldChar w:fldCharType="begin"/>
      </w:r>
      <w:r w:rsidRPr="0089308D">
        <w:rPr>
          <w:rFonts w:ascii="Times New Roman" w:hAnsi="Times New Roman"/>
        </w:rPr>
        <w:instrText xml:space="preserve"> TOC \h \z \t "Head 8.1,1,Head 8.2,2" </w:instrText>
      </w:r>
      <w:r w:rsidRPr="0089308D">
        <w:rPr>
          <w:rFonts w:ascii="Times New Roman" w:hAnsi="Times New Roman"/>
        </w:rPr>
        <w:fldChar w:fldCharType="separate"/>
      </w:r>
      <w:hyperlink w:anchor="_Toc494372491" w:history="1">
        <w:r w:rsidRPr="0089308D">
          <w:rPr>
            <w:rStyle w:val="Hyperlink"/>
            <w:rFonts w:ascii="Times New Roman" w:hAnsi="Times New Roman"/>
            <w:noProof/>
          </w:rPr>
          <w:t>Notification of Intention to Award</w:t>
        </w:r>
        <w:r w:rsidRPr="0089308D">
          <w:rPr>
            <w:rFonts w:ascii="Times New Roman" w:hAnsi="Times New Roman"/>
            <w:noProof/>
            <w:webHidden/>
          </w:rPr>
          <w:tab/>
        </w:r>
        <w:r w:rsidRPr="0089308D">
          <w:rPr>
            <w:rFonts w:ascii="Times New Roman" w:hAnsi="Times New Roman"/>
            <w:noProof/>
            <w:webHidden/>
          </w:rPr>
          <w:fldChar w:fldCharType="begin"/>
        </w:r>
        <w:r w:rsidRPr="0089308D">
          <w:rPr>
            <w:rFonts w:ascii="Times New Roman" w:hAnsi="Times New Roman"/>
            <w:noProof/>
            <w:webHidden/>
          </w:rPr>
          <w:instrText xml:space="preserve"> PAGEREF _Toc494372491 \h </w:instrText>
        </w:r>
        <w:r w:rsidRPr="0089308D">
          <w:rPr>
            <w:rFonts w:ascii="Times New Roman" w:hAnsi="Times New Roman"/>
            <w:noProof/>
            <w:webHidden/>
          </w:rPr>
        </w:r>
        <w:r w:rsidRPr="0089308D">
          <w:rPr>
            <w:rFonts w:ascii="Times New Roman" w:hAnsi="Times New Roman"/>
            <w:noProof/>
            <w:webHidden/>
          </w:rPr>
          <w:fldChar w:fldCharType="separate"/>
        </w:r>
        <w:r>
          <w:rPr>
            <w:rFonts w:ascii="Times New Roman" w:hAnsi="Times New Roman"/>
            <w:noProof/>
            <w:webHidden/>
          </w:rPr>
          <w:t>267</w:t>
        </w:r>
        <w:r w:rsidRPr="0089308D">
          <w:rPr>
            <w:rFonts w:ascii="Times New Roman" w:hAnsi="Times New Roman"/>
            <w:noProof/>
            <w:webHidden/>
          </w:rPr>
          <w:fldChar w:fldCharType="end"/>
        </w:r>
      </w:hyperlink>
    </w:p>
    <w:p w14:paraId="2D35E75E" w14:textId="77777777" w:rsidR="00116025" w:rsidRPr="0089308D" w:rsidRDefault="00000000" w:rsidP="00116025">
      <w:pPr>
        <w:pStyle w:val="TOC1"/>
        <w:rPr>
          <w:rFonts w:ascii="Times New Roman" w:eastAsiaTheme="minorEastAsia" w:hAnsi="Times New Roman"/>
          <w:b w:val="0"/>
          <w:noProof/>
          <w:sz w:val="22"/>
          <w:szCs w:val="22"/>
        </w:rPr>
      </w:pPr>
      <w:hyperlink w:anchor="_Toc494372492" w:history="1">
        <w:r w:rsidR="00116025" w:rsidRPr="0089308D">
          <w:rPr>
            <w:rStyle w:val="Hyperlink"/>
            <w:rFonts w:ascii="Times New Roman" w:hAnsi="Times New Roman"/>
            <w:noProof/>
          </w:rPr>
          <w:t>Beneficial Ownership Disclosure Form</w:t>
        </w:r>
        <w:r w:rsidR="00116025" w:rsidRPr="0089308D">
          <w:rPr>
            <w:rFonts w:ascii="Times New Roman" w:hAnsi="Times New Roman"/>
            <w:noProof/>
            <w:webHidden/>
          </w:rPr>
          <w:tab/>
        </w:r>
        <w:r w:rsidR="00116025" w:rsidRPr="0089308D">
          <w:rPr>
            <w:rFonts w:ascii="Times New Roman" w:hAnsi="Times New Roman"/>
            <w:noProof/>
            <w:webHidden/>
          </w:rPr>
          <w:fldChar w:fldCharType="begin"/>
        </w:r>
        <w:r w:rsidR="00116025" w:rsidRPr="0089308D">
          <w:rPr>
            <w:rFonts w:ascii="Times New Roman" w:hAnsi="Times New Roman"/>
            <w:noProof/>
            <w:webHidden/>
          </w:rPr>
          <w:instrText xml:space="preserve"> PAGEREF _Toc494372492 \h </w:instrText>
        </w:r>
        <w:r w:rsidR="00116025" w:rsidRPr="0089308D">
          <w:rPr>
            <w:rFonts w:ascii="Times New Roman" w:hAnsi="Times New Roman"/>
            <w:noProof/>
            <w:webHidden/>
          </w:rPr>
        </w:r>
        <w:r w:rsidR="00116025" w:rsidRPr="0089308D">
          <w:rPr>
            <w:rFonts w:ascii="Times New Roman" w:hAnsi="Times New Roman"/>
            <w:noProof/>
            <w:webHidden/>
          </w:rPr>
          <w:fldChar w:fldCharType="separate"/>
        </w:r>
        <w:r w:rsidR="00116025">
          <w:rPr>
            <w:rFonts w:ascii="Times New Roman" w:hAnsi="Times New Roman"/>
            <w:noProof/>
            <w:webHidden/>
          </w:rPr>
          <w:t>271</w:t>
        </w:r>
        <w:r w:rsidR="00116025" w:rsidRPr="0089308D">
          <w:rPr>
            <w:rFonts w:ascii="Times New Roman" w:hAnsi="Times New Roman"/>
            <w:noProof/>
            <w:webHidden/>
          </w:rPr>
          <w:fldChar w:fldCharType="end"/>
        </w:r>
      </w:hyperlink>
    </w:p>
    <w:p w14:paraId="07F9CEDA" w14:textId="77777777" w:rsidR="00116025" w:rsidRPr="0089308D" w:rsidRDefault="00000000" w:rsidP="00116025">
      <w:pPr>
        <w:pStyle w:val="TOC1"/>
        <w:rPr>
          <w:rFonts w:ascii="Times New Roman" w:eastAsiaTheme="minorEastAsia" w:hAnsi="Times New Roman"/>
          <w:b w:val="0"/>
          <w:noProof/>
          <w:sz w:val="22"/>
          <w:szCs w:val="22"/>
        </w:rPr>
      </w:pPr>
      <w:hyperlink w:anchor="_Toc494372493" w:history="1">
        <w:r w:rsidR="00116025" w:rsidRPr="0089308D">
          <w:rPr>
            <w:rStyle w:val="Hyperlink"/>
            <w:rFonts w:ascii="Times New Roman" w:hAnsi="Times New Roman"/>
            <w:noProof/>
          </w:rPr>
          <w:t>Letter of Acceptance</w:t>
        </w:r>
        <w:r w:rsidR="00116025" w:rsidRPr="0089308D">
          <w:rPr>
            <w:rFonts w:ascii="Times New Roman" w:hAnsi="Times New Roman"/>
            <w:noProof/>
            <w:webHidden/>
          </w:rPr>
          <w:tab/>
        </w:r>
        <w:r w:rsidR="00116025" w:rsidRPr="0089308D">
          <w:rPr>
            <w:rFonts w:ascii="Times New Roman" w:hAnsi="Times New Roman"/>
            <w:noProof/>
            <w:webHidden/>
          </w:rPr>
          <w:fldChar w:fldCharType="begin"/>
        </w:r>
        <w:r w:rsidR="00116025" w:rsidRPr="0089308D">
          <w:rPr>
            <w:rFonts w:ascii="Times New Roman" w:hAnsi="Times New Roman"/>
            <w:noProof/>
            <w:webHidden/>
          </w:rPr>
          <w:instrText xml:space="preserve"> PAGEREF _Toc494372493 \h </w:instrText>
        </w:r>
        <w:r w:rsidR="00116025" w:rsidRPr="0089308D">
          <w:rPr>
            <w:rFonts w:ascii="Times New Roman" w:hAnsi="Times New Roman"/>
            <w:noProof/>
            <w:webHidden/>
          </w:rPr>
        </w:r>
        <w:r w:rsidR="00116025" w:rsidRPr="0089308D">
          <w:rPr>
            <w:rFonts w:ascii="Times New Roman" w:hAnsi="Times New Roman"/>
            <w:noProof/>
            <w:webHidden/>
          </w:rPr>
          <w:fldChar w:fldCharType="separate"/>
        </w:r>
        <w:r w:rsidR="00116025">
          <w:rPr>
            <w:rFonts w:ascii="Times New Roman" w:hAnsi="Times New Roman"/>
            <w:noProof/>
            <w:webHidden/>
          </w:rPr>
          <w:t>274</w:t>
        </w:r>
        <w:r w:rsidR="00116025" w:rsidRPr="0089308D">
          <w:rPr>
            <w:rFonts w:ascii="Times New Roman" w:hAnsi="Times New Roman"/>
            <w:noProof/>
            <w:webHidden/>
          </w:rPr>
          <w:fldChar w:fldCharType="end"/>
        </w:r>
      </w:hyperlink>
    </w:p>
    <w:p w14:paraId="15814289" w14:textId="77777777" w:rsidR="00116025" w:rsidRPr="0089308D" w:rsidRDefault="00000000" w:rsidP="00116025">
      <w:pPr>
        <w:pStyle w:val="TOC1"/>
        <w:rPr>
          <w:rFonts w:ascii="Times New Roman" w:eastAsiaTheme="minorEastAsia" w:hAnsi="Times New Roman"/>
          <w:b w:val="0"/>
          <w:noProof/>
          <w:sz w:val="22"/>
          <w:szCs w:val="22"/>
        </w:rPr>
      </w:pPr>
      <w:hyperlink w:anchor="_Toc494372494" w:history="1">
        <w:r w:rsidR="00116025" w:rsidRPr="0089308D">
          <w:rPr>
            <w:rStyle w:val="Hyperlink"/>
            <w:rFonts w:ascii="Times New Roman" w:hAnsi="Times New Roman"/>
            <w:noProof/>
          </w:rPr>
          <w:t>1.  Contract Agreement</w:t>
        </w:r>
        <w:r w:rsidR="00116025" w:rsidRPr="0089308D">
          <w:rPr>
            <w:rFonts w:ascii="Times New Roman" w:hAnsi="Times New Roman"/>
            <w:noProof/>
            <w:webHidden/>
          </w:rPr>
          <w:tab/>
        </w:r>
        <w:r w:rsidR="00116025" w:rsidRPr="0089308D">
          <w:rPr>
            <w:rFonts w:ascii="Times New Roman" w:hAnsi="Times New Roman"/>
            <w:noProof/>
            <w:webHidden/>
          </w:rPr>
          <w:fldChar w:fldCharType="begin"/>
        </w:r>
        <w:r w:rsidR="00116025" w:rsidRPr="0089308D">
          <w:rPr>
            <w:rFonts w:ascii="Times New Roman" w:hAnsi="Times New Roman"/>
            <w:noProof/>
            <w:webHidden/>
          </w:rPr>
          <w:instrText xml:space="preserve"> PAGEREF _Toc494372494 \h </w:instrText>
        </w:r>
        <w:r w:rsidR="00116025" w:rsidRPr="0089308D">
          <w:rPr>
            <w:rFonts w:ascii="Times New Roman" w:hAnsi="Times New Roman"/>
            <w:noProof/>
            <w:webHidden/>
          </w:rPr>
        </w:r>
        <w:r w:rsidR="00116025" w:rsidRPr="0089308D">
          <w:rPr>
            <w:rFonts w:ascii="Times New Roman" w:hAnsi="Times New Roman"/>
            <w:noProof/>
            <w:webHidden/>
          </w:rPr>
          <w:fldChar w:fldCharType="separate"/>
        </w:r>
        <w:r w:rsidR="00116025">
          <w:rPr>
            <w:rFonts w:ascii="Times New Roman" w:hAnsi="Times New Roman"/>
            <w:noProof/>
            <w:webHidden/>
          </w:rPr>
          <w:t>275</w:t>
        </w:r>
        <w:r w:rsidR="00116025" w:rsidRPr="0089308D">
          <w:rPr>
            <w:rFonts w:ascii="Times New Roman" w:hAnsi="Times New Roman"/>
            <w:noProof/>
            <w:webHidden/>
          </w:rPr>
          <w:fldChar w:fldCharType="end"/>
        </w:r>
      </w:hyperlink>
    </w:p>
    <w:p w14:paraId="1AE2443C" w14:textId="77777777" w:rsidR="00116025" w:rsidRPr="0089308D" w:rsidRDefault="00000000" w:rsidP="00116025">
      <w:pPr>
        <w:pStyle w:val="TOC2"/>
        <w:rPr>
          <w:rFonts w:eastAsiaTheme="minorEastAsia"/>
          <w:sz w:val="22"/>
          <w:szCs w:val="22"/>
        </w:rPr>
      </w:pPr>
      <w:hyperlink w:anchor="_Toc494372495" w:history="1">
        <w:r w:rsidR="00116025" w:rsidRPr="0089308D">
          <w:rPr>
            <w:rStyle w:val="Hyperlink"/>
          </w:rPr>
          <w:t>Appendix 1.  Supplier’s Representative</w:t>
        </w:r>
        <w:r w:rsidR="00116025" w:rsidRPr="0089308D">
          <w:rPr>
            <w:webHidden/>
          </w:rPr>
          <w:tab/>
        </w:r>
        <w:r w:rsidR="00116025" w:rsidRPr="0089308D">
          <w:rPr>
            <w:webHidden/>
          </w:rPr>
          <w:fldChar w:fldCharType="begin"/>
        </w:r>
        <w:r w:rsidR="00116025" w:rsidRPr="0089308D">
          <w:rPr>
            <w:webHidden/>
          </w:rPr>
          <w:instrText xml:space="preserve"> PAGEREF _Toc494372495 \h </w:instrText>
        </w:r>
        <w:r w:rsidR="00116025" w:rsidRPr="0089308D">
          <w:rPr>
            <w:webHidden/>
          </w:rPr>
        </w:r>
        <w:r w:rsidR="00116025" w:rsidRPr="0089308D">
          <w:rPr>
            <w:webHidden/>
          </w:rPr>
          <w:fldChar w:fldCharType="separate"/>
        </w:r>
        <w:r w:rsidR="00116025">
          <w:rPr>
            <w:webHidden/>
          </w:rPr>
          <w:t>279</w:t>
        </w:r>
        <w:r w:rsidR="00116025" w:rsidRPr="0089308D">
          <w:rPr>
            <w:webHidden/>
          </w:rPr>
          <w:fldChar w:fldCharType="end"/>
        </w:r>
      </w:hyperlink>
    </w:p>
    <w:p w14:paraId="756069B1" w14:textId="77777777" w:rsidR="00116025" w:rsidRPr="0089308D" w:rsidRDefault="00000000" w:rsidP="00116025">
      <w:pPr>
        <w:pStyle w:val="TOC2"/>
        <w:rPr>
          <w:rFonts w:eastAsiaTheme="minorEastAsia"/>
          <w:sz w:val="22"/>
          <w:szCs w:val="22"/>
        </w:rPr>
      </w:pPr>
      <w:hyperlink w:anchor="_Toc494372496" w:history="1">
        <w:r w:rsidR="00116025" w:rsidRPr="0089308D">
          <w:rPr>
            <w:rStyle w:val="Hyperlink"/>
          </w:rPr>
          <w:t>Appendix 2.  Adjudicator</w:t>
        </w:r>
        <w:r w:rsidR="00116025" w:rsidRPr="0089308D">
          <w:rPr>
            <w:webHidden/>
          </w:rPr>
          <w:tab/>
        </w:r>
        <w:r w:rsidR="00116025" w:rsidRPr="0089308D">
          <w:rPr>
            <w:webHidden/>
          </w:rPr>
          <w:fldChar w:fldCharType="begin"/>
        </w:r>
        <w:r w:rsidR="00116025" w:rsidRPr="0089308D">
          <w:rPr>
            <w:webHidden/>
          </w:rPr>
          <w:instrText xml:space="preserve"> PAGEREF _Toc494372496 \h </w:instrText>
        </w:r>
        <w:r w:rsidR="00116025" w:rsidRPr="0089308D">
          <w:rPr>
            <w:webHidden/>
          </w:rPr>
        </w:r>
        <w:r w:rsidR="00116025" w:rsidRPr="0089308D">
          <w:rPr>
            <w:webHidden/>
          </w:rPr>
          <w:fldChar w:fldCharType="separate"/>
        </w:r>
        <w:r w:rsidR="00116025">
          <w:rPr>
            <w:webHidden/>
          </w:rPr>
          <w:t>280</w:t>
        </w:r>
        <w:r w:rsidR="00116025" w:rsidRPr="0089308D">
          <w:rPr>
            <w:webHidden/>
          </w:rPr>
          <w:fldChar w:fldCharType="end"/>
        </w:r>
      </w:hyperlink>
    </w:p>
    <w:p w14:paraId="0EC3987A" w14:textId="77777777" w:rsidR="00116025" w:rsidRPr="0089308D" w:rsidRDefault="00000000" w:rsidP="00116025">
      <w:pPr>
        <w:pStyle w:val="TOC2"/>
        <w:rPr>
          <w:rFonts w:eastAsiaTheme="minorEastAsia"/>
          <w:sz w:val="22"/>
          <w:szCs w:val="22"/>
        </w:rPr>
      </w:pPr>
      <w:hyperlink w:anchor="_Toc494372497" w:history="1">
        <w:r w:rsidR="00116025" w:rsidRPr="0089308D">
          <w:rPr>
            <w:rStyle w:val="Hyperlink"/>
          </w:rPr>
          <w:t>Appendix 3.  List of Approved Subcontractors</w:t>
        </w:r>
        <w:r w:rsidR="00116025" w:rsidRPr="0089308D">
          <w:rPr>
            <w:webHidden/>
          </w:rPr>
          <w:tab/>
        </w:r>
        <w:r w:rsidR="00116025" w:rsidRPr="0089308D">
          <w:rPr>
            <w:webHidden/>
          </w:rPr>
          <w:fldChar w:fldCharType="begin"/>
        </w:r>
        <w:r w:rsidR="00116025" w:rsidRPr="0089308D">
          <w:rPr>
            <w:webHidden/>
          </w:rPr>
          <w:instrText xml:space="preserve"> PAGEREF _Toc494372497 \h </w:instrText>
        </w:r>
        <w:r w:rsidR="00116025" w:rsidRPr="0089308D">
          <w:rPr>
            <w:webHidden/>
          </w:rPr>
        </w:r>
        <w:r w:rsidR="00116025" w:rsidRPr="0089308D">
          <w:rPr>
            <w:webHidden/>
          </w:rPr>
          <w:fldChar w:fldCharType="separate"/>
        </w:r>
        <w:r w:rsidR="00116025">
          <w:rPr>
            <w:webHidden/>
          </w:rPr>
          <w:t>281</w:t>
        </w:r>
        <w:r w:rsidR="00116025" w:rsidRPr="0089308D">
          <w:rPr>
            <w:webHidden/>
          </w:rPr>
          <w:fldChar w:fldCharType="end"/>
        </w:r>
      </w:hyperlink>
    </w:p>
    <w:p w14:paraId="00BD2677" w14:textId="77777777" w:rsidR="00116025" w:rsidRPr="0089308D" w:rsidRDefault="00000000" w:rsidP="00116025">
      <w:pPr>
        <w:pStyle w:val="TOC2"/>
        <w:rPr>
          <w:rFonts w:eastAsiaTheme="minorEastAsia"/>
          <w:sz w:val="22"/>
          <w:szCs w:val="22"/>
        </w:rPr>
      </w:pPr>
      <w:hyperlink w:anchor="_Toc494372498" w:history="1">
        <w:r w:rsidR="00116025" w:rsidRPr="0089308D">
          <w:rPr>
            <w:rStyle w:val="Hyperlink"/>
          </w:rPr>
          <w:t>Appendix 4.  Categories of Software</w:t>
        </w:r>
        <w:r w:rsidR="00116025" w:rsidRPr="0089308D">
          <w:rPr>
            <w:webHidden/>
          </w:rPr>
          <w:tab/>
        </w:r>
        <w:r w:rsidR="00116025" w:rsidRPr="0089308D">
          <w:rPr>
            <w:webHidden/>
          </w:rPr>
          <w:fldChar w:fldCharType="begin"/>
        </w:r>
        <w:r w:rsidR="00116025" w:rsidRPr="0089308D">
          <w:rPr>
            <w:webHidden/>
          </w:rPr>
          <w:instrText xml:space="preserve"> PAGEREF _Toc494372498 \h </w:instrText>
        </w:r>
        <w:r w:rsidR="00116025" w:rsidRPr="0089308D">
          <w:rPr>
            <w:webHidden/>
          </w:rPr>
        </w:r>
        <w:r w:rsidR="00116025" w:rsidRPr="0089308D">
          <w:rPr>
            <w:webHidden/>
          </w:rPr>
          <w:fldChar w:fldCharType="separate"/>
        </w:r>
        <w:r w:rsidR="00116025">
          <w:rPr>
            <w:webHidden/>
          </w:rPr>
          <w:t>282</w:t>
        </w:r>
        <w:r w:rsidR="00116025" w:rsidRPr="0089308D">
          <w:rPr>
            <w:webHidden/>
          </w:rPr>
          <w:fldChar w:fldCharType="end"/>
        </w:r>
      </w:hyperlink>
    </w:p>
    <w:p w14:paraId="737941CC" w14:textId="77777777" w:rsidR="00116025" w:rsidRPr="0089308D" w:rsidRDefault="00000000" w:rsidP="00116025">
      <w:pPr>
        <w:pStyle w:val="TOC2"/>
        <w:rPr>
          <w:rFonts w:eastAsiaTheme="minorEastAsia"/>
          <w:sz w:val="22"/>
          <w:szCs w:val="22"/>
        </w:rPr>
      </w:pPr>
      <w:hyperlink w:anchor="_Toc494372499" w:history="1">
        <w:r w:rsidR="00116025" w:rsidRPr="0089308D">
          <w:rPr>
            <w:rStyle w:val="Hyperlink"/>
          </w:rPr>
          <w:t>Appendix 5.  Custom Materials</w:t>
        </w:r>
        <w:r w:rsidR="00116025" w:rsidRPr="0089308D">
          <w:rPr>
            <w:webHidden/>
          </w:rPr>
          <w:tab/>
        </w:r>
        <w:r w:rsidR="00116025" w:rsidRPr="0089308D">
          <w:rPr>
            <w:webHidden/>
          </w:rPr>
          <w:fldChar w:fldCharType="begin"/>
        </w:r>
        <w:r w:rsidR="00116025" w:rsidRPr="0089308D">
          <w:rPr>
            <w:webHidden/>
          </w:rPr>
          <w:instrText xml:space="preserve"> PAGEREF _Toc494372499 \h </w:instrText>
        </w:r>
        <w:r w:rsidR="00116025" w:rsidRPr="0089308D">
          <w:rPr>
            <w:webHidden/>
          </w:rPr>
        </w:r>
        <w:r w:rsidR="00116025" w:rsidRPr="0089308D">
          <w:rPr>
            <w:webHidden/>
          </w:rPr>
          <w:fldChar w:fldCharType="separate"/>
        </w:r>
        <w:r w:rsidR="00116025">
          <w:rPr>
            <w:webHidden/>
          </w:rPr>
          <w:t>283</w:t>
        </w:r>
        <w:r w:rsidR="00116025" w:rsidRPr="0089308D">
          <w:rPr>
            <w:webHidden/>
          </w:rPr>
          <w:fldChar w:fldCharType="end"/>
        </w:r>
      </w:hyperlink>
    </w:p>
    <w:p w14:paraId="0DDE3383" w14:textId="77777777" w:rsidR="00116025" w:rsidRPr="0089308D" w:rsidRDefault="00000000" w:rsidP="00116025">
      <w:pPr>
        <w:pStyle w:val="TOC2"/>
        <w:rPr>
          <w:rFonts w:eastAsiaTheme="minorEastAsia"/>
          <w:sz w:val="22"/>
          <w:szCs w:val="22"/>
        </w:rPr>
      </w:pPr>
      <w:hyperlink w:anchor="_Toc494372500" w:history="1">
        <w:r w:rsidR="00116025" w:rsidRPr="0089308D">
          <w:rPr>
            <w:rStyle w:val="Hyperlink"/>
          </w:rPr>
          <w:t>Appendix 6.  Revised Price Schedules</w:t>
        </w:r>
        <w:r w:rsidR="00116025" w:rsidRPr="0089308D">
          <w:rPr>
            <w:webHidden/>
          </w:rPr>
          <w:tab/>
        </w:r>
        <w:r w:rsidR="00116025" w:rsidRPr="0089308D">
          <w:rPr>
            <w:webHidden/>
          </w:rPr>
          <w:fldChar w:fldCharType="begin"/>
        </w:r>
        <w:r w:rsidR="00116025" w:rsidRPr="0089308D">
          <w:rPr>
            <w:webHidden/>
          </w:rPr>
          <w:instrText xml:space="preserve"> PAGEREF _Toc494372500 \h </w:instrText>
        </w:r>
        <w:r w:rsidR="00116025" w:rsidRPr="0089308D">
          <w:rPr>
            <w:webHidden/>
          </w:rPr>
        </w:r>
        <w:r w:rsidR="00116025" w:rsidRPr="0089308D">
          <w:rPr>
            <w:webHidden/>
          </w:rPr>
          <w:fldChar w:fldCharType="separate"/>
        </w:r>
        <w:r w:rsidR="00116025">
          <w:rPr>
            <w:webHidden/>
          </w:rPr>
          <w:t>284</w:t>
        </w:r>
        <w:r w:rsidR="00116025" w:rsidRPr="0089308D">
          <w:rPr>
            <w:webHidden/>
          </w:rPr>
          <w:fldChar w:fldCharType="end"/>
        </w:r>
      </w:hyperlink>
    </w:p>
    <w:p w14:paraId="206AE61C" w14:textId="77777777" w:rsidR="00116025" w:rsidRPr="0089308D" w:rsidRDefault="00000000" w:rsidP="00116025">
      <w:pPr>
        <w:pStyle w:val="TOC2"/>
        <w:rPr>
          <w:rFonts w:eastAsiaTheme="minorEastAsia"/>
          <w:sz w:val="22"/>
          <w:szCs w:val="22"/>
        </w:rPr>
      </w:pPr>
      <w:hyperlink w:anchor="_Toc494372501" w:history="1">
        <w:r w:rsidR="00116025" w:rsidRPr="0089308D">
          <w:rPr>
            <w:rStyle w:val="Hyperlink"/>
          </w:rPr>
          <w:t>Appendix 7.  Minutes of Contract Finalization Discussions and Agreed-to Contract Amendments</w:t>
        </w:r>
        <w:r w:rsidR="00116025" w:rsidRPr="0089308D">
          <w:rPr>
            <w:webHidden/>
          </w:rPr>
          <w:tab/>
        </w:r>
        <w:r w:rsidR="00116025" w:rsidRPr="0089308D">
          <w:rPr>
            <w:webHidden/>
          </w:rPr>
          <w:fldChar w:fldCharType="begin"/>
        </w:r>
        <w:r w:rsidR="00116025" w:rsidRPr="0089308D">
          <w:rPr>
            <w:webHidden/>
          </w:rPr>
          <w:instrText xml:space="preserve"> PAGEREF _Toc494372501 \h </w:instrText>
        </w:r>
        <w:r w:rsidR="00116025" w:rsidRPr="0089308D">
          <w:rPr>
            <w:webHidden/>
          </w:rPr>
        </w:r>
        <w:r w:rsidR="00116025" w:rsidRPr="0089308D">
          <w:rPr>
            <w:webHidden/>
          </w:rPr>
          <w:fldChar w:fldCharType="separate"/>
        </w:r>
        <w:r w:rsidR="00116025">
          <w:rPr>
            <w:webHidden/>
          </w:rPr>
          <w:t>285</w:t>
        </w:r>
        <w:r w:rsidR="00116025" w:rsidRPr="0089308D">
          <w:rPr>
            <w:webHidden/>
          </w:rPr>
          <w:fldChar w:fldCharType="end"/>
        </w:r>
      </w:hyperlink>
    </w:p>
    <w:p w14:paraId="400A7885" w14:textId="77777777" w:rsidR="00116025" w:rsidRPr="0089308D" w:rsidRDefault="00000000" w:rsidP="00116025">
      <w:pPr>
        <w:pStyle w:val="TOC1"/>
        <w:rPr>
          <w:rFonts w:ascii="Times New Roman" w:eastAsiaTheme="minorEastAsia" w:hAnsi="Times New Roman"/>
          <w:b w:val="0"/>
          <w:noProof/>
          <w:sz w:val="22"/>
          <w:szCs w:val="22"/>
        </w:rPr>
      </w:pPr>
      <w:hyperlink w:anchor="_Toc494372502" w:history="1">
        <w:r w:rsidR="00116025" w:rsidRPr="0089308D">
          <w:rPr>
            <w:rStyle w:val="Hyperlink"/>
            <w:rFonts w:ascii="Times New Roman" w:hAnsi="Times New Roman"/>
            <w:noProof/>
          </w:rPr>
          <w:t>2.  Performance and Advance Payment Security Forms</w:t>
        </w:r>
        <w:r w:rsidR="00116025" w:rsidRPr="0089308D">
          <w:rPr>
            <w:rFonts w:ascii="Times New Roman" w:hAnsi="Times New Roman"/>
            <w:noProof/>
            <w:webHidden/>
          </w:rPr>
          <w:tab/>
        </w:r>
        <w:r w:rsidR="00116025" w:rsidRPr="0089308D">
          <w:rPr>
            <w:rFonts w:ascii="Times New Roman" w:hAnsi="Times New Roman"/>
            <w:noProof/>
            <w:webHidden/>
          </w:rPr>
          <w:fldChar w:fldCharType="begin"/>
        </w:r>
        <w:r w:rsidR="00116025" w:rsidRPr="0089308D">
          <w:rPr>
            <w:rFonts w:ascii="Times New Roman" w:hAnsi="Times New Roman"/>
            <w:noProof/>
            <w:webHidden/>
          </w:rPr>
          <w:instrText xml:space="preserve"> PAGEREF _Toc494372502 \h </w:instrText>
        </w:r>
        <w:r w:rsidR="00116025" w:rsidRPr="0089308D">
          <w:rPr>
            <w:rFonts w:ascii="Times New Roman" w:hAnsi="Times New Roman"/>
            <w:noProof/>
            <w:webHidden/>
          </w:rPr>
        </w:r>
        <w:r w:rsidR="00116025" w:rsidRPr="0089308D">
          <w:rPr>
            <w:rFonts w:ascii="Times New Roman" w:hAnsi="Times New Roman"/>
            <w:noProof/>
            <w:webHidden/>
          </w:rPr>
          <w:fldChar w:fldCharType="separate"/>
        </w:r>
        <w:r w:rsidR="00116025">
          <w:rPr>
            <w:rFonts w:ascii="Times New Roman" w:hAnsi="Times New Roman"/>
            <w:noProof/>
            <w:webHidden/>
          </w:rPr>
          <w:t>286</w:t>
        </w:r>
        <w:r w:rsidR="00116025" w:rsidRPr="0089308D">
          <w:rPr>
            <w:rFonts w:ascii="Times New Roman" w:hAnsi="Times New Roman"/>
            <w:noProof/>
            <w:webHidden/>
          </w:rPr>
          <w:fldChar w:fldCharType="end"/>
        </w:r>
      </w:hyperlink>
    </w:p>
    <w:p w14:paraId="6CBE5091" w14:textId="77777777" w:rsidR="00116025" w:rsidRPr="0089308D" w:rsidRDefault="00000000" w:rsidP="00116025">
      <w:pPr>
        <w:pStyle w:val="TOC2"/>
        <w:rPr>
          <w:rFonts w:eastAsiaTheme="minorEastAsia"/>
          <w:sz w:val="22"/>
          <w:szCs w:val="22"/>
        </w:rPr>
      </w:pPr>
      <w:hyperlink w:anchor="_Toc494372503" w:history="1">
        <w:r w:rsidR="00116025" w:rsidRPr="0089308D">
          <w:rPr>
            <w:rStyle w:val="Hyperlink"/>
          </w:rPr>
          <w:t>2.1 Performance Security Form (Bank Guarantee)</w:t>
        </w:r>
        <w:r w:rsidR="00116025" w:rsidRPr="0089308D">
          <w:rPr>
            <w:webHidden/>
          </w:rPr>
          <w:tab/>
        </w:r>
        <w:r w:rsidR="00116025" w:rsidRPr="0089308D">
          <w:rPr>
            <w:webHidden/>
          </w:rPr>
          <w:fldChar w:fldCharType="begin"/>
        </w:r>
        <w:r w:rsidR="00116025" w:rsidRPr="0089308D">
          <w:rPr>
            <w:webHidden/>
          </w:rPr>
          <w:instrText xml:space="preserve"> PAGEREF _Toc494372503 \h </w:instrText>
        </w:r>
        <w:r w:rsidR="00116025" w:rsidRPr="0089308D">
          <w:rPr>
            <w:webHidden/>
          </w:rPr>
        </w:r>
        <w:r w:rsidR="00116025" w:rsidRPr="0089308D">
          <w:rPr>
            <w:webHidden/>
          </w:rPr>
          <w:fldChar w:fldCharType="separate"/>
        </w:r>
        <w:r w:rsidR="00116025">
          <w:rPr>
            <w:webHidden/>
          </w:rPr>
          <w:t>287</w:t>
        </w:r>
        <w:r w:rsidR="00116025" w:rsidRPr="0089308D">
          <w:rPr>
            <w:webHidden/>
          </w:rPr>
          <w:fldChar w:fldCharType="end"/>
        </w:r>
      </w:hyperlink>
    </w:p>
    <w:p w14:paraId="5C25CB1A" w14:textId="77777777" w:rsidR="00116025" w:rsidRPr="0089308D" w:rsidRDefault="00000000" w:rsidP="00116025">
      <w:pPr>
        <w:pStyle w:val="TOC2"/>
        <w:rPr>
          <w:rFonts w:eastAsiaTheme="minorEastAsia"/>
          <w:sz w:val="22"/>
          <w:szCs w:val="22"/>
        </w:rPr>
      </w:pPr>
      <w:hyperlink w:anchor="_Toc494372504" w:history="1">
        <w:r w:rsidR="00116025" w:rsidRPr="0089308D">
          <w:rPr>
            <w:rStyle w:val="Hyperlink"/>
          </w:rPr>
          <w:t>2.2</w:t>
        </w:r>
        <w:r w:rsidR="00116025" w:rsidRPr="0089308D">
          <w:rPr>
            <w:rFonts w:eastAsiaTheme="minorEastAsia"/>
            <w:sz w:val="22"/>
            <w:szCs w:val="22"/>
          </w:rPr>
          <w:tab/>
        </w:r>
        <w:r w:rsidR="00116025" w:rsidRPr="0089308D">
          <w:rPr>
            <w:rStyle w:val="Hyperlink"/>
          </w:rPr>
          <w:t>Advance Payment Security</w:t>
        </w:r>
        <w:r w:rsidR="00116025" w:rsidRPr="0089308D">
          <w:rPr>
            <w:webHidden/>
          </w:rPr>
          <w:tab/>
        </w:r>
        <w:r w:rsidR="00116025" w:rsidRPr="0089308D">
          <w:rPr>
            <w:webHidden/>
          </w:rPr>
          <w:fldChar w:fldCharType="begin"/>
        </w:r>
        <w:r w:rsidR="00116025" w:rsidRPr="0089308D">
          <w:rPr>
            <w:webHidden/>
          </w:rPr>
          <w:instrText xml:space="preserve"> PAGEREF _Toc494372504 \h </w:instrText>
        </w:r>
        <w:r w:rsidR="00116025" w:rsidRPr="0089308D">
          <w:rPr>
            <w:webHidden/>
          </w:rPr>
        </w:r>
        <w:r w:rsidR="00116025" w:rsidRPr="0089308D">
          <w:rPr>
            <w:webHidden/>
          </w:rPr>
          <w:fldChar w:fldCharType="separate"/>
        </w:r>
        <w:r w:rsidR="00116025">
          <w:rPr>
            <w:webHidden/>
          </w:rPr>
          <w:t>289</w:t>
        </w:r>
        <w:r w:rsidR="00116025" w:rsidRPr="0089308D">
          <w:rPr>
            <w:webHidden/>
          </w:rPr>
          <w:fldChar w:fldCharType="end"/>
        </w:r>
      </w:hyperlink>
    </w:p>
    <w:p w14:paraId="30ED8B2C" w14:textId="77777777" w:rsidR="00116025" w:rsidRPr="0089308D" w:rsidRDefault="00000000" w:rsidP="00116025">
      <w:pPr>
        <w:pStyle w:val="TOC2"/>
        <w:rPr>
          <w:rFonts w:eastAsiaTheme="minorEastAsia"/>
          <w:sz w:val="22"/>
          <w:szCs w:val="22"/>
        </w:rPr>
      </w:pPr>
      <w:hyperlink w:anchor="_Toc494372505" w:history="1">
        <w:r w:rsidR="00116025" w:rsidRPr="0089308D">
          <w:rPr>
            <w:rStyle w:val="Hyperlink"/>
          </w:rPr>
          <w:t>Bank Guarantee</w:t>
        </w:r>
        <w:r w:rsidR="00116025" w:rsidRPr="0089308D">
          <w:rPr>
            <w:webHidden/>
          </w:rPr>
          <w:tab/>
        </w:r>
        <w:r w:rsidR="00116025" w:rsidRPr="0089308D">
          <w:rPr>
            <w:webHidden/>
          </w:rPr>
          <w:fldChar w:fldCharType="begin"/>
        </w:r>
        <w:r w:rsidR="00116025" w:rsidRPr="0089308D">
          <w:rPr>
            <w:webHidden/>
          </w:rPr>
          <w:instrText xml:space="preserve"> PAGEREF _Toc494372505 \h </w:instrText>
        </w:r>
        <w:r w:rsidR="00116025" w:rsidRPr="0089308D">
          <w:rPr>
            <w:webHidden/>
          </w:rPr>
        </w:r>
        <w:r w:rsidR="00116025" w:rsidRPr="0089308D">
          <w:rPr>
            <w:webHidden/>
          </w:rPr>
          <w:fldChar w:fldCharType="separate"/>
        </w:r>
        <w:r w:rsidR="00116025">
          <w:rPr>
            <w:webHidden/>
          </w:rPr>
          <w:t>289</w:t>
        </w:r>
        <w:r w:rsidR="00116025" w:rsidRPr="0089308D">
          <w:rPr>
            <w:webHidden/>
          </w:rPr>
          <w:fldChar w:fldCharType="end"/>
        </w:r>
      </w:hyperlink>
    </w:p>
    <w:p w14:paraId="2400F1F3" w14:textId="77777777" w:rsidR="00116025" w:rsidRPr="0089308D" w:rsidRDefault="00000000" w:rsidP="00116025">
      <w:pPr>
        <w:pStyle w:val="TOC1"/>
        <w:rPr>
          <w:rFonts w:ascii="Times New Roman" w:eastAsiaTheme="minorEastAsia" w:hAnsi="Times New Roman"/>
          <w:b w:val="0"/>
          <w:noProof/>
          <w:sz w:val="22"/>
          <w:szCs w:val="22"/>
        </w:rPr>
      </w:pPr>
      <w:hyperlink w:anchor="_Toc494372506" w:history="1">
        <w:r w:rsidR="00116025" w:rsidRPr="0089308D">
          <w:rPr>
            <w:rStyle w:val="Hyperlink"/>
            <w:rFonts w:ascii="Times New Roman" w:hAnsi="Times New Roman"/>
            <w:noProof/>
          </w:rPr>
          <w:t>3.  Installation and Acceptance Certificates</w:t>
        </w:r>
        <w:r w:rsidR="00116025" w:rsidRPr="0089308D">
          <w:rPr>
            <w:rFonts w:ascii="Times New Roman" w:hAnsi="Times New Roman"/>
            <w:noProof/>
            <w:webHidden/>
          </w:rPr>
          <w:tab/>
        </w:r>
        <w:r w:rsidR="00116025" w:rsidRPr="0089308D">
          <w:rPr>
            <w:rFonts w:ascii="Times New Roman" w:hAnsi="Times New Roman"/>
            <w:noProof/>
            <w:webHidden/>
          </w:rPr>
          <w:fldChar w:fldCharType="begin"/>
        </w:r>
        <w:r w:rsidR="00116025" w:rsidRPr="0089308D">
          <w:rPr>
            <w:rFonts w:ascii="Times New Roman" w:hAnsi="Times New Roman"/>
            <w:noProof/>
            <w:webHidden/>
          </w:rPr>
          <w:instrText xml:space="preserve"> PAGEREF _Toc494372506 \h </w:instrText>
        </w:r>
        <w:r w:rsidR="00116025" w:rsidRPr="0089308D">
          <w:rPr>
            <w:rFonts w:ascii="Times New Roman" w:hAnsi="Times New Roman"/>
            <w:noProof/>
            <w:webHidden/>
          </w:rPr>
        </w:r>
        <w:r w:rsidR="00116025" w:rsidRPr="0089308D">
          <w:rPr>
            <w:rFonts w:ascii="Times New Roman" w:hAnsi="Times New Roman"/>
            <w:noProof/>
            <w:webHidden/>
          </w:rPr>
          <w:fldChar w:fldCharType="separate"/>
        </w:r>
        <w:r w:rsidR="00116025">
          <w:rPr>
            <w:rFonts w:ascii="Times New Roman" w:hAnsi="Times New Roman"/>
            <w:noProof/>
            <w:webHidden/>
          </w:rPr>
          <w:t>291</w:t>
        </w:r>
        <w:r w:rsidR="00116025" w:rsidRPr="0089308D">
          <w:rPr>
            <w:rFonts w:ascii="Times New Roman" w:hAnsi="Times New Roman"/>
            <w:noProof/>
            <w:webHidden/>
          </w:rPr>
          <w:fldChar w:fldCharType="end"/>
        </w:r>
      </w:hyperlink>
    </w:p>
    <w:p w14:paraId="534EBE62" w14:textId="77777777" w:rsidR="00116025" w:rsidRPr="0089308D" w:rsidRDefault="00000000" w:rsidP="00116025">
      <w:pPr>
        <w:pStyle w:val="TOC2"/>
        <w:rPr>
          <w:rFonts w:eastAsiaTheme="minorEastAsia"/>
          <w:sz w:val="22"/>
          <w:szCs w:val="22"/>
        </w:rPr>
      </w:pPr>
      <w:hyperlink w:anchor="_Toc494372507" w:history="1">
        <w:r w:rsidR="00116025" w:rsidRPr="0089308D">
          <w:rPr>
            <w:rStyle w:val="Hyperlink"/>
          </w:rPr>
          <w:t>3.  Installation and Acceptance Certificates</w:t>
        </w:r>
        <w:r w:rsidR="00116025" w:rsidRPr="0089308D">
          <w:rPr>
            <w:webHidden/>
          </w:rPr>
          <w:tab/>
        </w:r>
        <w:r w:rsidR="00116025" w:rsidRPr="0089308D">
          <w:rPr>
            <w:webHidden/>
          </w:rPr>
          <w:fldChar w:fldCharType="begin"/>
        </w:r>
        <w:r w:rsidR="00116025" w:rsidRPr="0089308D">
          <w:rPr>
            <w:webHidden/>
          </w:rPr>
          <w:instrText xml:space="preserve"> PAGEREF _Toc494372507 \h </w:instrText>
        </w:r>
        <w:r w:rsidR="00116025" w:rsidRPr="0089308D">
          <w:rPr>
            <w:webHidden/>
          </w:rPr>
        </w:r>
        <w:r w:rsidR="00116025" w:rsidRPr="0089308D">
          <w:rPr>
            <w:webHidden/>
          </w:rPr>
          <w:fldChar w:fldCharType="separate"/>
        </w:r>
        <w:r w:rsidR="00116025">
          <w:rPr>
            <w:webHidden/>
          </w:rPr>
          <w:t>291</w:t>
        </w:r>
        <w:r w:rsidR="00116025" w:rsidRPr="0089308D">
          <w:rPr>
            <w:webHidden/>
          </w:rPr>
          <w:fldChar w:fldCharType="end"/>
        </w:r>
      </w:hyperlink>
    </w:p>
    <w:p w14:paraId="0EEA9DE8" w14:textId="77777777" w:rsidR="00116025" w:rsidRPr="0089308D" w:rsidRDefault="00000000" w:rsidP="00116025">
      <w:pPr>
        <w:pStyle w:val="TOC2"/>
        <w:rPr>
          <w:rFonts w:eastAsiaTheme="minorEastAsia"/>
          <w:sz w:val="22"/>
          <w:szCs w:val="22"/>
        </w:rPr>
      </w:pPr>
      <w:hyperlink w:anchor="_Toc494372508" w:history="1">
        <w:r w:rsidR="00116025" w:rsidRPr="0089308D">
          <w:rPr>
            <w:rStyle w:val="Hyperlink"/>
          </w:rPr>
          <w:t>3.1</w:t>
        </w:r>
        <w:r w:rsidR="00116025" w:rsidRPr="0089308D">
          <w:rPr>
            <w:rFonts w:eastAsiaTheme="minorEastAsia"/>
            <w:sz w:val="22"/>
            <w:szCs w:val="22"/>
          </w:rPr>
          <w:tab/>
        </w:r>
        <w:r w:rsidR="00116025" w:rsidRPr="0089308D">
          <w:rPr>
            <w:rStyle w:val="Hyperlink"/>
          </w:rPr>
          <w:t>Installation Certificate</w:t>
        </w:r>
        <w:r w:rsidR="00116025" w:rsidRPr="0089308D">
          <w:rPr>
            <w:webHidden/>
          </w:rPr>
          <w:tab/>
        </w:r>
        <w:r w:rsidR="00116025" w:rsidRPr="0089308D">
          <w:rPr>
            <w:webHidden/>
          </w:rPr>
          <w:fldChar w:fldCharType="begin"/>
        </w:r>
        <w:r w:rsidR="00116025" w:rsidRPr="0089308D">
          <w:rPr>
            <w:webHidden/>
          </w:rPr>
          <w:instrText xml:space="preserve"> PAGEREF _Toc494372508 \h </w:instrText>
        </w:r>
        <w:r w:rsidR="00116025" w:rsidRPr="0089308D">
          <w:rPr>
            <w:webHidden/>
          </w:rPr>
        </w:r>
        <w:r w:rsidR="00116025" w:rsidRPr="0089308D">
          <w:rPr>
            <w:webHidden/>
          </w:rPr>
          <w:fldChar w:fldCharType="separate"/>
        </w:r>
        <w:r w:rsidR="00116025">
          <w:rPr>
            <w:webHidden/>
          </w:rPr>
          <w:t>292</w:t>
        </w:r>
        <w:r w:rsidR="00116025" w:rsidRPr="0089308D">
          <w:rPr>
            <w:webHidden/>
          </w:rPr>
          <w:fldChar w:fldCharType="end"/>
        </w:r>
      </w:hyperlink>
    </w:p>
    <w:p w14:paraId="59B87AC3" w14:textId="77777777" w:rsidR="00116025" w:rsidRPr="0089308D" w:rsidRDefault="00000000" w:rsidP="00116025">
      <w:pPr>
        <w:pStyle w:val="TOC2"/>
        <w:rPr>
          <w:rFonts w:eastAsiaTheme="minorEastAsia"/>
          <w:sz w:val="22"/>
          <w:szCs w:val="22"/>
        </w:rPr>
      </w:pPr>
      <w:hyperlink w:anchor="_Toc494372509" w:history="1">
        <w:r w:rsidR="00116025" w:rsidRPr="0089308D">
          <w:rPr>
            <w:rStyle w:val="Hyperlink"/>
          </w:rPr>
          <w:t>3.2</w:t>
        </w:r>
        <w:r w:rsidR="00116025" w:rsidRPr="0089308D">
          <w:rPr>
            <w:rFonts w:eastAsiaTheme="minorEastAsia"/>
            <w:sz w:val="22"/>
            <w:szCs w:val="22"/>
          </w:rPr>
          <w:tab/>
        </w:r>
        <w:r w:rsidR="00116025" w:rsidRPr="0089308D">
          <w:rPr>
            <w:rStyle w:val="Hyperlink"/>
          </w:rPr>
          <w:t>Operational Acceptance Certificate</w:t>
        </w:r>
        <w:r w:rsidR="00116025" w:rsidRPr="0089308D">
          <w:rPr>
            <w:webHidden/>
          </w:rPr>
          <w:tab/>
        </w:r>
        <w:r w:rsidR="00116025" w:rsidRPr="0089308D">
          <w:rPr>
            <w:webHidden/>
          </w:rPr>
          <w:fldChar w:fldCharType="begin"/>
        </w:r>
        <w:r w:rsidR="00116025" w:rsidRPr="0089308D">
          <w:rPr>
            <w:webHidden/>
          </w:rPr>
          <w:instrText xml:space="preserve"> PAGEREF _Toc494372509 \h </w:instrText>
        </w:r>
        <w:r w:rsidR="00116025" w:rsidRPr="0089308D">
          <w:rPr>
            <w:webHidden/>
          </w:rPr>
        </w:r>
        <w:r w:rsidR="00116025" w:rsidRPr="0089308D">
          <w:rPr>
            <w:webHidden/>
          </w:rPr>
          <w:fldChar w:fldCharType="separate"/>
        </w:r>
        <w:r w:rsidR="00116025">
          <w:rPr>
            <w:webHidden/>
          </w:rPr>
          <w:t>293</w:t>
        </w:r>
        <w:r w:rsidR="00116025" w:rsidRPr="0089308D">
          <w:rPr>
            <w:webHidden/>
          </w:rPr>
          <w:fldChar w:fldCharType="end"/>
        </w:r>
      </w:hyperlink>
    </w:p>
    <w:p w14:paraId="154A6E7F" w14:textId="77777777" w:rsidR="00116025" w:rsidRPr="0089308D" w:rsidRDefault="00000000" w:rsidP="00116025">
      <w:pPr>
        <w:pStyle w:val="TOC1"/>
        <w:rPr>
          <w:rFonts w:ascii="Times New Roman" w:eastAsiaTheme="minorEastAsia" w:hAnsi="Times New Roman"/>
          <w:b w:val="0"/>
          <w:noProof/>
          <w:sz w:val="22"/>
          <w:szCs w:val="22"/>
        </w:rPr>
      </w:pPr>
      <w:hyperlink w:anchor="_Toc494372510" w:history="1">
        <w:r w:rsidR="00116025" w:rsidRPr="0089308D">
          <w:rPr>
            <w:rStyle w:val="Hyperlink"/>
            <w:rFonts w:ascii="Times New Roman" w:hAnsi="Times New Roman"/>
            <w:noProof/>
          </w:rPr>
          <w:t>4.  Change Order Procedures and Forms</w:t>
        </w:r>
        <w:r w:rsidR="00116025" w:rsidRPr="0089308D">
          <w:rPr>
            <w:rFonts w:ascii="Times New Roman" w:hAnsi="Times New Roman"/>
            <w:noProof/>
            <w:webHidden/>
          </w:rPr>
          <w:tab/>
        </w:r>
        <w:r w:rsidR="00116025" w:rsidRPr="0089308D">
          <w:rPr>
            <w:rFonts w:ascii="Times New Roman" w:hAnsi="Times New Roman"/>
            <w:noProof/>
            <w:webHidden/>
          </w:rPr>
          <w:fldChar w:fldCharType="begin"/>
        </w:r>
        <w:r w:rsidR="00116025" w:rsidRPr="0089308D">
          <w:rPr>
            <w:rFonts w:ascii="Times New Roman" w:hAnsi="Times New Roman"/>
            <w:noProof/>
            <w:webHidden/>
          </w:rPr>
          <w:instrText xml:space="preserve"> PAGEREF _Toc494372510 \h </w:instrText>
        </w:r>
        <w:r w:rsidR="00116025" w:rsidRPr="0089308D">
          <w:rPr>
            <w:rFonts w:ascii="Times New Roman" w:hAnsi="Times New Roman"/>
            <w:noProof/>
            <w:webHidden/>
          </w:rPr>
        </w:r>
        <w:r w:rsidR="00116025" w:rsidRPr="0089308D">
          <w:rPr>
            <w:rFonts w:ascii="Times New Roman" w:hAnsi="Times New Roman"/>
            <w:noProof/>
            <w:webHidden/>
          </w:rPr>
          <w:fldChar w:fldCharType="separate"/>
        </w:r>
        <w:r w:rsidR="00116025">
          <w:rPr>
            <w:rFonts w:ascii="Times New Roman" w:hAnsi="Times New Roman"/>
            <w:noProof/>
            <w:webHidden/>
          </w:rPr>
          <w:t>294</w:t>
        </w:r>
        <w:r w:rsidR="00116025" w:rsidRPr="0089308D">
          <w:rPr>
            <w:rFonts w:ascii="Times New Roman" w:hAnsi="Times New Roman"/>
            <w:noProof/>
            <w:webHidden/>
          </w:rPr>
          <w:fldChar w:fldCharType="end"/>
        </w:r>
      </w:hyperlink>
    </w:p>
    <w:p w14:paraId="637DC7F0" w14:textId="77777777" w:rsidR="00116025" w:rsidRPr="0089308D" w:rsidRDefault="00000000" w:rsidP="00116025">
      <w:pPr>
        <w:pStyle w:val="TOC2"/>
        <w:rPr>
          <w:rFonts w:eastAsiaTheme="minorEastAsia"/>
          <w:sz w:val="22"/>
          <w:szCs w:val="22"/>
        </w:rPr>
      </w:pPr>
      <w:hyperlink w:anchor="_Toc494372511" w:history="1">
        <w:r w:rsidR="00116025" w:rsidRPr="0089308D">
          <w:rPr>
            <w:rStyle w:val="Hyperlink"/>
          </w:rPr>
          <w:t>4.1</w:t>
        </w:r>
        <w:r w:rsidR="00116025" w:rsidRPr="0089308D">
          <w:rPr>
            <w:rFonts w:eastAsiaTheme="minorEastAsia"/>
            <w:sz w:val="22"/>
            <w:szCs w:val="22"/>
          </w:rPr>
          <w:tab/>
        </w:r>
        <w:r w:rsidR="00116025" w:rsidRPr="0089308D">
          <w:rPr>
            <w:rStyle w:val="Hyperlink"/>
          </w:rPr>
          <w:t>Request for Change Proposal Form</w:t>
        </w:r>
        <w:r w:rsidR="00116025" w:rsidRPr="0089308D">
          <w:rPr>
            <w:webHidden/>
          </w:rPr>
          <w:tab/>
        </w:r>
        <w:r w:rsidR="00116025" w:rsidRPr="0089308D">
          <w:rPr>
            <w:webHidden/>
          </w:rPr>
          <w:fldChar w:fldCharType="begin"/>
        </w:r>
        <w:r w:rsidR="00116025" w:rsidRPr="0089308D">
          <w:rPr>
            <w:webHidden/>
          </w:rPr>
          <w:instrText xml:space="preserve"> PAGEREF _Toc494372511 \h </w:instrText>
        </w:r>
        <w:r w:rsidR="00116025" w:rsidRPr="0089308D">
          <w:rPr>
            <w:webHidden/>
          </w:rPr>
        </w:r>
        <w:r w:rsidR="00116025" w:rsidRPr="0089308D">
          <w:rPr>
            <w:webHidden/>
          </w:rPr>
          <w:fldChar w:fldCharType="separate"/>
        </w:r>
        <w:r w:rsidR="00116025">
          <w:rPr>
            <w:webHidden/>
          </w:rPr>
          <w:t>295</w:t>
        </w:r>
        <w:r w:rsidR="00116025" w:rsidRPr="0089308D">
          <w:rPr>
            <w:webHidden/>
          </w:rPr>
          <w:fldChar w:fldCharType="end"/>
        </w:r>
      </w:hyperlink>
    </w:p>
    <w:p w14:paraId="6B6C3F2A" w14:textId="77777777" w:rsidR="00116025" w:rsidRPr="0089308D" w:rsidRDefault="00000000" w:rsidP="00116025">
      <w:pPr>
        <w:pStyle w:val="TOC2"/>
        <w:rPr>
          <w:rFonts w:eastAsiaTheme="minorEastAsia"/>
          <w:sz w:val="22"/>
          <w:szCs w:val="22"/>
        </w:rPr>
      </w:pPr>
      <w:hyperlink w:anchor="_Toc494372512" w:history="1">
        <w:r w:rsidR="00116025" w:rsidRPr="0089308D">
          <w:rPr>
            <w:rStyle w:val="Hyperlink"/>
          </w:rPr>
          <w:t>4.2</w:t>
        </w:r>
        <w:r w:rsidR="00116025" w:rsidRPr="0089308D">
          <w:rPr>
            <w:rFonts w:eastAsiaTheme="minorEastAsia"/>
            <w:sz w:val="22"/>
            <w:szCs w:val="22"/>
          </w:rPr>
          <w:tab/>
        </w:r>
        <w:r w:rsidR="00116025" w:rsidRPr="0089308D">
          <w:rPr>
            <w:rStyle w:val="Hyperlink"/>
          </w:rPr>
          <w:t>Change Estimate Proposal Form</w:t>
        </w:r>
        <w:r w:rsidR="00116025" w:rsidRPr="0089308D">
          <w:rPr>
            <w:webHidden/>
          </w:rPr>
          <w:tab/>
        </w:r>
        <w:r w:rsidR="00116025" w:rsidRPr="0089308D">
          <w:rPr>
            <w:webHidden/>
          </w:rPr>
          <w:fldChar w:fldCharType="begin"/>
        </w:r>
        <w:r w:rsidR="00116025" w:rsidRPr="0089308D">
          <w:rPr>
            <w:webHidden/>
          </w:rPr>
          <w:instrText xml:space="preserve"> PAGEREF _Toc494372512 \h </w:instrText>
        </w:r>
        <w:r w:rsidR="00116025" w:rsidRPr="0089308D">
          <w:rPr>
            <w:webHidden/>
          </w:rPr>
        </w:r>
        <w:r w:rsidR="00116025" w:rsidRPr="0089308D">
          <w:rPr>
            <w:webHidden/>
          </w:rPr>
          <w:fldChar w:fldCharType="separate"/>
        </w:r>
        <w:r w:rsidR="00116025">
          <w:rPr>
            <w:webHidden/>
          </w:rPr>
          <w:t>297</w:t>
        </w:r>
        <w:r w:rsidR="00116025" w:rsidRPr="0089308D">
          <w:rPr>
            <w:webHidden/>
          </w:rPr>
          <w:fldChar w:fldCharType="end"/>
        </w:r>
      </w:hyperlink>
    </w:p>
    <w:p w14:paraId="32C02D90" w14:textId="77777777" w:rsidR="00116025" w:rsidRPr="0089308D" w:rsidRDefault="00000000" w:rsidP="00116025">
      <w:pPr>
        <w:pStyle w:val="TOC2"/>
        <w:rPr>
          <w:rFonts w:eastAsiaTheme="minorEastAsia"/>
          <w:sz w:val="22"/>
          <w:szCs w:val="22"/>
        </w:rPr>
      </w:pPr>
      <w:hyperlink w:anchor="_Toc494372513" w:history="1">
        <w:r w:rsidR="00116025" w:rsidRPr="0089308D">
          <w:rPr>
            <w:rStyle w:val="Hyperlink"/>
          </w:rPr>
          <w:t>4.3</w:t>
        </w:r>
        <w:r w:rsidR="00116025" w:rsidRPr="0089308D">
          <w:rPr>
            <w:rFonts w:eastAsiaTheme="minorEastAsia"/>
            <w:sz w:val="22"/>
            <w:szCs w:val="22"/>
          </w:rPr>
          <w:tab/>
        </w:r>
        <w:r w:rsidR="00116025" w:rsidRPr="0089308D">
          <w:rPr>
            <w:rStyle w:val="Hyperlink"/>
          </w:rPr>
          <w:t>Estimate Acceptance Form</w:t>
        </w:r>
        <w:r w:rsidR="00116025" w:rsidRPr="0089308D">
          <w:rPr>
            <w:webHidden/>
          </w:rPr>
          <w:tab/>
        </w:r>
        <w:r w:rsidR="00116025" w:rsidRPr="0089308D">
          <w:rPr>
            <w:webHidden/>
          </w:rPr>
          <w:fldChar w:fldCharType="begin"/>
        </w:r>
        <w:r w:rsidR="00116025" w:rsidRPr="0089308D">
          <w:rPr>
            <w:webHidden/>
          </w:rPr>
          <w:instrText xml:space="preserve"> PAGEREF _Toc494372513 \h </w:instrText>
        </w:r>
        <w:r w:rsidR="00116025" w:rsidRPr="0089308D">
          <w:rPr>
            <w:webHidden/>
          </w:rPr>
        </w:r>
        <w:r w:rsidR="00116025" w:rsidRPr="0089308D">
          <w:rPr>
            <w:webHidden/>
          </w:rPr>
          <w:fldChar w:fldCharType="separate"/>
        </w:r>
        <w:r w:rsidR="00116025">
          <w:rPr>
            <w:webHidden/>
          </w:rPr>
          <w:t>298</w:t>
        </w:r>
        <w:r w:rsidR="00116025" w:rsidRPr="0089308D">
          <w:rPr>
            <w:webHidden/>
          </w:rPr>
          <w:fldChar w:fldCharType="end"/>
        </w:r>
      </w:hyperlink>
    </w:p>
    <w:p w14:paraId="11A0B82B" w14:textId="77777777" w:rsidR="00116025" w:rsidRPr="0089308D" w:rsidRDefault="00000000" w:rsidP="00116025">
      <w:pPr>
        <w:pStyle w:val="TOC2"/>
        <w:rPr>
          <w:rFonts w:eastAsiaTheme="minorEastAsia"/>
          <w:sz w:val="22"/>
          <w:szCs w:val="22"/>
        </w:rPr>
      </w:pPr>
      <w:hyperlink w:anchor="_Toc494372514" w:history="1">
        <w:r w:rsidR="00116025" w:rsidRPr="0089308D">
          <w:rPr>
            <w:rStyle w:val="Hyperlink"/>
          </w:rPr>
          <w:t>4.4</w:t>
        </w:r>
        <w:r w:rsidR="00116025" w:rsidRPr="0089308D">
          <w:rPr>
            <w:rFonts w:eastAsiaTheme="minorEastAsia"/>
            <w:sz w:val="22"/>
            <w:szCs w:val="22"/>
          </w:rPr>
          <w:tab/>
        </w:r>
        <w:r w:rsidR="00116025" w:rsidRPr="0089308D">
          <w:rPr>
            <w:rStyle w:val="Hyperlink"/>
          </w:rPr>
          <w:t>Change Proposal Form</w:t>
        </w:r>
        <w:r w:rsidR="00116025" w:rsidRPr="0089308D">
          <w:rPr>
            <w:webHidden/>
          </w:rPr>
          <w:tab/>
        </w:r>
        <w:r w:rsidR="00116025" w:rsidRPr="0089308D">
          <w:rPr>
            <w:webHidden/>
          </w:rPr>
          <w:fldChar w:fldCharType="begin"/>
        </w:r>
        <w:r w:rsidR="00116025" w:rsidRPr="0089308D">
          <w:rPr>
            <w:webHidden/>
          </w:rPr>
          <w:instrText xml:space="preserve"> PAGEREF _Toc494372514 \h </w:instrText>
        </w:r>
        <w:r w:rsidR="00116025" w:rsidRPr="0089308D">
          <w:rPr>
            <w:webHidden/>
          </w:rPr>
        </w:r>
        <w:r w:rsidR="00116025" w:rsidRPr="0089308D">
          <w:rPr>
            <w:webHidden/>
          </w:rPr>
          <w:fldChar w:fldCharType="separate"/>
        </w:r>
        <w:r w:rsidR="00116025">
          <w:rPr>
            <w:webHidden/>
          </w:rPr>
          <w:t>299</w:t>
        </w:r>
        <w:r w:rsidR="00116025" w:rsidRPr="0089308D">
          <w:rPr>
            <w:webHidden/>
          </w:rPr>
          <w:fldChar w:fldCharType="end"/>
        </w:r>
      </w:hyperlink>
    </w:p>
    <w:p w14:paraId="5DC60EB4" w14:textId="77777777" w:rsidR="00116025" w:rsidRPr="0089308D" w:rsidRDefault="00000000" w:rsidP="00116025">
      <w:pPr>
        <w:pStyle w:val="TOC2"/>
        <w:rPr>
          <w:rFonts w:eastAsiaTheme="minorEastAsia"/>
          <w:sz w:val="22"/>
          <w:szCs w:val="22"/>
        </w:rPr>
      </w:pPr>
      <w:hyperlink w:anchor="_Toc494372515" w:history="1">
        <w:r w:rsidR="00116025" w:rsidRPr="0089308D">
          <w:rPr>
            <w:rStyle w:val="Hyperlink"/>
          </w:rPr>
          <w:t>4.5</w:t>
        </w:r>
        <w:r w:rsidR="00116025" w:rsidRPr="0089308D">
          <w:rPr>
            <w:rFonts w:eastAsiaTheme="minorEastAsia"/>
            <w:sz w:val="22"/>
            <w:szCs w:val="22"/>
          </w:rPr>
          <w:tab/>
        </w:r>
        <w:r w:rsidR="00116025" w:rsidRPr="0089308D">
          <w:rPr>
            <w:rStyle w:val="Hyperlink"/>
          </w:rPr>
          <w:t>Change Order Form</w:t>
        </w:r>
        <w:r w:rsidR="00116025" w:rsidRPr="0089308D">
          <w:rPr>
            <w:webHidden/>
          </w:rPr>
          <w:tab/>
        </w:r>
        <w:r w:rsidR="00116025" w:rsidRPr="0089308D">
          <w:rPr>
            <w:webHidden/>
          </w:rPr>
          <w:fldChar w:fldCharType="begin"/>
        </w:r>
        <w:r w:rsidR="00116025" w:rsidRPr="0089308D">
          <w:rPr>
            <w:webHidden/>
          </w:rPr>
          <w:instrText xml:space="preserve"> PAGEREF _Toc494372515 \h </w:instrText>
        </w:r>
        <w:r w:rsidR="00116025" w:rsidRPr="0089308D">
          <w:rPr>
            <w:webHidden/>
          </w:rPr>
        </w:r>
        <w:r w:rsidR="00116025" w:rsidRPr="0089308D">
          <w:rPr>
            <w:webHidden/>
          </w:rPr>
          <w:fldChar w:fldCharType="separate"/>
        </w:r>
        <w:r w:rsidR="00116025">
          <w:rPr>
            <w:webHidden/>
          </w:rPr>
          <w:t>301</w:t>
        </w:r>
        <w:r w:rsidR="00116025" w:rsidRPr="0089308D">
          <w:rPr>
            <w:webHidden/>
          </w:rPr>
          <w:fldChar w:fldCharType="end"/>
        </w:r>
      </w:hyperlink>
    </w:p>
    <w:p w14:paraId="122EFB5E" w14:textId="77777777" w:rsidR="00116025" w:rsidRPr="0089308D" w:rsidRDefault="00000000" w:rsidP="00116025">
      <w:pPr>
        <w:pStyle w:val="TOC2"/>
        <w:rPr>
          <w:rFonts w:eastAsiaTheme="minorEastAsia"/>
          <w:sz w:val="22"/>
          <w:szCs w:val="22"/>
        </w:rPr>
      </w:pPr>
      <w:hyperlink w:anchor="_Toc494372516" w:history="1">
        <w:r w:rsidR="00116025" w:rsidRPr="0089308D">
          <w:rPr>
            <w:rStyle w:val="Hyperlink"/>
          </w:rPr>
          <w:t>4.6</w:t>
        </w:r>
        <w:r w:rsidR="00116025" w:rsidRPr="0089308D">
          <w:rPr>
            <w:rFonts w:eastAsiaTheme="minorEastAsia"/>
            <w:sz w:val="22"/>
            <w:szCs w:val="22"/>
          </w:rPr>
          <w:tab/>
        </w:r>
        <w:r w:rsidR="00116025" w:rsidRPr="0089308D">
          <w:rPr>
            <w:rStyle w:val="Hyperlink"/>
          </w:rPr>
          <w:t>Application for Change Proposal Form</w:t>
        </w:r>
        <w:r w:rsidR="00116025" w:rsidRPr="0089308D">
          <w:rPr>
            <w:webHidden/>
          </w:rPr>
          <w:tab/>
        </w:r>
        <w:r w:rsidR="00116025" w:rsidRPr="0089308D">
          <w:rPr>
            <w:webHidden/>
          </w:rPr>
          <w:fldChar w:fldCharType="begin"/>
        </w:r>
        <w:r w:rsidR="00116025" w:rsidRPr="0089308D">
          <w:rPr>
            <w:webHidden/>
          </w:rPr>
          <w:instrText xml:space="preserve"> PAGEREF _Toc494372516 \h </w:instrText>
        </w:r>
        <w:r w:rsidR="00116025" w:rsidRPr="0089308D">
          <w:rPr>
            <w:webHidden/>
          </w:rPr>
        </w:r>
        <w:r w:rsidR="00116025" w:rsidRPr="0089308D">
          <w:rPr>
            <w:webHidden/>
          </w:rPr>
          <w:fldChar w:fldCharType="separate"/>
        </w:r>
        <w:r w:rsidR="00116025">
          <w:rPr>
            <w:webHidden/>
          </w:rPr>
          <w:t>302</w:t>
        </w:r>
        <w:r w:rsidR="00116025" w:rsidRPr="0089308D">
          <w:rPr>
            <w:webHidden/>
          </w:rPr>
          <w:fldChar w:fldCharType="end"/>
        </w:r>
      </w:hyperlink>
    </w:p>
    <w:p w14:paraId="2F6DEECF" w14:textId="77777777" w:rsidR="00116025" w:rsidRPr="0089308D" w:rsidRDefault="00116025" w:rsidP="00116025">
      <w:pPr>
        <w:numPr>
          <w:ilvl w:val="12"/>
          <w:numId w:val="0"/>
        </w:numPr>
        <w:rPr>
          <w:sz w:val="22"/>
        </w:rPr>
      </w:pPr>
      <w:r w:rsidRPr="0089308D">
        <w:fldChar w:fldCharType="end"/>
      </w:r>
    </w:p>
    <w:p w14:paraId="276F54BE" w14:textId="77777777" w:rsidR="00116025" w:rsidRPr="0089308D" w:rsidRDefault="00116025" w:rsidP="00116025"/>
    <w:p w14:paraId="7512B2D2" w14:textId="77777777" w:rsidR="00116025" w:rsidRPr="0089308D" w:rsidRDefault="00116025" w:rsidP="00116025"/>
    <w:p w14:paraId="69630C29" w14:textId="77777777" w:rsidR="00116025" w:rsidRPr="0089308D" w:rsidRDefault="00116025" w:rsidP="00116025">
      <w:pPr>
        <w:sectPr w:rsidR="00116025" w:rsidRPr="0089308D" w:rsidSect="00116025">
          <w:headerReference w:type="even" r:id="rId77"/>
          <w:headerReference w:type="default" r:id="rId78"/>
          <w:headerReference w:type="first" r:id="rId79"/>
          <w:footnotePr>
            <w:numRestart w:val="eachPage"/>
          </w:footnotePr>
          <w:endnotePr>
            <w:numRestart w:val="eachSect"/>
          </w:endnotePr>
          <w:pgSz w:w="12240" w:h="15840" w:orient="landscape" w:code="1"/>
          <w:pgMar w:top="1440" w:right="720" w:bottom="720" w:left="1440" w:header="720" w:footer="720" w:gutter="0"/>
          <w:cols w:space="720"/>
          <w:formProt w:val="0"/>
        </w:sectPr>
      </w:pPr>
    </w:p>
    <w:p w14:paraId="17D67410" w14:textId="77777777" w:rsidR="00116025" w:rsidRPr="0089308D" w:rsidRDefault="00116025" w:rsidP="00116025">
      <w:pPr>
        <w:pStyle w:val="Head81"/>
        <w:rPr>
          <w:rFonts w:ascii="Times New Roman" w:hAnsi="Times New Roman"/>
        </w:rPr>
      </w:pPr>
      <w:bookmarkStart w:id="698" w:name="_Toc494372491"/>
      <w:r w:rsidRPr="0089308D">
        <w:rPr>
          <w:rFonts w:ascii="Times New Roman" w:hAnsi="Times New Roman"/>
        </w:rPr>
        <w:lastRenderedPageBreak/>
        <w:t>Notification of Intention to Award</w:t>
      </w:r>
      <w:bookmarkEnd w:id="698"/>
    </w:p>
    <w:p w14:paraId="192F4442" w14:textId="77777777" w:rsidR="00116025" w:rsidRPr="0089308D" w:rsidRDefault="00116025" w:rsidP="00116025">
      <w:pPr>
        <w:spacing w:before="240"/>
        <w:rPr>
          <w:b/>
        </w:rPr>
      </w:pPr>
      <w:r w:rsidRPr="0089308D">
        <w:rPr>
          <w:b/>
        </w:rPr>
        <w:t>[</w:t>
      </w:r>
      <w:r w:rsidRPr="0089308D">
        <w:rPr>
          <w:b/>
          <w:i/>
        </w:rPr>
        <w:t>This Notification of Intention to Award shall be sent to each Bidder that submitted a Bid.</w:t>
      </w:r>
      <w:r w:rsidRPr="0089308D">
        <w:rPr>
          <w:b/>
        </w:rPr>
        <w:t>]</w:t>
      </w:r>
    </w:p>
    <w:p w14:paraId="455A6587" w14:textId="77777777" w:rsidR="00116025" w:rsidRPr="0089308D" w:rsidRDefault="00116025" w:rsidP="00116025">
      <w:pPr>
        <w:pStyle w:val="Outline"/>
        <w:suppressAutoHyphens/>
        <w:spacing w:before="60" w:after="60"/>
      </w:pPr>
    </w:p>
    <w:p w14:paraId="37F5C5CF" w14:textId="77777777" w:rsidR="00116025" w:rsidRPr="0089308D" w:rsidRDefault="00116025" w:rsidP="00116025">
      <w:pPr>
        <w:pStyle w:val="Outline"/>
        <w:suppressAutoHyphens/>
        <w:spacing w:before="60" w:after="60"/>
        <w:rPr>
          <w:spacing w:val="-2"/>
          <w:kern w:val="0"/>
        </w:rPr>
      </w:pPr>
      <w:r w:rsidRPr="0089308D">
        <w:t xml:space="preserve">For the attention of </w:t>
      </w:r>
      <w:r w:rsidRPr="0089308D">
        <w:rPr>
          <w:spacing w:val="-2"/>
          <w:kern w:val="0"/>
        </w:rPr>
        <w:t xml:space="preserve">Bidder’s Authorized Representative </w:t>
      </w:r>
    </w:p>
    <w:p w14:paraId="6AB260E7" w14:textId="77777777" w:rsidR="00116025" w:rsidRPr="0089308D" w:rsidRDefault="00116025" w:rsidP="00116025">
      <w:pPr>
        <w:pStyle w:val="Outline"/>
        <w:suppressAutoHyphens/>
        <w:spacing w:before="60" w:after="60"/>
        <w:rPr>
          <w:spacing w:val="-2"/>
          <w:kern w:val="0"/>
        </w:rPr>
      </w:pPr>
      <w:r w:rsidRPr="0089308D">
        <w:rPr>
          <w:spacing w:val="-2"/>
          <w:kern w:val="0"/>
        </w:rPr>
        <w:t xml:space="preserve">Name: </w:t>
      </w:r>
      <w:r w:rsidRPr="0089308D">
        <w:rPr>
          <w:i/>
          <w:spacing w:val="-2"/>
          <w:kern w:val="0"/>
        </w:rPr>
        <w:t>[insert Authorized Representative’s name]</w:t>
      </w:r>
    </w:p>
    <w:p w14:paraId="583C5B6D" w14:textId="77777777" w:rsidR="00116025" w:rsidRPr="0089308D" w:rsidRDefault="00116025" w:rsidP="00116025">
      <w:pPr>
        <w:spacing w:before="60" w:after="60"/>
        <w:rPr>
          <w:b/>
          <w:spacing w:val="-2"/>
        </w:rPr>
      </w:pPr>
      <w:r w:rsidRPr="0089308D">
        <w:rPr>
          <w:spacing w:val="-2"/>
        </w:rPr>
        <w:t xml:space="preserve">Address: </w:t>
      </w:r>
      <w:r w:rsidRPr="0089308D">
        <w:rPr>
          <w:i/>
          <w:spacing w:val="-2"/>
        </w:rPr>
        <w:t>[insert Authorized Representative’s Address]</w:t>
      </w:r>
    </w:p>
    <w:p w14:paraId="1E8C58D0" w14:textId="77777777" w:rsidR="00116025" w:rsidRPr="0089308D" w:rsidRDefault="00116025" w:rsidP="00116025">
      <w:pPr>
        <w:spacing w:before="60" w:after="60"/>
        <w:rPr>
          <w:b/>
          <w:spacing w:val="-2"/>
        </w:rPr>
      </w:pPr>
      <w:r w:rsidRPr="0089308D">
        <w:rPr>
          <w:spacing w:val="-2"/>
        </w:rPr>
        <w:t xml:space="preserve">Telephone/Fax numbers: </w:t>
      </w:r>
      <w:r w:rsidRPr="0089308D">
        <w:rPr>
          <w:i/>
          <w:spacing w:val="-2"/>
        </w:rPr>
        <w:t>[insert Authorized Representative’s telephone/fax numbers]</w:t>
      </w:r>
    </w:p>
    <w:p w14:paraId="0937F2D7" w14:textId="77777777" w:rsidR="00116025" w:rsidRPr="0089308D" w:rsidRDefault="00116025" w:rsidP="00116025">
      <w:r w:rsidRPr="0089308D">
        <w:rPr>
          <w:spacing w:val="-2"/>
        </w:rPr>
        <w:t xml:space="preserve">Email Address: </w:t>
      </w:r>
      <w:r w:rsidRPr="0089308D">
        <w:rPr>
          <w:i/>
          <w:spacing w:val="-2"/>
        </w:rPr>
        <w:t>[insert Authorized Representative’s email address]</w:t>
      </w:r>
    </w:p>
    <w:p w14:paraId="426BDC53" w14:textId="77777777" w:rsidR="00116025" w:rsidRDefault="00116025" w:rsidP="00116025">
      <w:pPr>
        <w:spacing w:after="240"/>
        <w:rPr>
          <w:b/>
        </w:rPr>
      </w:pPr>
    </w:p>
    <w:p w14:paraId="3EF03B29" w14:textId="77777777" w:rsidR="00116025" w:rsidRPr="0089308D" w:rsidRDefault="00116025" w:rsidP="00116025">
      <w:pPr>
        <w:spacing w:after="240"/>
      </w:pPr>
      <w:r w:rsidRPr="0089308D">
        <w:rPr>
          <w:b/>
        </w:rPr>
        <w:t>DATE OF TRANSMISSION</w:t>
      </w:r>
      <w:r w:rsidRPr="0089308D">
        <w:t>: This Notification is sent by: [</w:t>
      </w:r>
      <w:r w:rsidRPr="0089308D">
        <w:rPr>
          <w:i/>
        </w:rPr>
        <w:t>email/fax</w:t>
      </w:r>
      <w:r w:rsidRPr="0089308D">
        <w:t>] on [</w:t>
      </w:r>
      <w:r w:rsidRPr="0089308D">
        <w:rPr>
          <w:i/>
        </w:rPr>
        <w:t>date</w:t>
      </w:r>
      <w:r w:rsidRPr="0089308D">
        <w:t xml:space="preserve">] (local time) </w:t>
      </w:r>
    </w:p>
    <w:p w14:paraId="211A7A06" w14:textId="77777777" w:rsidR="00116025" w:rsidRPr="0089308D" w:rsidRDefault="00116025" w:rsidP="00116025">
      <w:pPr>
        <w:ind w:right="289"/>
        <w:rPr>
          <w:b/>
          <w:bCs/>
          <w:sz w:val="36"/>
          <w:szCs w:val="36"/>
        </w:rPr>
      </w:pPr>
      <w:r w:rsidRPr="0089308D">
        <w:rPr>
          <w:b/>
          <w:bCs/>
          <w:sz w:val="36"/>
          <w:szCs w:val="36"/>
        </w:rPr>
        <w:t>Notification of Intention to Award</w:t>
      </w:r>
    </w:p>
    <w:p w14:paraId="0FC801C3" w14:textId="77777777" w:rsidR="00116025" w:rsidRPr="0089308D" w:rsidRDefault="00116025" w:rsidP="00116025">
      <w:pPr>
        <w:rPr>
          <w:i/>
          <w:color w:val="000000" w:themeColor="text1"/>
        </w:rPr>
      </w:pPr>
      <w:r w:rsidRPr="0089308D">
        <w:rPr>
          <w:b/>
          <w:color w:val="000000" w:themeColor="text1"/>
        </w:rPr>
        <w:t xml:space="preserve">[Purchaser]: </w:t>
      </w:r>
      <w:r w:rsidRPr="0089308D">
        <w:rPr>
          <w:i/>
          <w:color w:val="000000" w:themeColor="text1"/>
        </w:rPr>
        <w:t>[insert the name of the Purchaser]</w:t>
      </w:r>
    </w:p>
    <w:p w14:paraId="06F8578E" w14:textId="77777777" w:rsidR="00116025" w:rsidRPr="0089308D" w:rsidRDefault="00116025" w:rsidP="00116025">
      <w:pPr>
        <w:rPr>
          <w:bCs/>
          <w:i/>
          <w:iCs/>
          <w:color w:val="000000" w:themeColor="text1"/>
        </w:rPr>
      </w:pPr>
      <w:r w:rsidRPr="0089308D">
        <w:rPr>
          <w:b/>
          <w:color w:val="000000" w:themeColor="text1"/>
        </w:rPr>
        <w:t>Project:</w:t>
      </w:r>
      <w:r w:rsidRPr="0089308D">
        <w:rPr>
          <w:b/>
          <w:bCs/>
          <w:i/>
          <w:iCs/>
          <w:color w:val="000000" w:themeColor="text1"/>
        </w:rPr>
        <w:t xml:space="preserve"> </w:t>
      </w:r>
      <w:r w:rsidRPr="0089308D">
        <w:rPr>
          <w:bCs/>
          <w:i/>
          <w:iCs/>
          <w:color w:val="000000" w:themeColor="text1"/>
        </w:rPr>
        <w:t>[insert name of project]</w:t>
      </w:r>
    </w:p>
    <w:p w14:paraId="0043A188" w14:textId="77777777" w:rsidR="00116025" w:rsidRPr="0089308D" w:rsidRDefault="00116025" w:rsidP="00116025">
      <w:pPr>
        <w:rPr>
          <w:b/>
          <w:i/>
          <w:color w:val="000000" w:themeColor="text1"/>
        </w:rPr>
      </w:pPr>
      <w:r w:rsidRPr="0089308D">
        <w:rPr>
          <w:b/>
          <w:iCs/>
          <w:color w:val="000000" w:themeColor="text1"/>
        </w:rPr>
        <w:t>Contract title</w:t>
      </w:r>
      <w:r w:rsidRPr="0089308D">
        <w:rPr>
          <w:b/>
          <w:color w:val="000000" w:themeColor="text1"/>
        </w:rPr>
        <w:t xml:space="preserve">: </w:t>
      </w:r>
      <w:r w:rsidRPr="0089308D">
        <w:rPr>
          <w:i/>
          <w:color w:val="000000" w:themeColor="text1"/>
        </w:rPr>
        <w:t>[insert the name of the contract]</w:t>
      </w:r>
    </w:p>
    <w:p w14:paraId="3D9881B3" w14:textId="77777777" w:rsidR="00116025" w:rsidRPr="0089308D" w:rsidRDefault="00116025" w:rsidP="00116025">
      <w:pPr>
        <w:ind w:right="-540"/>
        <w:rPr>
          <w:i/>
          <w:color w:val="000000" w:themeColor="text1"/>
        </w:rPr>
      </w:pPr>
      <w:r w:rsidRPr="0089308D">
        <w:rPr>
          <w:b/>
          <w:color w:val="000000" w:themeColor="text1"/>
        </w:rPr>
        <w:t xml:space="preserve">Country: </w:t>
      </w:r>
      <w:r w:rsidRPr="0089308D">
        <w:rPr>
          <w:i/>
          <w:color w:val="000000" w:themeColor="text1"/>
        </w:rPr>
        <w:t>[insert country where RFB  is issued]</w:t>
      </w:r>
    </w:p>
    <w:p w14:paraId="1EB478B6" w14:textId="77777777" w:rsidR="00116025" w:rsidRPr="0089308D" w:rsidRDefault="00116025" w:rsidP="00116025">
      <w:pPr>
        <w:rPr>
          <w:i/>
          <w:color w:val="000000" w:themeColor="text1"/>
        </w:rPr>
      </w:pPr>
      <w:r w:rsidRPr="0089308D">
        <w:rPr>
          <w:b/>
          <w:noProof/>
          <w:color w:val="000000" w:themeColor="text1"/>
        </w:rPr>
        <w:t>Loan No. /Credit No. / Grant No.:</w:t>
      </w:r>
      <w:r w:rsidRPr="0089308D">
        <w:rPr>
          <w:i/>
          <w:color w:val="000000" w:themeColor="text1"/>
        </w:rPr>
        <w:t xml:space="preserve"> [insert reference number for loan/credit/grant]</w:t>
      </w:r>
    </w:p>
    <w:p w14:paraId="0C87A753" w14:textId="77777777" w:rsidR="00116025" w:rsidRPr="0089308D" w:rsidRDefault="00116025" w:rsidP="00116025">
      <w:pPr>
        <w:rPr>
          <w:b/>
          <w:color w:val="000000" w:themeColor="text1"/>
        </w:rPr>
      </w:pPr>
      <w:r w:rsidRPr="0089308D">
        <w:rPr>
          <w:b/>
          <w:color w:val="000000" w:themeColor="text1"/>
        </w:rPr>
        <w:t xml:space="preserve">RFB  No: </w:t>
      </w:r>
      <w:r w:rsidRPr="0089308D">
        <w:rPr>
          <w:i/>
          <w:color w:val="000000" w:themeColor="text1"/>
        </w:rPr>
        <w:t>[insert RFB  reference number  from Procurement Plan]</w:t>
      </w:r>
    </w:p>
    <w:p w14:paraId="4B2AE063" w14:textId="77777777" w:rsidR="00116025" w:rsidRPr="0089308D" w:rsidRDefault="00116025" w:rsidP="00116025">
      <w:pPr>
        <w:pStyle w:val="BodyTextIndent"/>
        <w:spacing w:before="240" w:after="240"/>
        <w:ind w:left="0" w:right="288"/>
        <w:rPr>
          <w:iCs/>
        </w:rPr>
      </w:pPr>
      <w:r w:rsidRPr="0089308D">
        <w:rPr>
          <w:iCs/>
        </w:rPr>
        <w:t>This Notification of Intention to Award (Notification) notifies you of our decision to award the above contract. The transmission of this Notification begins the Standstill Period. During the Standstill Period you may:</w:t>
      </w:r>
    </w:p>
    <w:p w14:paraId="46EF0983" w14:textId="77777777" w:rsidR="00116025" w:rsidRPr="0089308D" w:rsidRDefault="00116025" w:rsidP="00B744B9">
      <w:pPr>
        <w:pStyle w:val="BodyTextIndent"/>
        <w:numPr>
          <w:ilvl w:val="0"/>
          <w:numId w:val="109"/>
        </w:numPr>
        <w:spacing w:before="240" w:after="240"/>
        <w:ind w:right="288"/>
        <w:rPr>
          <w:iCs/>
        </w:rPr>
      </w:pPr>
      <w:r w:rsidRPr="0089308D">
        <w:rPr>
          <w:iCs/>
        </w:rPr>
        <w:t>request a debriefing in relation to the evaluation of your Bid, and/or</w:t>
      </w:r>
    </w:p>
    <w:p w14:paraId="5B4CAE5F" w14:textId="77777777" w:rsidR="00116025" w:rsidRPr="0089308D" w:rsidRDefault="00116025" w:rsidP="00B744B9">
      <w:pPr>
        <w:pStyle w:val="BodyTextIndent"/>
        <w:numPr>
          <w:ilvl w:val="0"/>
          <w:numId w:val="109"/>
        </w:numPr>
        <w:spacing w:before="240" w:after="240"/>
        <w:ind w:right="288"/>
        <w:rPr>
          <w:iCs/>
        </w:rPr>
      </w:pPr>
      <w:r w:rsidRPr="0089308D">
        <w:rPr>
          <w:iCs/>
        </w:rPr>
        <w:t>submit a Procurement-related Complaint in relation to the decision to award the contract.</w:t>
      </w:r>
    </w:p>
    <w:p w14:paraId="27CA4CCD" w14:textId="77777777" w:rsidR="00116025" w:rsidRPr="0089308D" w:rsidRDefault="00116025" w:rsidP="00B744B9">
      <w:pPr>
        <w:pStyle w:val="BodyTextIndent"/>
        <w:numPr>
          <w:ilvl w:val="0"/>
          <w:numId w:val="107"/>
        </w:numPr>
        <w:spacing w:before="240" w:after="120"/>
        <w:ind w:left="284" w:right="289" w:hanging="284"/>
        <w:rPr>
          <w:b/>
          <w:iCs/>
        </w:rPr>
      </w:pPr>
      <w:r w:rsidRPr="0089308D">
        <w:rPr>
          <w:b/>
          <w:iCs/>
        </w:rPr>
        <w:t>The successful Bidder</w:t>
      </w:r>
    </w:p>
    <w:tbl>
      <w:tblPr>
        <w:tblStyle w:val="TableGrid"/>
        <w:tblW w:w="9828" w:type="dxa"/>
        <w:tblLayout w:type="fixed"/>
        <w:tblLook w:val="04A0" w:firstRow="1" w:lastRow="0" w:firstColumn="1" w:lastColumn="0" w:noHBand="0" w:noVBand="1"/>
      </w:tblPr>
      <w:tblGrid>
        <w:gridCol w:w="2405"/>
        <w:gridCol w:w="7423"/>
      </w:tblGrid>
      <w:tr w:rsidR="00116025" w:rsidRPr="0089308D" w14:paraId="62BEEA93" w14:textId="77777777" w:rsidTr="00F57D46">
        <w:trPr>
          <w:trHeight w:val="144"/>
        </w:trPr>
        <w:tc>
          <w:tcPr>
            <w:tcW w:w="2405" w:type="dxa"/>
            <w:shd w:val="clear" w:color="auto" w:fill="C6D9F1" w:themeFill="text2" w:themeFillTint="33"/>
          </w:tcPr>
          <w:p w14:paraId="16F12998" w14:textId="77777777" w:rsidR="00116025" w:rsidRPr="0089308D" w:rsidRDefault="00116025" w:rsidP="00F57D46">
            <w:pPr>
              <w:pStyle w:val="BodyTextIndent"/>
              <w:spacing w:before="120" w:after="120"/>
              <w:ind w:left="0"/>
              <w:jc w:val="left"/>
              <w:rPr>
                <w:b/>
                <w:iCs/>
              </w:rPr>
            </w:pPr>
            <w:r w:rsidRPr="0089308D">
              <w:rPr>
                <w:b/>
                <w:iCs/>
              </w:rPr>
              <w:t>Name:</w:t>
            </w:r>
          </w:p>
        </w:tc>
        <w:tc>
          <w:tcPr>
            <w:tcW w:w="7423" w:type="dxa"/>
            <w:vAlign w:val="center"/>
          </w:tcPr>
          <w:p w14:paraId="3CD56CE2" w14:textId="77777777" w:rsidR="00116025" w:rsidRPr="0089308D" w:rsidRDefault="00116025" w:rsidP="00F57D46">
            <w:pPr>
              <w:pStyle w:val="BodyTextIndent"/>
              <w:spacing w:before="120" w:after="120"/>
              <w:ind w:left="0"/>
              <w:jc w:val="left"/>
              <w:rPr>
                <w:iCs/>
              </w:rPr>
            </w:pPr>
            <w:r w:rsidRPr="0089308D">
              <w:rPr>
                <w:iCs/>
              </w:rPr>
              <w:t>[</w:t>
            </w:r>
            <w:r w:rsidRPr="0089308D">
              <w:rPr>
                <w:i/>
                <w:iCs/>
              </w:rPr>
              <w:t>insert name</w:t>
            </w:r>
            <w:r w:rsidRPr="0089308D">
              <w:t xml:space="preserve"> </w:t>
            </w:r>
            <w:r w:rsidRPr="0089308D">
              <w:rPr>
                <w:i/>
                <w:iCs/>
              </w:rPr>
              <w:t>of successful Bidder</w:t>
            </w:r>
            <w:r w:rsidRPr="0089308D">
              <w:rPr>
                <w:iCs/>
              </w:rPr>
              <w:t>]</w:t>
            </w:r>
          </w:p>
        </w:tc>
      </w:tr>
      <w:tr w:rsidR="00116025" w:rsidRPr="0089308D" w14:paraId="31DC1DF6" w14:textId="77777777" w:rsidTr="00F57D46">
        <w:trPr>
          <w:trHeight w:val="144"/>
        </w:trPr>
        <w:tc>
          <w:tcPr>
            <w:tcW w:w="2405" w:type="dxa"/>
            <w:shd w:val="clear" w:color="auto" w:fill="C6D9F1" w:themeFill="text2" w:themeFillTint="33"/>
          </w:tcPr>
          <w:p w14:paraId="5139E663" w14:textId="77777777" w:rsidR="00116025" w:rsidRPr="0089308D" w:rsidRDefault="00116025" w:rsidP="00F57D46">
            <w:pPr>
              <w:pStyle w:val="BodyTextIndent"/>
              <w:spacing w:before="120" w:after="120"/>
              <w:ind w:left="0"/>
              <w:jc w:val="left"/>
              <w:rPr>
                <w:b/>
                <w:iCs/>
              </w:rPr>
            </w:pPr>
            <w:r w:rsidRPr="0089308D">
              <w:rPr>
                <w:b/>
                <w:iCs/>
              </w:rPr>
              <w:t>Address:</w:t>
            </w:r>
          </w:p>
        </w:tc>
        <w:tc>
          <w:tcPr>
            <w:tcW w:w="7423" w:type="dxa"/>
            <w:vAlign w:val="center"/>
          </w:tcPr>
          <w:p w14:paraId="35484DC4" w14:textId="77777777" w:rsidR="00116025" w:rsidRPr="0089308D" w:rsidRDefault="00116025" w:rsidP="00F57D46">
            <w:pPr>
              <w:pStyle w:val="BodyTextIndent"/>
              <w:spacing w:before="120" w:after="120"/>
              <w:ind w:left="0"/>
              <w:jc w:val="left"/>
              <w:rPr>
                <w:iCs/>
              </w:rPr>
            </w:pPr>
            <w:r w:rsidRPr="0089308D">
              <w:rPr>
                <w:iCs/>
              </w:rPr>
              <w:t>[</w:t>
            </w:r>
            <w:r w:rsidRPr="0089308D">
              <w:rPr>
                <w:i/>
                <w:iCs/>
              </w:rPr>
              <w:t>insert address</w:t>
            </w:r>
            <w:r w:rsidRPr="0089308D">
              <w:t xml:space="preserve"> </w:t>
            </w:r>
            <w:r w:rsidRPr="0089308D">
              <w:rPr>
                <w:i/>
                <w:iCs/>
              </w:rPr>
              <w:t>of the successful Bidder</w:t>
            </w:r>
            <w:r w:rsidRPr="0089308D">
              <w:rPr>
                <w:iCs/>
              </w:rPr>
              <w:t>]</w:t>
            </w:r>
          </w:p>
        </w:tc>
      </w:tr>
      <w:tr w:rsidR="00116025" w:rsidRPr="0089308D" w14:paraId="25BFD77A" w14:textId="77777777" w:rsidTr="00F57D46">
        <w:trPr>
          <w:trHeight w:val="144"/>
        </w:trPr>
        <w:tc>
          <w:tcPr>
            <w:tcW w:w="2405" w:type="dxa"/>
            <w:shd w:val="clear" w:color="auto" w:fill="C6D9F1" w:themeFill="text2" w:themeFillTint="33"/>
          </w:tcPr>
          <w:p w14:paraId="64764453" w14:textId="77777777" w:rsidR="00116025" w:rsidRPr="0089308D" w:rsidRDefault="00116025" w:rsidP="00F57D46">
            <w:pPr>
              <w:pStyle w:val="BodyTextIndent"/>
              <w:spacing w:before="120" w:after="120"/>
              <w:ind w:left="0"/>
              <w:jc w:val="left"/>
              <w:rPr>
                <w:b/>
                <w:iCs/>
              </w:rPr>
            </w:pPr>
            <w:r w:rsidRPr="0089308D">
              <w:rPr>
                <w:b/>
                <w:iCs/>
              </w:rPr>
              <w:t>Contract price:</w:t>
            </w:r>
          </w:p>
        </w:tc>
        <w:tc>
          <w:tcPr>
            <w:tcW w:w="7423" w:type="dxa"/>
            <w:vAlign w:val="center"/>
          </w:tcPr>
          <w:p w14:paraId="28281BD1" w14:textId="77777777" w:rsidR="00116025" w:rsidRPr="0089308D" w:rsidRDefault="00116025" w:rsidP="00F57D46">
            <w:pPr>
              <w:pStyle w:val="BodyTextIndent"/>
              <w:spacing w:before="120" w:after="120"/>
              <w:ind w:left="0"/>
              <w:jc w:val="left"/>
              <w:rPr>
                <w:iCs/>
              </w:rPr>
            </w:pPr>
            <w:r w:rsidRPr="0089308D">
              <w:rPr>
                <w:iCs/>
              </w:rPr>
              <w:t>[</w:t>
            </w:r>
            <w:r w:rsidRPr="0089308D">
              <w:rPr>
                <w:i/>
                <w:iCs/>
              </w:rPr>
              <w:t>insert contract price</w:t>
            </w:r>
            <w:r w:rsidRPr="0089308D">
              <w:t xml:space="preserve"> </w:t>
            </w:r>
            <w:r w:rsidRPr="0089308D">
              <w:rPr>
                <w:i/>
                <w:iCs/>
              </w:rPr>
              <w:t>of the successful Bidder</w:t>
            </w:r>
            <w:r w:rsidRPr="0089308D">
              <w:rPr>
                <w:iCs/>
              </w:rPr>
              <w:t>]</w:t>
            </w:r>
          </w:p>
        </w:tc>
      </w:tr>
      <w:tr w:rsidR="00116025" w:rsidRPr="0089308D" w14:paraId="5CFAB1ED" w14:textId="77777777" w:rsidTr="00F57D46">
        <w:trPr>
          <w:trHeight w:val="144"/>
        </w:trPr>
        <w:tc>
          <w:tcPr>
            <w:tcW w:w="2405" w:type="dxa"/>
            <w:shd w:val="clear" w:color="auto" w:fill="C6D9F1" w:themeFill="text2" w:themeFillTint="33"/>
          </w:tcPr>
          <w:p w14:paraId="4BBA1FC9" w14:textId="77777777" w:rsidR="00116025" w:rsidRPr="0089308D" w:rsidRDefault="00116025" w:rsidP="00F57D46">
            <w:pPr>
              <w:pStyle w:val="BodyTextIndent"/>
              <w:spacing w:before="120" w:after="120"/>
              <w:ind w:left="0"/>
              <w:jc w:val="left"/>
              <w:rPr>
                <w:b/>
                <w:iCs/>
              </w:rPr>
            </w:pPr>
            <w:r w:rsidRPr="0089308D">
              <w:rPr>
                <w:b/>
                <w:iCs/>
              </w:rPr>
              <w:t>Total combined score:</w:t>
            </w:r>
          </w:p>
        </w:tc>
        <w:tc>
          <w:tcPr>
            <w:tcW w:w="7423" w:type="dxa"/>
            <w:vAlign w:val="center"/>
          </w:tcPr>
          <w:p w14:paraId="3E625243" w14:textId="77777777" w:rsidR="00116025" w:rsidRPr="0089308D" w:rsidRDefault="00116025" w:rsidP="00F57D46">
            <w:pPr>
              <w:pStyle w:val="BodyTextIndent"/>
              <w:spacing w:before="120" w:after="120"/>
              <w:ind w:left="0"/>
              <w:jc w:val="left"/>
              <w:rPr>
                <w:i/>
                <w:iCs/>
              </w:rPr>
            </w:pPr>
            <w:r w:rsidRPr="0089308D">
              <w:rPr>
                <w:iCs/>
              </w:rPr>
              <w:t>[</w:t>
            </w:r>
            <w:r w:rsidRPr="0089308D">
              <w:rPr>
                <w:i/>
                <w:iCs/>
              </w:rPr>
              <w:t>insert the total combined score of the successful Bidder</w:t>
            </w:r>
            <w:r w:rsidRPr="0089308D">
              <w:rPr>
                <w:iCs/>
              </w:rPr>
              <w:t>]</w:t>
            </w:r>
          </w:p>
        </w:tc>
      </w:tr>
    </w:tbl>
    <w:p w14:paraId="1888A5EB" w14:textId="77777777" w:rsidR="00116025" w:rsidRDefault="00116025" w:rsidP="00116025">
      <w:pPr>
        <w:pStyle w:val="BodyTextIndent"/>
        <w:spacing w:before="240" w:after="120"/>
        <w:ind w:left="284" w:right="289"/>
        <w:jc w:val="left"/>
        <w:rPr>
          <w:b/>
          <w:i/>
          <w:iCs/>
        </w:rPr>
      </w:pPr>
    </w:p>
    <w:p w14:paraId="4D51F386" w14:textId="77777777" w:rsidR="00116025" w:rsidRDefault="00116025" w:rsidP="00116025">
      <w:pPr>
        <w:pStyle w:val="BodyTextIndent"/>
        <w:spacing w:before="240" w:after="120"/>
        <w:ind w:left="284" w:right="289"/>
        <w:jc w:val="left"/>
        <w:rPr>
          <w:b/>
          <w:i/>
          <w:iCs/>
        </w:rPr>
      </w:pPr>
    </w:p>
    <w:p w14:paraId="5BF83CA3" w14:textId="77777777" w:rsidR="00116025" w:rsidRPr="005561ED" w:rsidRDefault="00116025" w:rsidP="00116025">
      <w:pPr>
        <w:pStyle w:val="BodyTextIndent"/>
        <w:spacing w:before="240" w:after="120"/>
        <w:ind w:left="284" w:right="289"/>
        <w:jc w:val="left"/>
        <w:rPr>
          <w:b/>
          <w:i/>
          <w:iCs/>
        </w:rPr>
      </w:pPr>
    </w:p>
    <w:p w14:paraId="5D3B14B3" w14:textId="77777777" w:rsidR="00116025" w:rsidRPr="0089308D" w:rsidRDefault="00116025" w:rsidP="00B744B9">
      <w:pPr>
        <w:pStyle w:val="BodyTextIndent"/>
        <w:numPr>
          <w:ilvl w:val="0"/>
          <w:numId w:val="107"/>
        </w:numPr>
        <w:spacing w:before="240" w:after="120"/>
        <w:ind w:left="284" w:right="289" w:hanging="284"/>
        <w:jc w:val="left"/>
        <w:rPr>
          <w:b/>
          <w:i/>
          <w:iCs/>
        </w:rPr>
      </w:pPr>
      <w:r w:rsidRPr="0089308D">
        <w:rPr>
          <w:b/>
          <w:iCs/>
        </w:rPr>
        <w:lastRenderedPageBreak/>
        <w:t xml:space="preserve">Other Bidders </w:t>
      </w:r>
    </w:p>
    <w:tbl>
      <w:tblPr>
        <w:tblStyle w:val="TableGrid"/>
        <w:tblW w:w="9918" w:type="dxa"/>
        <w:tblLook w:val="04A0" w:firstRow="1" w:lastRow="0" w:firstColumn="1" w:lastColumn="0" w:noHBand="0" w:noVBand="1"/>
      </w:tblPr>
      <w:tblGrid>
        <w:gridCol w:w="1919"/>
        <w:gridCol w:w="2240"/>
        <w:gridCol w:w="1628"/>
        <w:gridCol w:w="2051"/>
        <w:gridCol w:w="2080"/>
      </w:tblGrid>
      <w:tr w:rsidR="00116025" w:rsidRPr="0089308D" w14:paraId="614955C0" w14:textId="77777777" w:rsidTr="00F57D46">
        <w:trPr>
          <w:trHeight w:val="823"/>
        </w:trPr>
        <w:tc>
          <w:tcPr>
            <w:tcW w:w="1919" w:type="dxa"/>
            <w:shd w:val="clear" w:color="auto" w:fill="C6D9F1" w:themeFill="text2" w:themeFillTint="33"/>
            <w:vAlign w:val="center"/>
          </w:tcPr>
          <w:p w14:paraId="3E960EEA" w14:textId="77777777" w:rsidR="00116025" w:rsidRPr="0089308D" w:rsidRDefault="00116025" w:rsidP="00F57D46">
            <w:pPr>
              <w:pStyle w:val="BodyTextIndent"/>
              <w:spacing w:before="60" w:after="60"/>
              <w:ind w:left="0" w:right="33"/>
              <w:jc w:val="center"/>
              <w:rPr>
                <w:b/>
                <w:iCs/>
              </w:rPr>
            </w:pPr>
            <w:r w:rsidRPr="0089308D">
              <w:rPr>
                <w:b/>
                <w:iCs/>
              </w:rPr>
              <w:t>Name of Bidder</w:t>
            </w:r>
          </w:p>
        </w:tc>
        <w:tc>
          <w:tcPr>
            <w:tcW w:w="2240" w:type="dxa"/>
            <w:shd w:val="clear" w:color="auto" w:fill="C6D9F1" w:themeFill="text2" w:themeFillTint="33"/>
            <w:vAlign w:val="center"/>
          </w:tcPr>
          <w:p w14:paraId="1DC6F277" w14:textId="77777777" w:rsidR="00116025" w:rsidRPr="0089308D" w:rsidRDefault="00116025" w:rsidP="00F57D46">
            <w:pPr>
              <w:pStyle w:val="BodyTextIndent"/>
              <w:ind w:left="6" w:right="29"/>
              <w:jc w:val="center"/>
              <w:rPr>
                <w:b/>
                <w:iCs/>
              </w:rPr>
            </w:pPr>
            <w:r w:rsidRPr="0089308D">
              <w:rPr>
                <w:b/>
                <w:iCs/>
              </w:rPr>
              <w:t>Technical Score</w:t>
            </w:r>
          </w:p>
          <w:p w14:paraId="74506F55" w14:textId="77777777" w:rsidR="00116025" w:rsidRPr="0089308D" w:rsidRDefault="00116025" w:rsidP="00F57D46">
            <w:pPr>
              <w:pStyle w:val="BodyTextIndent"/>
              <w:ind w:left="6" w:right="29"/>
              <w:jc w:val="center"/>
              <w:rPr>
                <w:b/>
                <w:iCs/>
              </w:rPr>
            </w:pPr>
            <w:r w:rsidRPr="0089308D">
              <w:rPr>
                <w:b/>
                <w:iCs/>
              </w:rPr>
              <w:t>(If applicable)</w:t>
            </w:r>
          </w:p>
        </w:tc>
        <w:tc>
          <w:tcPr>
            <w:tcW w:w="1628" w:type="dxa"/>
            <w:shd w:val="clear" w:color="auto" w:fill="C6D9F1" w:themeFill="text2" w:themeFillTint="33"/>
            <w:vAlign w:val="center"/>
          </w:tcPr>
          <w:p w14:paraId="4CCC013F" w14:textId="77777777" w:rsidR="00116025" w:rsidRPr="0089308D" w:rsidRDefault="00116025" w:rsidP="00F57D46">
            <w:pPr>
              <w:pStyle w:val="BodyTextIndent"/>
              <w:ind w:left="0"/>
              <w:jc w:val="center"/>
              <w:rPr>
                <w:b/>
                <w:iCs/>
              </w:rPr>
            </w:pPr>
            <w:r w:rsidRPr="0089308D">
              <w:rPr>
                <w:b/>
                <w:iCs/>
              </w:rPr>
              <w:t>Bid price</w:t>
            </w:r>
          </w:p>
        </w:tc>
        <w:tc>
          <w:tcPr>
            <w:tcW w:w="2051" w:type="dxa"/>
            <w:shd w:val="clear" w:color="auto" w:fill="C6D9F1" w:themeFill="text2" w:themeFillTint="33"/>
            <w:vAlign w:val="center"/>
          </w:tcPr>
          <w:p w14:paraId="4958A0FB" w14:textId="77777777" w:rsidR="00116025" w:rsidRPr="0089308D" w:rsidRDefault="00116025" w:rsidP="00F57D46">
            <w:pPr>
              <w:pStyle w:val="BodyTextIndent"/>
              <w:ind w:left="0"/>
              <w:jc w:val="center"/>
              <w:rPr>
                <w:b/>
                <w:iCs/>
              </w:rPr>
            </w:pPr>
            <w:r w:rsidRPr="0089308D">
              <w:rPr>
                <w:b/>
                <w:iCs/>
              </w:rPr>
              <w:t>Evaluated Bid Cost</w:t>
            </w:r>
          </w:p>
        </w:tc>
        <w:tc>
          <w:tcPr>
            <w:tcW w:w="2080" w:type="dxa"/>
            <w:shd w:val="clear" w:color="auto" w:fill="C6D9F1" w:themeFill="text2" w:themeFillTint="33"/>
            <w:vAlign w:val="center"/>
          </w:tcPr>
          <w:p w14:paraId="6824A7E1" w14:textId="77777777" w:rsidR="00116025" w:rsidRPr="0089308D" w:rsidRDefault="00116025" w:rsidP="00F57D46">
            <w:pPr>
              <w:pStyle w:val="BodyTextIndent"/>
              <w:ind w:left="0"/>
              <w:jc w:val="center"/>
              <w:rPr>
                <w:b/>
                <w:iCs/>
              </w:rPr>
            </w:pPr>
            <w:r w:rsidRPr="0089308D">
              <w:rPr>
                <w:b/>
                <w:iCs/>
              </w:rPr>
              <w:t>Combined Score (if applicable)</w:t>
            </w:r>
          </w:p>
        </w:tc>
      </w:tr>
      <w:tr w:rsidR="00116025" w:rsidRPr="0089308D" w14:paraId="215266C0" w14:textId="77777777" w:rsidTr="00F57D46">
        <w:trPr>
          <w:trHeight w:val="20"/>
        </w:trPr>
        <w:tc>
          <w:tcPr>
            <w:tcW w:w="1919" w:type="dxa"/>
            <w:vAlign w:val="center"/>
          </w:tcPr>
          <w:p w14:paraId="556B9FFC" w14:textId="77777777" w:rsidR="00116025" w:rsidRPr="0089308D" w:rsidRDefault="00116025" w:rsidP="00F57D46"/>
        </w:tc>
        <w:tc>
          <w:tcPr>
            <w:tcW w:w="2240" w:type="dxa"/>
            <w:vAlign w:val="center"/>
          </w:tcPr>
          <w:p w14:paraId="1CE55C58" w14:textId="77777777" w:rsidR="00116025" w:rsidRPr="0089308D" w:rsidRDefault="00116025" w:rsidP="00F57D46">
            <w:pPr>
              <w:pStyle w:val="BodyTextIndent"/>
              <w:spacing w:before="120" w:after="120"/>
              <w:ind w:left="6" w:right="33"/>
              <w:jc w:val="center"/>
              <w:rPr>
                <w:iCs/>
              </w:rPr>
            </w:pPr>
          </w:p>
        </w:tc>
        <w:tc>
          <w:tcPr>
            <w:tcW w:w="1628" w:type="dxa"/>
            <w:vAlign w:val="center"/>
          </w:tcPr>
          <w:p w14:paraId="26144E9F" w14:textId="77777777" w:rsidR="00116025" w:rsidRPr="0089308D" w:rsidRDefault="00116025" w:rsidP="00F57D46">
            <w:pPr>
              <w:pStyle w:val="BodyTextIndent"/>
              <w:spacing w:before="120" w:after="120"/>
              <w:ind w:left="0"/>
              <w:jc w:val="center"/>
              <w:rPr>
                <w:iCs/>
              </w:rPr>
            </w:pPr>
          </w:p>
        </w:tc>
        <w:tc>
          <w:tcPr>
            <w:tcW w:w="2051" w:type="dxa"/>
            <w:vAlign w:val="center"/>
          </w:tcPr>
          <w:p w14:paraId="7418FB81" w14:textId="77777777" w:rsidR="00116025" w:rsidRPr="0089308D" w:rsidRDefault="00116025" w:rsidP="00F57D46">
            <w:pPr>
              <w:pStyle w:val="BodyTextIndent"/>
              <w:spacing w:before="120" w:after="120"/>
              <w:ind w:left="0"/>
              <w:jc w:val="center"/>
              <w:rPr>
                <w:iCs/>
              </w:rPr>
            </w:pPr>
          </w:p>
        </w:tc>
        <w:tc>
          <w:tcPr>
            <w:tcW w:w="2080" w:type="dxa"/>
            <w:vAlign w:val="center"/>
          </w:tcPr>
          <w:p w14:paraId="7D758A95" w14:textId="77777777" w:rsidR="00116025" w:rsidRPr="0089308D" w:rsidRDefault="00116025" w:rsidP="00F57D46">
            <w:pPr>
              <w:pStyle w:val="BodyTextIndent"/>
              <w:spacing w:before="120" w:after="120"/>
              <w:ind w:left="52"/>
              <w:jc w:val="center"/>
              <w:rPr>
                <w:iCs/>
              </w:rPr>
            </w:pPr>
          </w:p>
        </w:tc>
      </w:tr>
      <w:tr w:rsidR="00116025" w:rsidRPr="0089308D" w14:paraId="715169BB" w14:textId="77777777" w:rsidTr="00F57D46">
        <w:trPr>
          <w:trHeight w:val="20"/>
        </w:trPr>
        <w:tc>
          <w:tcPr>
            <w:tcW w:w="1919" w:type="dxa"/>
            <w:vAlign w:val="center"/>
          </w:tcPr>
          <w:p w14:paraId="713C8786" w14:textId="77777777" w:rsidR="00116025" w:rsidRPr="0089308D" w:rsidRDefault="00116025" w:rsidP="00F57D46"/>
        </w:tc>
        <w:tc>
          <w:tcPr>
            <w:tcW w:w="2240" w:type="dxa"/>
            <w:vAlign w:val="center"/>
          </w:tcPr>
          <w:p w14:paraId="3A280D3A" w14:textId="77777777" w:rsidR="00116025" w:rsidRPr="0089308D" w:rsidRDefault="00116025" w:rsidP="00F57D46">
            <w:pPr>
              <w:jc w:val="center"/>
            </w:pPr>
          </w:p>
        </w:tc>
        <w:tc>
          <w:tcPr>
            <w:tcW w:w="1628" w:type="dxa"/>
            <w:vAlign w:val="center"/>
          </w:tcPr>
          <w:p w14:paraId="2D903320" w14:textId="77777777" w:rsidR="00116025" w:rsidRPr="0089308D" w:rsidRDefault="00116025" w:rsidP="00F57D46">
            <w:pPr>
              <w:pStyle w:val="BodyTextIndent"/>
              <w:spacing w:before="120" w:after="120"/>
              <w:ind w:left="0"/>
              <w:jc w:val="center"/>
              <w:rPr>
                <w:iCs/>
              </w:rPr>
            </w:pPr>
          </w:p>
        </w:tc>
        <w:tc>
          <w:tcPr>
            <w:tcW w:w="2051" w:type="dxa"/>
          </w:tcPr>
          <w:p w14:paraId="1006304A" w14:textId="77777777" w:rsidR="00116025" w:rsidRPr="0089308D" w:rsidRDefault="00116025" w:rsidP="00F57D46">
            <w:pPr>
              <w:pStyle w:val="BodyTextIndent"/>
              <w:spacing w:before="120" w:after="120"/>
              <w:ind w:left="0"/>
              <w:jc w:val="center"/>
              <w:rPr>
                <w:iCs/>
              </w:rPr>
            </w:pPr>
          </w:p>
        </w:tc>
        <w:tc>
          <w:tcPr>
            <w:tcW w:w="2080" w:type="dxa"/>
            <w:vAlign w:val="center"/>
          </w:tcPr>
          <w:p w14:paraId="58773C4E" w14:textId="77777777" w:rsidR="00116025" w:rsidRPr="0089308D" w:rsidRDefault="00116025" w:rsidP="00F57D46">
            <w:pPr>
              <w:pStyle w:val="BodyTextIndent"/>
              <w:spacing w:before="120" w:after="120"/>
              <w:ind w:left="0"/>
              <w:jc w:val="center"/>
              <w:rPr>
                <w:iCs/>
              </w:rPr>
            </w:pPr>
          </w:p>
        </w:tc>
      </w:tr>
      <w:tr w:rsidR="00116025" w:rsidRPr="0089308D" w14:paraId="537F961A" w14:textId="77777777" w:rsidTr="00F57D46">
        <w:trPr>
          <w:trHeight w:val="20"/>
        </w:trPr>
        <w:tc>
          <w:tcPr>
            <w:tcW w:w="1919" w:type="dxa"/>
            <w:vAlign w:val="center"/>
          </w:tcPr>
          <w:p w14:paraId="5B520C44" w14:textId="77777777" w:rsidR="00116025" w:rsidRPr="0089308D" w:rsidRDefault="00116025" w:rsidP="00F57D46"/>
        </w:tc>
        <w:tc>
          <w:tcPr>
            <w:tcW w:w="2240" w:type="dxa"/>
            <w:vAlign w:val="center"/>
          </w:tcPr>
          <w:p w14:paraId="75AD64BE" w14:textId="77777777" w:rsidR="00116025" w:rsidRPr="0089308D" w:rsidRDefault="00116025" w:rsidP="00F57D46">
            <w:pPr>
              <w:jc w:val="center"/>
            </w:pPr>
          </w:p>
        </w:tc>
        <w:tc>
          <w:tcPr>
            <w:tcW w:w="1628" w:type="dxa"/>
            <w:vAlign w:val="center"/>
          </w:tcPr>
          <w:p w14:paraId="17FEB746" w14:textId="77777777" w:rsidR="00116025" w:rsidRPr="0089308D" w:rsidRDefault="00116025" w:rsidP="00F57D46">
            <w:pPr>
              <w:pStyle w:val="BodyTextIndent"/>
              <w:spacing w:before="120" w:after="120"/>
              <w:ind w:left="0"/>
              <w:jc w:val="center"/>
              <w:rPr>
                <w:iCs/>
              </w:rPr>
            </w:pPr>
          </w:p>
        </w:tc>
        <w:tc>
          <w:tcPr>
            <w:tcW w:w="2051" w:type="dxa"/>
          </w:tcPr>
          <w:p w14:paraId="21C9C1C9" w14:textId="77777777" w:rsidR="00116025" w:rsidRPr="0089308D" w:rsidRDefault="00116025" w:rsidP="00F57D46">
            <w:pPr>
              <w:pStyle w:val="BodyTextIndent"/>
              <w:spacing w:before="120" w:after="120"/>
              <w:ind w:left="0"/>
              <w:jc w:val="center"/>
              <w:rPr>
                <w:iCs/>
              </w:rPr>
            </w:pPr>
          </w:p>
        </w:tc>
        <w:tc>
          <w:tcPr>
            <w:tcW w:w="2080" w:type="dxa"/>
            <w:vAlign w:val="center"/>
          </w:tcPr>
          <w:p w14:paraId="541C0F30" w14:textId="77777777" w:rsidR="00116025" w:rsidRPr="0089308D" w:rsidRDefault="00116025" w:rsidP="00F57D46">
            <w:pPr>
              <w:pStyle w:val="BodyTextIndent"/>
              <w:spacing w:before="120" w:after="120"/>
              <w:ind w:left="0"/>
              <w:jc w:val="center"/>
              <w:rPr>
                <w:iCs/>
              </w:rPr>
            </w:pPr>
          </w:p>
        </w:tc>
      </w:tr>
      <w:tr w:rsidR="00116025" w:rsidRPr="0089308D" w14:paraId="7C89BE4B" w14:textId="77777777" w:rsidTr="00F57D46">
        <w:trPr>
          <w:trHeight w:val="20"/>
        </w:trPr>
        <w:tc>
          <w:tcPr>
            <w:tcW w:w="1919" w:type="dxa"/>
            <w:vAlign w:val="center"/>
          </w:tcPr>
          <w:p w14:paraId="60AE5256" w14:textId="77777777" w:rsidR="00116025" w:rsidRPr="0089308D" w:rsidRDefault="00116025" w:rsidP="00F57D46"/>
        </w:tc>
        <w:tc>
          <w:tcPr>
            <w:tcW w:w="2240" w:type="dxa"/>
            <w:vAlign w:val="center"/>
          </w:tcPr>
          <w:p w14:paraId="1A99A6DA" w14:textId="77777777" w:rsidR="00116025" w:rsidRPr="0089308D" w:rsidRDefault="00116025" w:rsidP="00F57D46">
            <w:pPr>
              <w:jc w:val="center"/>
            </w:pPr>
          </w:p>
        </w:tc>
        <w:tc>
          <w:tcPr>
            <w:tcW w:w="1628" w:type="dxa"/>
            <w:vAlign w:val="center"/>
          </w:tcPr>
          <w:p w14:paraId="13A2CB78" w14:textId="77777777" w:rsidR="00116025" w:rsidRPr="0089308D" w:rsidRDefault="00116025" w:rsidP="00F57D46">
            <w:pPr>
              <w:pStyle w:val="BodyTextIndent"/>
              <w:spacing w:before="120" w:after="120"/>
              <w:ind w:left="0"/>
              <w:jc w:val="center"/>
              <w:rPr>
                <w:iCs/>
              </w:rPr>
            </w:pPr>
          </w:p>
        </w:tc>
        <w:tc>
          <w:tcPr>
            <w:tcW w:w="2051" w:type="dxa"/>
          </w:tcPr>
          <w:p w14:paraId="67647F00" w14:textId="77777777" w:rsidR="00116025" w:rsidRPr="0089308D" w:rsidRDefault="00116025" w:rsidP="00F57D46">
            <w:pPr>
              <w:pStyle w:val="BodyTextIndent"/>
              <w:spacing w:before="120" w:after="120"/>
              <w:ind w:left="0"/>
              <w:jc w:val="center"/>
              <w:rPr>
                <w:iCs/>
              </w:rPr>
            </w:pPr>
          </w:p>
        </w:tc>
        <w:tc>
          <w:tcPr>
            <w:tcW w:w="2080" w:type="dxa"/>
            <w:vAlign w:val="center"/>
          </w:tcPr>
          <w:p w14:paraId="15691CFC" w14:textId="77777777" w:rsidR="00116025" w:rsidRPr="0089308D" w:rsidRDefault="00116025" w:rsidP="00F57D46">
            <w:pPr>
              <w:pStyle w:val="BodyTextIndent"/>
              <w:spacing w:before="120" w:after="120"/>
              <w:ind w:left="0"/>
              <w:jc w:val="center"/>
              <w:rPr>
                <w:iCs/>
              </w:rPr>
            </w:pPr>
          </w:p>
        </w:tc>
      </w:tr>
      <w:tr w:rsidR="00116025" w:rsidRPr="0089308D" w14:paraId="3299BACB" w14:textId="77777777" w:rsidTr="00F57D46">
        <w:trPr>
          <w:trHeight w:val="20"/>
        </w:trPr>
        <w:tc>
          <w:tcPr>
            <w:tcW w:w="1919" w:type="dxa"/>
            <w:vAlign w:val="center"/>
          </w:tcPr>
          <w:p w14:paraId="4B563FC7" w14:textId="77777777" w:rsidR="00116025" w:rsidRPr="0089308D" w:rsidRDefault="00116025" w:rsidP="00F57D46"/>
        </w:tc>
        <w:tc>
          <w:tcPr>
            <w:tcW w:w="2240" w:type="dxa"/>
            <w:vAlign w:val="center"/>
          </w:tcPr>
          <w:p w14:paraId="46D98AF0" w14:textId="77777777" w:rsidR="00116025" w:rsidRPr="0089308D" w:rsidRDefault="00116025" w:rsidP="00F57D46">
            <w:pPr>
              <w:jc w:val="center"/>
            </w:pPr>
          </w:p>
        </w:tc>
        <w:tc>
          <w:tcPr>
            <w:tcW w:w="1628" w:type="dxa"/>
            <w:vAlign w:val="center"/>
          </w:tcPr>
          <w:p w14:paraId="22B3E445" w14:textId="77777777" w:rsidR="00116025" w:rsidRPr="0089308D" w:rsidRDefault="00116025" w:rsidP="00F57D46">
            <w:pPr>
              <w:pStyle w:val="BodyTextIndent"/>
              <w:spacing w:before="120" w:after="120"/>
              <w:ind w:left="0"/>
              <w:jc w:val="center"/>
              <w:rPr>
                <w:iCs/>
              </w:rPr>
            </w:pPr>
          </w:p>
        </w:tc>
        <w:tc>
          <w:tcPr>
            <w:tcW w:w="2051" w:type="dxa"/>
          </w:tcPr>
          <w:p w14:paraId="6A48DEB1" w14:textId="77777777" w:rsidR="00116025" w:rsidRPr="0089308D" w:rsidRDefault="00116025" w:rsidP="00F57D46">
            <w:pPr>
              <w:pStyle w:val="BodyTextIndent"/>
              <w:spacing w:before="120" w:after="120"/>
              <w:ind w:left="0"/>
              <w:jc w:val="center"/>
              <w:rPr>
                <w:iCs/>
              </w:rPr>
            </w:pPr>
          </w:p>
        </w:tc>
        <w:tc>
          <w:tcPr>
            <w:tcW w:w="2080" w:type="dxa"/>
            <w:vAlign w:val="center"/>
          </w:tcPr>
          <w:p w14:paraId="08940BEA" w14:textId="77777777" w:rsidR="00116025" w:rsidRPr="0089308D" w:rsidRDefault="00116025" w:rsidP="00F57D46">
            <w:pPr>
              <w:pStyle w:val="BodyTextIndent"/>
              <w:spacing w:before="120" w:after="120"/>
              <w:ind w:left="0"/>
              <w:jc w:val="center"/>
              <w:rPr>
                <w:iCs/>
              </w:rPr>
            </w:pPr>
          </w:p>
        </w:tc>
      </w:tr>
    </w:tbl>
    <w:p w14:paraId="4E9FCCB8" w14:textId="77777777" w:rsidR="00116025" w:rsidRPr="0089308D" w:rsidRDefault="00116025" w:rsidP="00B744B9">
      <w:pPr>
        <w:pStyle w:val="BodyTextIndent"/>
        <w:numPr>
          <w:ilvl w:val="0"/>
          <w:numId w:val="107"/>
        </w:numPr>
        <w:spacing w:before="240" w:after="120"/>
        <w:ind w:left="284" w:right="289" w:hanging="284"/>
        <w:rPr>
          <w:b/>
          <w:iCs/>
        </w:rPr>
      </w:pPr>
      <w:r w:rsidRPr="0089308D">
        <w:rPr>
          <w:b/>
          <w:iCs/>
        </w:rPr>
        <w:t>Reason/s why your Bid was unsuccessful [</w:t>
      </w:r>
      <w:r w:rsidRPr="0089308D">
        <w:rPr>
          <w:b/>
          <w:i/>
          <w:iCs/>
        </w:rPr>
        <w:t>Delete if the combined score already reveals the reason</w:t>
      </w:r>
      <w:r w:rsidRPr="0089308D">
        <w:rPr>
          <w:b/>
          <w:iCs/>
        </w:rPr>
        <w:t>]</w:t>
      </w:r>
    </w:p>
    <w:tbl>
      <w:tblPr>
        <w:tblStyle w:val="TableGrid"/>
        <w:tblW w:w="0" w:type="auto"/>
        <w:tblLook w:val="04A0" w:firstRow="1" w:lastRow="0" w:firstColumn="1" w:lastColumn="0" w:noHBand="0" w:noVBand="1"/>
      </w:tblPr>
      <w:tblGrid>
        <w:gridCol w:w="9918"/>
      </w:tblGrid>
      <w:tr w:rsidR="00116025" w:rsidRPr="0089308D" w14:paraId="64869580" w14:textId="77777777" w:rsidTr="00F57D46">
        <w:trPr>
          <w:trHeight w:val="1139"/>
        </w:trPr>
        <w:tc>
          <w:tcPr>
            <w:tcW w:w="9918" w:type="dxa"/>
          </w:tcPr>
          <w:p w14:paraId="637D99EA" w14:textId="77777777" w:rsidR="00116025" w:rsidRPr="0089308D" w:rsidRDefault="00116025" w:rsidP="00F57D46">
            <w:pPr>
              <w:pStyle w:val="BodyTextIndent"/>
              <w:spacing w:before="120" w:after="120"/>
              <w:ind w:left="0" w:right="289"/>
              <w:rPr>
                <w:b/>
                <w:i/>
                <w:iCs/>
              </w:rPr>
            </w:pPr>
          </w:p>
        </w:tc>
      </w:tr>
    </w:tbl>
    <w:p w14:paraId="1A223422" w14:textId="77777777" w:rsidR="00116025" w:rsidRPr="0089308D" w:rsidRDefault="00116025" w:rsidP="00B744B9">
      <w:pPr>
        <w:pStyle w:val="BodyTextIndent"/>
        <w:numPr>
          <w:ilvl w:val="0"/>
          <w:numId w:val="107"/>
        </w:numPr>
        <w:spacing w:before="240" w:after="120"/>
        <w:ind w:left="284" w:right="289" w:hanging="284"/>
        <w:rPr>
          <w:b/>
          <w:iCs/>
        </w:rPr>
      </w:pPr>
      <w:r w:rsidRPr="0089308D">
        <w:rPr>
          <w:b/>
          <w:iCs/>
        </w:rPr>
        <w:t>How to request a debriefing</w:t>
      </w:r>
    </w:p>
    <w:tbl>
      <w:tblPr>
        <w:tblStyle w:val="TableGrid"/>
        <w:tblW w:w="0" w:type="auto"/>
        <w:tblLook w:val="04A0" w:firstRow="1" w:lastRow="0" w:firstColumn="1" w:lastColumn="0" w:noHBand="0" w:noVBand="1"/>
      </w:tblPr>
      <w:tblGrid>
        <w:gridCol w:w="9918"/>
      </w:tblGrid>
      <w:tr w:rsidR="00116025" w:rsidRPr="0089308D" w14:paraId="56E9C319" w14:textId="77777777" w:rsidTr="00F57D46">
        <w:tc>
          <w:tcPr>
            <w:tcW w:w="9918" w:type="dxa"/>
          </w:tcPr>
          <w:p w14:paraId="2D36ADA8" w14:textId="77777777" w:rsidR="00116025" w:rsidRPr="0089308D" w:rsidRDefault="00116025" w:rsidP="00F57D46">
            <w:pPr>
              <w:pStyle w:val="BodyTextIndent"/>
              <w:spacing w:before="120" w:after="120"/>
              <w:ind w:left="34" w:right="289"/>
              <w:rPr>
                <w:b/>
                <w:iCs/>
              </w:rPr>
            </w:pPr>
            <w:r w:rsidRPr="0089308D">
              <w:rPr>
                <w:b/>
                <w:iCs/>
              </w:rPr>
              <w:t>DEADLINE: The deadline to request a debriefing expires at midnight on [</w:t>
            </w:r>
            <w:r w:rsidRPr="0089308D">
              <w:rPr>
                <w:b/>
                <w:i/>
                <w:iCs/>
              </w:rPr>
              <w:t>insert date</w:t>
            </w:r>
            <w:r w:rsidRPr="0089308D">
              <w:rPr>
                <w:b/>
                <w:iCs/>
              </w:rPr>
              <w:t>] (local time).</w:t>
            </w:r>
          </w:p>
          <w:p w14:paraId="25B0CD71" w14:textId="77777777" w:rsidR="00116025" w:rsidRPr="0089308D" w:rsidRDefault="00116025" w:rsidP="00F57D46">
            <w:pPr>
              <w:pStyle w:val="BodyTextIndent"/>
              <w:spacing w:before="120" w:after="120"/>
              <w:ind w:left="34" w:right="289"/>
              <w:rPr>
                <w:iCs/>
              </w:rPr>
            </w:pPr>
            <w:r w:rsidRPr="0089308D">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0AC61F80" w14:textId="77777777" w:rsidR="00116025" w:rsidRPr="0089308D" w:rsidRDefault="00116025" w:rsidP="00F57D46">
            <w:pPr>
              <w:spacing w:before="120"/>
              <w:rPr>
                <w:color w:val="000000" w:themeColor="text1"/>
              </w:rPr>
            </w:pPr>
            <w:r w:rsidRPr="0089308D">
              <w:rPr>
                <w:color w:val="000000" w:themeColor="text1"/>
              </w:rPr>
              <w:t>Provide the contract name, reference number, name of the Bidder, contact details; and address the request for debriefing as follows:</w:t>
            </w:r>
          </w:p>
          <w:p w14:paraId="6DB334DC" w14:textId="77777777" w:rsidR="00116025" w:rsidRPr="0089308D" w:rsidRDefault="00116025" w:rsidP="00F57D46">
            <w:pPr>
              <w:spacing w:before="120"/>
              <w:ind w:left="341"/>
              <w:rPr>
                <w:color w:val="000000" w:themeColor="text1"/>
              </w:rPr>
            </w:pPr>
            <w:r w:rsidRPr="0089308D">
              <w:rPr>
                <w:b/>
                <w:color w:val="000000" w:themeColor="text1"/>
              </w:rPr>
              <w:t>Attention</w:t>
            </w:r>
            <w:r w:rsidRPr="0089308D">
              <w:rPr>
                <w:color w:val="000000" w:themeColor="text1"/>
              </w:rPr>
              <w:t>: [</w:t>
            </w:r>
            <w:r w:rsidRPr="0089308D">
              <w:rPr>
                <w:i/>
                <w:color w:val="000000" w:themeColor="text1"/>
              </w:rPr>
              <w:t>insert full name of person, if applicable</w:t>
            </w:r>
            <w:r w:rsidRPr="0089308D">
              <w:rPr>
                <w:color w:val="000000" w:themeColor="text1"/>
              </w:rPr>
              <w:t>]</w:t>
            </w:r>
          </w:p>
          <w:p w14:paraId="0EFFC114" w14:textId="77777777" w:rsidR="00116025" w:rsidRPr="0089308D" w:rsidRDefault="00116025" w:rsidP="00F57D46">
            <w:pPr>
              <w:spacing w:before="120"/>
              <w:ind w:left="341"/>
              <w:rPr>
                <w:color w:val="000000" w:themeColor="text1"/>
              </w:rPr>
            </w:pPr>
            <w:r w:rsidRPr="0089308D">
              <w:rPr>
                <w:b/>
                <w:color w:val="000000" w:themeColor="text1"/>
              </w:rPr>
              <w:t>Title/position</w:t>
            </w:r>
            <w:r w:rsidRPr="0089308D">
              <w:rPr>
                <w:color w:val="000000" w:themeColor="text1"/>
              </w:rPr>
              <w:t>: [</w:t>
            </w:r>
            <w:r w:rsidRPr="0089308D">
              <w:rPr>
                <w:i/>
                <w:color w:val="000000" w:themeColor="text1"/>
              </w:rPr>
              <w:t>insert title/position</w:t>
            </w:r>
            <w:r w:rsidRPr="0089308D">
              <w:rPr>
                <w:color w:val="000000" w:themeColor="text1"/>
              </w:rPr>
              <w:t>]</w:t>
            </w:r>
          </w:p>
          <w:p w14:paraId="049ED823" w14:textId="77777777" w:rsidR="00116025" w:rsidRPr="0089308D" w:rsidRDefault="00116025" w:rsidP="00F57D46">
            <w:pPr>
              <w:spacing w:before="120"/>
              <w:ind w:left="341"/>
              <w:rPr>
                <w:color w:val="000000" w:themeColor="text1"/>
              </w:rPr>
            </w:pPr>
            <w:r w:rsidRPr="0089308D">
              <w:rPr>
                <w:b/>
                <w:color w:val="000000" w:themeColor="text1"/>
              </w:rPr>
              <w:t>Agency</w:t>
            </w:r>
            <w:r w:rsidRPr="0089308D">
              <w:rPr>
                <w:color w:val="000000" w:themeColor="text1"/>
              </w:rPr>
              <w:t>: [</w:t>
            </w:r>
            <w:r w:rsidRPr="0089308D">
              <w:rPr>
                <w:i/>
                <w:color w:val="000000" w:themeColor="text1"/>
              </w:rPr>
              <w:t>insert name of Purchaser</w:t>
            </w:r>
            <w:r w:rsidRPr="0089308D">
              <w:rPr>
                <w:color w:val="000000" w:themeColor="text1"/>
              </w:rPr>
              <w:t>]</w:t>
            </w:r>
          </w:p>
          <w:p w14:paraId="5CD66F36" w14:textId="77777777" w:rsidR="00116025" w:rsidRPr="0089308D" w:rsidRDefault="00116025" w:rsidP="00F57D46">
            <w:pPr>
              <w:spacing w:before="120"/>
              <w:ind w:left="341"/>
              <w:rPr>
                <w:color w:val="000000" w:themeColor="text1"/>
              </w:rPr>
            </w:pPr>
            <w:r w:rsidRPr="0089308D">
              <w:rPr>
                <w:b/>
                <w:color w:val="000000" w:themeColor="text1"/>
              </w:rPr>
              <w:t>Email address</w:t>
            </w:r>
            <w:r w:rsidRPr="0089308D">
              <w:rPr>
                <w:color w:val="000000" w:themeColor="text1"/>
              </w:rPr>
              <w:t>: [</w:t>
            </w:r>
            <w:r w:rsidRPr="0089308D">
              <w:rPr>
                <w:i/>
                <w:color w:val="000000" w:themeColor="text1"/>
              </w:rPr>
              <w:t>insert email address</w:t>
            </w:r>
            <w:r w:rsidRPr="0089308D">
              <w:rPr>
                <w:color w:val="000000" w:themeColor="text1"/>
              </w:rPr>
              <w:t>]</w:t>
            </w:r>
          </w:p>
          <w:p w14:paraId="297542CF" w14:textId="77777777" w:rsidR="00116025" w:rsidRPr="0089308D" w:rsidRDefault="00116025" w:rsidP="00F57D46">
            <w:pPr>
              <w:spacing w:before="120"/>
              <w:ind w:left="341"/>
              <w:rPr>
                <w:i/>
                <w:color w:val="000000" w:themeColor="text1"/>
              </w:rPr>
            </w:pPr>
            <w:r w:rsidRPr="0089308D">
              <w:rPr>
                <w:b/>
                <w:color w:val="000000" w:themeColor="text1"/>
              </w:rPr>
              <w:t>Fax number</w:t>
            </w:r>
            <w:r w:rsidRPr="0089308D">
              <w:rPr>
                <w:color w:val="000000" w:themeColor="text1"/>
              </w:rPr>
              <w:t>: [</w:t>
            </w:r>
            <w:r w:rsidRPr="0089308D">
              <w:rPr>
                <w:i/>
                <w:color w:val="000000" w:themeColor="text1"/>
              </w:rPr>
              <w:t>insert fax number</w:t>
            </w:r>
            <w:r w:rsidRPr="0089308D">
              <w:rPr>
                <w:color w:val="000000" w:themeColor="text1"/>
              </w:rPr>
              <w:t xml:space="preserve">] </w:t>
            </w:r>
            <w:r w:rsidRPr="0089308D">
              <w:rPr>
                <w:b/>
                <w:i/>
                <w:color w:val="000000" w:themeColor="text1"/>
              </w:rPr>
              <w:t>delete if not used</w:t>
            </w:r>
          </w:p>
          <w:p w14:paraId="1290D106" w14:textId="77777777" w:rsidR="00116025" w:rsidRPr="0089308D" w:rsidRDefault="00116025" w:rsidP="00F57D46">
            <w:pPr>
              <w:pStyle w:val="BodyTextIndent"/>
              <w:spacing w:before="120" w:after="120"/>
              <w:ind w:left="34" w:right="289"/>
              <w:rPr>
                <w:iCs/>
              </w:rPr>
            </w:pPr>
            <w:r w:rsidRPr="0089308D">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58AF9424" w14:textId="77777777" w:rsidR="00116025" w:rsidRPr="0089308D" w:rsidRDefault="00116025" w:rsidP="00F57D46">
            <w:pPr>
              <w:pStyle w:val="BodyTextIndent"/>
              <w:spacing w:before="120" w:after="120"/>
              <w:ind w:left="34" w:right="289"/>
              <w:rPr>
                <w:iCs/>
              </w:rPr>
            </w:pPr>
            <w:r w:rsidRPr="0089308D">
              <w:rPr>
                <w:iCs/>
              </w:rPr>
              <w:t>The debriefing may be in writing, by phone, video conference call or in person. We shall promptly advise you in writing how the debriefing will take place and confirm the date and time.</w:t>
            </w:r>
          </w:p>
          <w:p w14:paraId="62D3156C" w14:textId="77777777" w:rsidR="00116025" w:rsidRPr="0089308D" w:rsidRDefault="00116025" w:rsidP="00F57D46">
            <w:pPr>
              <w:pStyle w:val="BodyTextIndent"/>
              <w:spacing w:before="120" w:after="120"/>
              <w:ind w:left="34" w:right="289"/>
              <w:rPr>
                <w:iCs/>
              </w:rPr>
            </w:pPr>
            <w:r w:rsidRPr="0089308D">
              <w:rPr>
                <w:iCs/>
              </w:rPr>
              <w:lastRenderedPageBreak/>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60EE8161" w14:textId="77777777" w:rsidR="00116025" w:rsidRPr="0089308D" w:rsidRDefault="00116025" w:rsidP="00B744B9">
      <w:pPr>
        <w:pStyle w:val="BodyTextIndent"/>
        <w:numPr>
          <w:ilvl w:val="0"/>
          <w:numId w:val="107"/>
        </w:numPr>
        <w:spacing w:before="240" w:after="120"/>
        <w:ind w:left="284" w:right="289" w:hanging="284"/>
        <w:rPr>
          <w:b/>
          <w:iCs/>
        </w:rPr>
      </w:pPr>
      <w:r w:rsidRPr="0089308D">
        <w:rPr>
          <w:b/>
          <w:iCs/>
        </w:rPr>
        <w:lastRenderedPageBreak/>
        <w:t xml:space="preserve">How to make a complaint </w:t>
      </w:r>
    </w:p>
    <w:tbl>
      <w:tblPr>
        <w:tblStyle w:val="TableGrid"/>
        <w:tblW w:w="0" w:type="auto"/>
        <w:tblLook w:val="04A0" w:firstRow="1" w:lastRow="0" w:firstColumn="1" w:lastColumn="0" w:noHBand="0" w:noVBand="1"/>
      </w:tblPr>
      <w:tblGrid>
        <w:gridCol w:w="9918"/>
      </w:tblGrid>
      <w:tr w:rsidR="00116025" w:rsidRPr="0089308D" w14:paraId="4754F409" w14:textId="77777777" w:rsidTr="00F57D46">
        <w:tc>
          <w:tcPr>
            <w:tcW w:w="9918" w:type="dxa"/>
          </w:tcPr>
          <w:p w14:paraId="38E64446" w14:textId="77777777" w:rsidR="00116025" w:rsidRPr="0089308D" w:rsidRDefault="00116025" w:rsidP="00F57D46">
            <w:pPr>
              <w:pStyle w:val="BodyTextIndent"/>
              <w:spacing w:before="120" w:after="120"/>
              <w:ind w:left="0" w:right="289"/>
              <w:rPr>
                <w:b/>
                <w:iCs/>
              </w:rPr>
            </w:pPr>
            <w:r w:rsidRPr="0089308D">
              <w:rPr>
                <w:b/>
                <w:iCs/>
              </w:rPr>
              <w:t>DEADLINE: The deadline for submitting a Procurement-related Complaint challenging the decision to award the contract expires on midnight, [</w:t>
            </w:r>
            <w:r w:rsidRPr="0089308D">
              <w:rPr>
                <w:b/>
                <w:i/>
                <w:iCs/>
              </w:rPr>
              <w:t>insert date</w:t>
            </w:r>
            <w:r w:rsidRPr="0089308D">
              <w:rPr>
                <w:b/>
                <w:iCs/>
              </w:rPr>
              <w:t>] (local time).</w:t>
            </w:r>
          </w:p>
          <w:p w14:paraId="74D609B1" w14:textId="77777777" w:rsidR="00116025" w:rsidRPr="0089308D" w:rsidRDefault="00116025" w:rsidP="00F57D46">
            <w:pPr>
              <w:spacing w:before="120"/>
              <w:rPr>
                <w:color w:val="000000" w:themeColor="text1"/>
              </w:rPr>
            </w:pPr>
            <w:r w:rsidRPr="0089308D">
              <w:rPr>
                <w:color w:val="000000" w:themeColor="text1"/>
              </w:rPr>
              <w:t>Provide the contract name, reference number, name of the Bidder, contact details; and address the Procurement-related Complaint as follows:</w:t>
            </w:r>
          </w:p>
          <w:p w14:paraId="523ECA74" w14:textId="77777777" w:rsidR="00116025" w:rsidRPr="0089308D" w:rsidRDefault="00116025" w:rsidP="00F57D46">
            <w:pPr>
              <w:spacing w:before="120"/>
              <w:ind w:left="341"/>
              <w:rPr>
                <w:color w:val="000000" w:themeColor="text1"/>
              </w:rPr>
            </w:pPr>
            <w:r w:rsidRPr="0089308D">
              <w:rPr>
                <w:b/>
                <w:color w:val="000000" w:themeColor="text1"/>
              </w:rPr>
              <w:t>Attention</w:t>
            </w:r>
            <w:r w:rsidRPr="0089308D">
              <w:rPr>
                <w:color w:val="000000" w:themeColor="text1"/>
              </w:rPr>
              <w:t>: [</w:t>
            </w:r>
            <w:r w:rsidRPr="0089308D">
              <w:rPr>
                <w:i/>
                <w:color w:val="000000" w:themeColor="text1"/>
              </w:rPr>
              <w:t>insert full name of person, if applicable</w:t>
            </w:r>
            <w:r w:rsidRPr="0089308D">
              <w:rPr>
                <w:color w:val="000000" w:themeColor="text1"/>
              </w:rPr>
              <w:t>]</w:t>
            </w:r>
          </w:p>
          <w:p w14:paraId="4DE9A76C" w14:textId="77777777" w:rsidR="00116025" w:rsidRPr="0089308D" w:rsidRDefault="00116025" w:rsidP="00F57D46">
            <w:pPr>
              <w:spacing w:before="120"/>
              <w:ind w:left="341"/>
              <w:rPr>
                <w:color w:val="000000" w:themeColor="text1"/>
              </w:rPr>
            </w:pPr>
            <w:r w:rsidRPr="0089308D">
              <w:rPr>
                <w:b/>
                <w:color w:val="000000" w:themeColor="text1"/>
              </w:rPr>
              <w:t>Title/position</w:t>
            </w:r>
            <w:r w:rsidRPr="0089308D">
              <w:rPr>
                <w:color w:val="000000" w:themeColor="text1"/>
              </w:rPr>
              <w:t>: [</w:t>
            </w:r>
            <w:r w:rsidRPr="0089308D">
              <w:rPr>
                <w:i/>
                <w:color w:val="000000" w:themeColor="text1"/>
              </w:rPr>
              <w:t>insert title/position</w:t>
            </w:r>
            <w:r w:rsidRPr="0089308D">
              <w:rPr>
                <w:color w:val="000000" w:themeColor="text1"/>
              </w:rPr>
              <w:t>]</w:t>
            </w:r>
          </w:p>
          <w:p w14:paraId="17C8A790" w14:textId="77777777" w:rsidR="00116025" w:rsidRPr="0089308D" w:rsidRDefault="00116025" w:rsidP="00F57D46">
            <w:pPr>
              <w:spacing w:before="120"/>
              <w:ind w:left="341"/>
              <w:rPr>
                <w:color w:val="000000" w:themeColor="text1"/>
              </w:rPr>
            </w:pPr>
            <w:r w:rsidRPr="0089308D">
              <w:rPr>
                <w:b/>
                <w:color w:val="000000" w:themeColor="text1"/>
              </w:rPr>
              <w:t>Agency</w:t>
            </w:r>
            <w:r w:rsidRPr="0089308D">
              <w:rPr>
                <w:color w:val="000000" w:themeColor="text1"/>
              </w:rPr>
              <w:t>: [</w:t>
            </w:r>
            <w:r w:rsidRPr="0089308D">
              <w:rPr>
                <w:i/>
                <w:color w:val="000000" w:themeColor="text1"/>
              </w:rPr>
              <w:t>insert name of Purchaser</w:t>
            </w:r>
            <w:r w:rsidRPr="0089308D">
              <w:rPr>
                <w:color w:val="000000" w:themeColor="text1"/>
              </w:rPr>
              <w:t>]</w:t>
            </w:r>
          </w:p>
          <w:p w14:paraId="07D1042D" w14:textId="77777777" w:rsidR="00116025" w:rsidRPr="0089308D" w:rsidRDefault="00116025" w:rsidP="00F57D46">
            <w:pPr>
              <w:spacing w:before="120"/>
              <w:ind w:left="341"/>
              <w:rPr>
                <w:color w:val="000000" w:themeColor="text1"/>
              </w:rPr>
            </w:pPr>
            <w:r w:rsidRPr="0089308D">
              <w:rPr>
                <w:b/>
                <w:color w:val="000000" w:themeColor="text1"/>
              </w:rPr>
              <w:t>Email address</w:t>
            </w:r>
            <w:r w:rsidRPr="0089308D">
              <w:rPr>
                <w:color w:val="000000" w:themeColor="text1"/>
              </w:rPr>
              <w:t>: [</w:t>
            </w:r>
            <w:r w:rsidRPr="0089308D">
              <w:rPr>
                <w:i/>
                <w:color w:val="000000" w:themeColor="text1"/>
              </w:rPr>
              <w:t>insert email address</w:t>
            </w:r>
            <w:r w:rsidRPr="0089308D">
              <w:rPr>
                <w:color w:val="000000" w:themeColor="text1"/>
              </w:rPr>
              <w:t>]</w:t>
            </w:r>
          </w:p>
          <w:p w14:paraId="7899E30C" w14:textId="77777777" w:rsidR="00116025" w:rsidRPr="0089308D" w:rsidRDefault="00116025" w:rsidP="00F57D46">
            <w:pPr>
              <w:spacing w:before="120"/>
              <w:ind w:left="341"/>
              <w:rPr>
                <w:i/>
                <w:color w:val="000000" w:themeColor="text1"/>
              </w:rPr>
            </w:pPr>
            <w:r w:rsidRPr="0089308D">
              <w:rPr>
                <w:b/>
                <w:color w:val="000000" w:themeColor="text1"/>
              </w:rPr>
              <w:t>Fax number</w:t>
            </w:r>
            <w:r w:rsidRPr="0089308D">
              <w:rPr>
                <w:color w:val="000000" w:themeColor="text1"/>
              </w:rPr>
              <w:t>: [</w:t>
            </w:r>
            <w:r w:rsidRPr="0089308D">
              <w:rPr>
                <w:i/>
                <w:color w:val="000000" w:themeColor="text1"/>
              </w:rPr>
              <w:t>insert fax number</w:t>
            </w:r>
            <w:r w:rsidRPr="0089308D">
              <w:rPr>
                <w:color w:val="000000" w:themeColor="text1"/>
              </w:rPr>
              <w:t xml:space="preserve">] </w:t>
            </w:r>
            <w:r w:rsidRPr="0089308D">
              <w:rPr>
                <w:b/>
                <w:i/>
                <w:color w:val="000000" w:themeColor="text1"/>
              </w:rPr>
              <w:t>delete if not used</w:t>
            </w:r>
          </w:p>
          <w:p w14:paraId="42A8461C" w14:textId="77777777" w:rsidR="00116025" w:rsidRPr="0089308D" w:rsidRDefault="00116025" w:rsidP="00F57D46">
            <w:pPr>
              <w:pStyle w:val="BodyTextIndent"/>
              <w:spacing w:before="120" w:after="120"/>
              <w:ind w:left="0" w:right="289"/>
              <w:rPr>
                <w:iCs/>
              </w:rPr>
            </w:pPr>
            <w:r w:rsidRPr="0089308D">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4C9678A9" w14:textId="77777777" w:rsidR="00116025" w:rsidRPr="0089308D" w:rsidRDefault="00116025" w:rsidP="00F57D46">
            <w:pPr>
              <w:pStyle w:val="BodyTextIndent"/>
              <w:spacing w:before="120" w:after="120"/>
              <w:ind w:left="0" w:right="289"/>
              <w:rPr>
                <w:iCs/>
              </w:rPr>
            </w:pPr>
            <w:r w:rsidRPr="0089308D">
              <w:rPr>
                <w:iCs/>
                <w:u w:val="single"/>
              </w:rPr>
              <w:t>Further information</w:t>
            </w:r>
            <w:r w:rsidRPr="0089308D">
              <w:rPr>
                <w:iCs/>
              </w:rPr>
              <w:t>:</w:t>
            </w:r>
          </w:p>
          <w:p w14:paraId="439FD917" w14:textId="77777777" w:rsidR="00116025" w:rsidRPr="0089308D" w:rsidRDefault="00116025" w:rsidP="00F57D46">
            <w:pPr>
              <w:pStyle w:val="BodyTextIndent"/>
              <w:spacing w:before="120" w:after="120"/>
              <w:ind w:left="0" w:right="289"/>
              <w:rPr>
                <w:iCs/>
              </w:rPr>
            </w:pPr>
            <w:r w:rsidRPr="0089308D">
              <w:rPr>
                <w:iCs/>
              </w:rPr>
              <w:t>For more information  see the “</w:t>
            </w:r>
            <w:hyperlink r:id="rId80" w:history="1">
              <w:r w:rsidRPr="0089308D">
                <w:rPr>
                  <w:rStyle w:val="Hyperlink"/>
                </w:rPr>
                <w:t>Procurement Regulations for IPF Borrowers</w:t>
              </w:r>
            </w:hyperlink>
            <w:r w:rsidRPr="0089308D">
              <w:rPr>
                <w:rStyle w:val="Hyperlink"/>
              </w:rPr>
              <w:t xml:space="preserve"> (Procurement Regulations) </w:t>
            </w:r>
            <w:r w:rsidRPr="0089308D">
              <w:rPr>
                <w:iCs/>
              </w:rPr>
              <w:t>(Annex III).” You should read these provisions before preparing and submitting your complaint. In addition, the World Bank’s Guidance “</w:t>
            </w:r>
            <w:hyperlink r:id="rId81" w:history="1">
              <w:r w:rsidRPr="0089308D">
                <w:rPr>
                  <w:rStyle w:val="Hyperlink"/>
                </w:rPr>
                <w:t>How to make a Procurement-related Complaint</w:t>
              </w:r>
            </w:hyperlink>
            <w:r w:rsidRPr="0089308D">
              <w:rPr>
                <w:iCs/>
              </w:rPr>
              <w:t>” provides a useful explanation of the process, as well as a sample letter of complaint.</w:t>
            </w:r>
          </w:p>
          <w:p w14:paraId="66581E32" w14:textId="77777777" w:rsidR="00116025" w:rsidRPr="0089308D" w:rsidRDefault="00116025" w:rsidP="00F57D46">
            <w:pPr>
              <w:pStyle w:val="BodyTextIndent"/>
              <w:spacing w:before="120" w:after="120"/>
              <w:ind w:left="0" w:right="289"/>
              <w:rPr>
                <w:iCs/>
              </w:rPr>
            </w:pPr>
            <w:r w:rsidRPr="0089308D">
              <w:rPr>
                <w:iCs/>
              </w:rPr>
              <w:t>In summary, there are four essential requirements:</w:t>
            </w:r>
          </w:p>
          <w:p w14:paraId="5D8B5202" w14:textId="77777777" w:rsidR="00116025" w:rsidRPr="0089308D" w:rsidRDefault="00116025" w:rsidP="00B744B9">
            <w:pPr>
              <w:pStyle w:val="BodyTextIndent"/>
              <w:numPr>
                <w:ilvl w:val="0"/>
                <w:numId w:val="108"/>
              </w:numPr>
              <w:spacing w:before="120" w:after="120"/>
              <w:ind w:right="289"/>
              <w:rPr>
                <w:iCs/>
              </w:rPr>
            </w:pPr>
            <w:r w:rsidRPr="0089308D">
              <w:rPr>
                <w:iCs/>
              </w:rPr>
              <w:t>You must be an ‘interested party’. In this case, that means a Bidder who submitted a Bid in this procurement, and is the recipient of a Notification of Intention to Award.</w:t>
            </w:r>
          </w:p>
          <w:p w14:paraId="44D5FB81" w14:textId="77777777" w:rsidR="00116025" w:rsidRPr="0089308D" w:rsidRDefault="00116025" w:rsidP="00B744B9">
            <w:pPr>
              <w:pStyle w:val="BodyTextIndent"/>
              <w:numPr>
                <w:ilvl w:val="0"/>
                <w:numId w:val="108"/>
              </w:numPr>
              <w:spacing w:before="120" w:after="120"/>
              <w:ind w:right="289"/>
              <w:rPr>
                <w:iCs/>
              </w:rPr>
            </w:pPr>
            <w:r w:rsidRPr="0089308D">
              <w:rPr>
                <w:iCs/>
              </w:rPr>
              <w:t xml:space="preserve">The complaint can only challenge the decision to award the contract. </w:t>
            </w:r>
          </w:p>
          <w:p w14:paraId="601E6977" w14:textId="77777777" w:rsidR="00116025" w:rsidRPr="0089308D" w:rsidRDefault="00116025" w:rsidP="00B744B9">
            <w:pPr>
              <w:pStyle w:val="BodyTextIndent"/>
              <w:numPr>
                <w:ilvl w:val="0"/>
                <w:numId w:val="108"/>
              </w:numPr>
              <w:spacing w:before="120" w:after="120"/>
              <w:ind w:right="289"/>
              <w:rPr>
                <w:iCs/>
              </w:rPr>
            </w:pPr>
            <w:r w:rsidRPr="0089308D">
              <w:rPr>
                <w:iCs/>
              </w:rPr>
              <w:t>You must submit the complaint within the deadline stated above.</w:t>
            </w:r>
          </w:p>
          <w:p w14:paraId="09C0DFC3" w14:textId="77777777" w:rsidR="00116025" w:rsidRPr="0089308D" w:rsidRDefault="00116025" w:rsidP="00B744B9">
            <w:pPr>
              <w:pStyle w:val="BodyTextIndent"/>
              <w:numPr>
                <w:ilvl w:val="0"/>
                <w:numId w:val="108"/>
              </w:numPr>
              <w:spacing w:before="120" w:after="120"/>
              <w:ind w:right="289"/>
              <w:rPr>
                <w:iCs/>
              </w:rPr>
            </w:pPr>
            <w:r w:rsidRPr="0089308D">
              <w:rPr>
                <w:iCs/>
              </w:rPr>
              <w:t>You must include, in your complaint, all of the information required by the Procurement Regulations (as described in Annex III).</w:t>
            </w:r>
          </w:p>
        </w:tc>
      </w:tr>
    </w:tbl>
    <w:p w14:paraId="2122DFF4" w14:textId="77777777" w:rsidR="00116025" w:rsidRPr="0089308D" w:rsidRDefault="00116025" w:rsidP="00B744B9">
      <w:pPr>
        <w:pStyle w:val="BodyTextIndent"/>
        <w:numPr>
          <w:ilvl w:val="0"/>
          <w:numId w:val="107"/>
        </w:numPr>
        <w:spacing w:before="240" w:after="120"/>
        <w:ind w:left="284" w:right="289" w:hanging="284"/>
        <w:rPr>
          <w:b/>
          <w:iCs/>
        </w:rPr>
      </w:pPr>
      <w:r w:rsidRPr="0089308D">
        <w:rPr>
          <w:b/>
          <w:iCs/>
        </w:rPr>
        <w:t xml:space="preserve">Standstill Period </w:t>
      </w:r>
    </w:p>
    <w:tbl>
      <w:tblPr>
        <w:tblStyle w:val="TableGrid"/>
        <w:tblW w:w="0" w:type="auto"/>
        <w:tblLook w:val="04A0" w:firstRow="1" w:lastRow="0" w:firstColumn="1" w:lastColumn="0" w:noHBand="0" w:noVBand="1"/>
      </w:tblPr>
      <w:tblGrid>
        <w:gridCol w:w="9918"/>
      </w:tblGrid>
      <w:tr w:rsidR="00116025" w:rsidRPr="0089308D" w14:paraId="7157ECF4" w14:textId="77777777" w:rsidTr="00F57D46">
        <w:tc>
          <w:tcPr>
            <w:tcW w:w="9918" w:type="dxa"/>
          </w:tcPr>
          <w:p w14:paraId="51F64F95" w14:textId="77777777" w:rsidR="00116025" w:rsidRPr="005561ED" w:rsidRDefault="00116025" w:rsidP="00F57D46">
            <w:pPr>
              <w:pStyle w:val="BodyTextIndent"/>
              <w:spacing w:before="120" w:after="120"/>
              <w:ind w:left="34" w:right="289"/>
              <w:rPr>
                <w:b/>
                <w:iCs/>
              </w:rPr>
            </w:pPr>
            <w:r w:rsidRPr="0089308D">
              <w:rPr>
                <w:b/>
                <w:iCs/>
              </w:rPr>
              <w:t>DEADLINE: The Standstill Period is due to end at midnight on [</w:t>
            </w:r>
            <w:r w:rsidRPr="0089308D">
              <w:rPr>
                <w:b/>
                <w:i/>
                <w:iCs/>
              </w:rPr>
              <w:t>insert date</w:t>
            </w:r>
            <w:r w:rsidRPr="0089308D">
              <w:rPr>
                <w:b/>
                <w:iCs/>
              </w:rPr>
              <w:t>] (local time).</w:t>
            </w:r>
            <w:r w:rsidRPr="0089308D">
              <w:rPr>
                <w:iCs/>
              </w:rPr>
              <w:t xml:space="preserve"> </w:t>
            </w:r>
          </w:p>
        </w:tc>
      </w:tr>
    </w:tbl>
    <w:p w14:paraId="552A4713" w14:textId="77777777" w:rsidR="00116025" w:rsidRPr="0089308D" w:rsidRDefault="00116025" w:rsidP="00116025">
      <w:pPr>
        <w:pStyle w:val="BodyTextIndent"/>
        <w:spacing w:before="240" w:after="240"/>
        <w:ind w:left="0" w:right="288"/>
        <w:rPr>
          <w:iCs/>
        </w:rPr>
      </w:pPr>
      <w:r w:rsidRPr="0089308D">
        <w:rPr>
          <w:iCs/>
        </w:rPr>
        <w:t>If you have any questions regarding this Notification please do not hesitate to contact us.</w:t>
      </w:r>
    </w:p>
    <w:p w14:paraId="51F5763F" w14:textId="77777777" w:rsidR="00116025" w:rsidRPr="0089308D" w:rsidRDefault="00116025" w:rsidP="00116025">
      <w:pPr>
        <w:pStyle w:val="BodyTextIndent"/>
        <w:spacing w:before="240" w:after="240"/>
        <w:ind w:left="0" w:right="288"/>
        <w:rPr>
          <w:iCs/>
        </w:rPr>
      </w:pPr>
      <w:r w:rsidRPr="0089308D">
        <w:rPr>
          <w:iCs/>
        </w:rPr>
        <w:t>On behalf of the Purchaser:</w:t>
      </w:r>
    </w:p>
    <w:p w14:paraId="50C640A1" w14:textId="77777777" w:rsidR="00116025" w:rsidRPr="0089308D" w:rsidRDefault="00116025" w:rsidP="00116025">
      <w:pPr>
        <w:tabs>
          <w:tab w:val="left" w:pos="9000"/>
        </w:tabs>
        <w:spacing w:before="240" w:after="240"/>
        <w:ind w:left="1560" w:hanging="1560"/>
      </w:pPr>
      <w:r w:rsidRPr="0089308D">
        <w:rPr>
          <w:b/>
        </w:rPr>
        <w:t>Signature:</w:t>
      </w:r>
      <w:r w:rsidRPr="0089308D">
        <w:t xml:space="preserve"> </w:t>
      </w:r>
      <w:r w:rsidRPr="0089308D">
        <w:softHyphen/>
      </w:r>
      <w:r w:rsidRPr="0089308D">
        <w:softHyphen/>
      </w:r>
      <w:r w:rsidRPr="0089308D">
        <w:softHyphen/>
      </w:r>
      <w:r w:rsidRPr="0089308D">
        <w:softHyphen/>
      </w:r>
      <w:r w:rsidRPr="0089308D">
        <w:softHyphen/>
      </w:r>
      <w:r w:rsidRPr="0089308D">
        <w:softHyphen/>
      </w:r>
      <w:r w:rsidRPr="0089308D">
        <w:softHyphen/>
      </w:r>
      <w:r w:rsidRPr="0089308D">
        <w:softHyphen/>
      </w:r>
      <w:r w:rsidRPr="0089308D">
        <w:softHyphen/>
      </w:r>
      <w:r w:rsidRPr="0089308D">
        <w:softHyphen/>
      </w:r>
      <w:r w:rsidRPr="0089308D">
        <w:softHyphen/>
      </w:r>
      <w:r w:rsidRPr="0089308D">
        <w:softHyphen/>
      </w:r>
      <w:r w:rsidRPr="0089308D">
        <w:softHyphen/>
      </w:r>
      <w:r w:rsidRPr="0089308D">
        <w:softHyphen/>
      </w:r>
      <w:r w:rsidRPr="0089308D">
        <w:softHyphen/>
      </w:r>
      <w:r w:rsidRPr="0089308D">
        <w:softHyphen/>
      </w:r>
      <w:r w:rsidRPr="0089308D">
        <w:softHyphen/>
      </w:r>
      <w:r w:rsidRPr="0089308D">
        <w:softHyphen/>
      </w:r>
      <w:r w:rsidRPr="0089308D">
        <w:softHyphen/>
      </w:r>
      <w:r w:rsidRPr="0089308D">
        <w:softHyphen/>
      </w:r>
      <w:r w:rsidRPr="0089308D">
        <w:softHyphen/>
      </w:r>
      <w:r w:rsidRPr="0089308D">
        <w:softHyphen/>
      </w:r>
      <w:r w:rsidRPr="0089308D">
        <w:softHyphen/>
      </w:r>
      <w:r w:rsidRPr="0089308D">
        <w:softHyphen/>
        <w:t xml:space="preserve"> </w:t>
      </w:r>
      <w:r w:rsidRPr="0089308D">
        <w:tab/>
        <w:t>______________________________________________</w:t>
      </w:r>
    </w:p>
    <w:p w14:paraId="60AA2FFC" w14:textId="77777777" w:rsidR="00116025" w:rsidRPr="0089308D" w:rsidRDefault="00116025" w:rsidP="00116025">
      <w:pPr>
        <w:tabs>
          <w:tab w:val="left" w:pos="9000"/>
        </w:tabs>
        <w:spacing w:before="240" w:after="240"/>
        <w:ind w:left="1560" w:hanging="1560"/>
      </w:pPr>
      <w:r w:rsidRPr="0089308D">
        <w:rPr>
          <w:b/>
        </w:rPr>
        <w:lastRenderedPageBreak/>
        <w:t>Name:</w:t>
      </w:r>
      <w:r w:rsidRPr="0089308D">
        <w:tab/>
        <w:t>______________________________________________</w:t>
      </w:r>
    </w:p>
    <w:p w14:paraId="7BFFCC08" w14:textId="77777777" w:rsidR="00116025" w:rsidRPr="0089308D" w:rsidRDefault="00116025" w:rsidP="00116025">
      <w:pPr>
        <w:tabs>
          <w:tab w:val="left" w:pos="9000"/>
        </w:tabs>
        <w:spacing w:before="240" w:after="240"/>
        <w:ind w:left="1560" w:hanging="1560"/>
      </w:pPr>
      <w:r w:rsidRPr="0089308D">
        <w:rPr>
          <w:b/>
        </w:rPr>
        <w:t>Title/position:</w:t>
      </w:r>
      <w:r w:rsidRPr="0089308D">
        <w:tab/>
        <w:t>______________________________________________</w:t>
      </w:r>
    </w:p>
    <w:p w14:paraId="1F4347EB" w14:textId="77777777" w:rsidR="00116025" w:rsidRPr="0089308D" w:rsidRDefault="00116025" w:rsidP="00116025">
      <w:pPr>
        <w:tabs>
          <w:tab w:val="left" w:pos="9000"/>
        </w:tabs>
        <w:spacing w:before="240" w:after="240"/>
        <w:ind w:left="1560" w:hanging="1560"/>
      </w:pPr>
      <w:r w:rsidRPr="0089308D">
        <w:rPr>
          <w:b/>
        </w:rPr>
        <w:t>Telephone:</w:t>
      </w:r>
      <w:r w:rsidRPr="0089308D">
        <w:tab/>
        <w:t>______________________________________________</w:t>
      </w:r>
    </w:p>
    <w:p w14:paraId="732AC355" w14:textId="77777777" w:rsidR="00116025" w:rsidRPr="0089308D" w:rsidRDefault="00116025" w:rsidP="00116025">
      <w:pPr>
        <w:tabs>
          <w:tab w:val="left" w:pos="9000"/>
        </w:tabs>
        <w:spacing w:before="240" w:after="240"/>
        <w:ind w:left="1560" w:hanging="1560"/>
        <w:rPr>
          <w:b/>
        </w:rPr>
      </w:pPr>
      <w:r w:rsidRPr="0089308D">
        <w:rPr>
          <w:b/>
        </w:rPr>
        <w:t>Email:</w:t>
      </w:r>
      <w:r w:rsidRPr="0089308D">
        <w:rPr>
          <w:b/>
        </w:rPr>
        <w:tab/>
        <w:t>_____________________________</w:t>
      </w:r>
    </w:p>
    <w:p w14:paraId="4A94803A" w14:textId="77777777" w:rsidR="00116025" w:rsidRDefault="00116025" w:rsidP="00116025">
      <w:pPr>
        <w:rPr>
          <w:b/>
          <w:smallCaps/>
          <w:sz w:val="32"/>
          <w:szCs w:val="20"/>
        </w:rPr>
      </w:pPr>
      <w:bookmarkStart w:id="699" w:name="_Toc493757277"/>
      <w:bookmarkStart w:id="700" w:name="_Toc494372492"/>
      <w:r>
        <w:br w:type="page"/>
      </w:r>
    </w:p>
    <w:p w14:paraId="3E07FDB9" w14:textId="77777777" w:rsidR="00116025" w:rsidRPr="0089308D" w:rsidRDefault="00116025" w:rsidP="00116025">
      <w:pPr>
        <w:pStyle w:val="Head81"/>
        <w:rPr>
          <w:rFonts w:ascii="Times New Roman" w:hAnsi="Times New Roman"/>
        </w:rPr>
      </w:pPr>
      <w:r w:rsidRPr="0089308D">
        <w:rPr>
          <w:rFonts w:ascii="Times New Roman" w:hAnsi="Times New Roman"/>
        </w:rPr>
        <w:lastRenderedPageBreak/>
        <w:t>Beneficial Ownership Disclosure Form</w:t>
      </w:r>
      <w:bookmarkEnd w:id="699"/>
      <w:bookmarkEnd w:id="700"/>
      <w:r w:rsidRPr="0089308D">
        <w:rPr>
          <w:rFonts w:ascii="Times New Roman" w:hAnsi="Times New Roman"/>
        </w:rPr>
        <w:t xml:space="preserve"> </w:t>
      </w:r>
    </w:p>
    <w:p w14:paraId="539D7514" w14:textId="77777777" w:rsidR="00116025" w:rsidRPr="0089308D" w:rsidRDefault="00116025" w:rsidP="00116025">
      <w:bookmarkStart w:id="701" w:name="_Toc494182759"/>
      <w:r>
        <w:rPr>
          <w:noProof/>
        </w:rPr>
        <mc:AlternateContent>
          <mc:Choice Requires="wps">
            <w:drawing>
              <wp:anchor distT="0" distB="0" distL="114300" distR="114300" simplePos="0" relativeHeight="251667456" behindDoc="0" locked="0" layoutInCell="1" allowOverlap="1" wp14:anchorId="4DD74AA0" wp14:editId="5756C9F8">
                <wp:simplePos x="0" y="0"/>
                <wp:positionH relativeFrom="column">
                  <wp:posOffset>-60960</wp:posOffset>
                </wp:positionH>
                <wp:positionV relativeFrom="paragraph">
                  <wp:posOffset>279400</wp:posOffset>
                </wp:positionV>
                <wp:extent cx="6238240" cy="2842260"/>
                <wp:effectExtent l="0" t="0" r="35560" b="2794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8240" cy="2842260"/>
                        </a:xfrm>
                        <a:prstGeom prst="rect">
                          <a:avLst/>
                        </a:prstGeom>
                        <a:solidFill>
                          <a:schemeClr val="lt1"/>
                        </a:solidFill>
                        <a:ln w="6350">
                          <a:solidFill>
                            <a:prstClr val="black"/>
                          </a:solidFill>
                        </a:ln>
                      </wps:spPr>
                      <wps:txbx>
                        <w:txbxContent>
                          <w:p w14:paraId="6C992573" w14:textId="77777777" w:rsidR="00116025" w:rsidRPr="004A2C5F" w:rsidRDefault="00116025" w:rsidP="00116025">
                            <w:pPr>
                              <w:rPr>
                                <w:i/>
                              </w:rPr>
                            </w:pPr>
                            <w:r w:rsidRPr="004A2C5F">
                              <w:rPr>
                                <w:i/>
                              </w:rPr>
                              <w:t xml:space="preserve">INSTRUCTIONS TO BIDDERS: DELETE THIS BOX ONCE YOU HAVE COMPLETED THE </w:t>
                            </w:r>
                            <w:r>
                              <w:rPr>
                                <w:i/>
                              </w:rPr>
                              <w:t>FORM</w:t>
                            </w:r>
                          </w:p>
                          <w:p w14:paraId="4A3EA09E" w14:textId="77777777" w:rsidR="00116025" w:rsidRDefault="00116025" w:rsidP="00116025">
                            <w:pPr>
                              <w:rPr>
                                <w:i/>
                              </w:rPr>
                            </w:pPr>
                          </w:p>
                          <w:p w14:paraId="5FA4A058" w14:textId="77777777" w:rsidR="00116025" w:rsidRPr="007511D5" w:rsidRDefault="00116025" w:rsidP="00116025">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49A82CBB" w14:textId="77777777" w:rsidR="00116025" w:rsidRPr="007511D5" w:rsidRDefault="00116025" w:rsidP="00116025">
                            <w:pPr>
                              <w:rPr>
                                <w:i/>
                              </w:rPr>
                            </w:pPr>
                          </w:p>
                          <w:p w14:paraId="53C8D6D4" w14:textId="77777777" w:rsidR="00116025" w:rsidRPr="007511D5" w:rsidRDefault="00116025" w:rsidP="00116025">
                            <w:pPr>
                              <w:rPr>
                                <w:i/>
                              </w:rPr>
                            </w:pPr>
                            <w:r w:rsidRPr="007511D5">
                              <w:rPr>
                                <w:i/>
                              </w:rPr>
                              <w:t>For the purposes of this Form, a Beneficial Owner of a Bidder is any natural person who ultimately owns or controls the Bidder by meeting one or more of the following conditions:</w:t>
                            </w:r>
                          </w:p>
                          <w:p w14:paraId="5AE65523" w14:textId="77777777" w:rsidR="00116025" w:rsidRPr="007511D5" w:rsidRDefault="00116025" w:rsidP="00116025">
                            <w:pPr>
                              <w:rPr>
                                <w:i/>
                              </w:rPr>
                            </w:pPr>
                          </w:p>
                          <w:p w14:paraId="515CFC8D" w14:textId="77777777" w:rsidR="00116025" w:rsidRPr="007511D5" w:rsidRDefault="00116025" w:rsidP="00B744B9">
                            <w:pPr>
                              <w:pStyle w:val="ListParagraph"/>
                              <w:numPr>
                                <w:ilvl w:val="0"/>
                                <w:numId w:val="110"/>
                              </w:numPr>
                              <w:suppressAutoHyphens w:val="0"/>
                              <w:spacing w:after="0"/>
                              <w:jc w:val="left"/>
                              <w:rPr>
                                <w:i/>
                              </w:rPr>
                            </w:pPr>
                            <w:r w:rsidRPr="007511D5">
                              <w:rPr>
                                <w:i/>
                              </w:rPr>
                              <w:t>directly or indirectly holding 25% or more of the shares</w:t>
                            </w:r>
                          </w:p>
                          <w:p w14:paraId="77518915" w14:textId="77777777" w:rsidR="00116025" w:rsidRPr="007511D5" w:rsidRDefault="00116025" w:rsidP="00B744B9">
                            <w:pPr>
                              <w:pStyle w:val="ListParagraph"/>
                              <w:numPr>
                                <w:ilvl w:val="0"/>
                                <w:numId w:val="110"/>
                              </w:numPr>
                              <w:suppressAutoHyphens w:val="0"/>
                              <w:spacing w:after="0"/>
                              <w:jc w:val="left"/>
                              <w:rPr>
                                <w:i/>
                              </w:rPr>
                            </w:pPr>
                            <w:r w:rsidRPr="007511D5">
                              <w:rPr>
                                <w:i/>
                              </w:rPr>
                              <w:t>directly or indirectly holding 25% or more of the voting rights</w:t>
                            </w:r>
                          </w:p>
                          <w:p w14:paraId="0E04DEFF" w14:textId="77777777" w:rsidR="00116025" w:rsidRPr="007511D5" w:rsidRDefault="00116025" w:rsidP="00B744B9">
                            <w:pPr>
                              <w:pStyle w:val="ListParagraph"/>
                              <w:numPr>
                                <w:ilvl w:val="0"/>
                                <w:numId w:val="110"/>
                              </w:numPr>
                              <w:suppressAutoHyphens w:val="0"/>
                              <w:spacing w:after="0"/>
                              <w:jc w:val="left"/>
                              <w:rPr>
                                <w:i/>
                              </w:rPr>
                            </w:pPr>
                            <w:r w:rsidRPr="007511D5">
                              <w:rPr>
                                <w:i/>
                              </w:rPr>
                              <w:t>directly or indirectly having the right to appoint a majority of the board of directors or equivalent governing body of the Bidder</w:t>
                            </w:r>
                          </w:p>
                          <w:p w14:paraId="6BEB938F" w14:textId="77777777" w:rsidR="00116025" w:rsidRPr="007511D5" w:rsidRDefault="00116025" w:rsidP="00116025">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DD74AA0" id="_x0000_t202" coordsize="21600,21600" o:spt="202" path="m,l,21600r21600,l21600,xe">
                <v:stroke joinstyle="miter"/>
                <v:path gradientshapeok="t" o:connecttype="rect"/>
              </v:shapetype>
              <v:shape id="Text Box 2" o:spid="_x0000_s1026" type="#_x0000_t202" style="position:absolute;margin-left:-4.8pt;margin-top:22pt;width:491.2pt;height:22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" fillcolor="white [3201]" strokeweight=".5pt">
                <v:path arrowok="t"/>
                <v:textbox>
                  <w:txbxContent>
                    <w:p w14:paraId="6C992573" w14:textId="77777777" w:rsidR="00116025" w:rsidRPr="004A2C5F" w:rsidRDefault="00116025" w:rsidP="00116025">
                      <w:pPr>
                        <w:rPr>
                          <w:i/>
                        </w:rPr>
                      </w:pPr>
                      <w:r w:rsidRPr="004A2C5F">
                        <w:rPr>
                          <w:i/>
                        </w:rPr>
                        <w:t xml:space="preserve">INSTRUCTIONS TO BIDDERS: DELETE THIS BOX ONCE YOU HAVE COMPLETED THE </w:t>
                      </w:r>
                      <w:r>
                        <w:rPr>
                          <w:i/>
                        </w:rPr>
                        <w:t>FORM</w:t>
                      </w:r>
                    </w:p>
                    <w:p w14:paraId="4A3EA09E" w14:textId="77777777" w:rsidR="00116025" w:rsidRDefault="00116025" w:rsidP="00116025">
                      <w:pPr>
                        <w:rPr>
                          <w:i/>
                        </w:rPr>
                      </w:pPr>
                    </w:p>
                    <w:p w14:paraId="5FA4A058" w14:textId="77777777" w:rsidR="00116025" w:rsidRPr="007511D5" w:rsidRDefault="00116025" w:rsidP="00116025">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49A82CBB" w14:textId="77777777" w:rsidR="00116025" w:rsidRPr="007511D5" w:rsidRDefault="00116025" w:rsidP="00116025">
                      <w:pPr>
                        <w:rPr>
                          <w:i/>
                        </w:rPr>
                      </w:pPr>
                    </w:p>
                    <w:p w14:paraId="53C8D6D4" w14:textId="77777777" w:rsidR="00116025" w:rsidRPr="007511D5" w:rsidRDefault="00116025" w:rsidP="00116025">
                      <w:pPr>
                        <w:rPr>
                          <w:i/>
                        </w:rPr>
                      </w:pPr>
                      <w:r w:rsidRPr="007511D5">
                        <w:rPr>
                          <w:i/>
                        </w:rPr>
                        <w:t>For the purposes of this Form, a Beneficial Owner of a Bidder is any natural person who ultimately owns or controls the Bidder by meeting one or more of the following conditions:</w:t>
                      </w:r>
                    </w:p>
                    <w:p w14:paraId="5AE65523" w14:textId="77777777" w:rsidR="00116025" w:rsidRPr="007511D5" w:rsidRDefault="00116025" w:rsidP="00116025">
                      <w:pPr>
                        <w:rPr>
                          <w:i/>
                        </w:rPr>
                      </w:pPr>
                    </w:p>
                    <w:p w14:paraId="515CFC8D" w14:textId="77777777" w:rsidR="00116025" w:rsidRPr="007511D5" w:rsidRDefault="00116025" w:rsidP="00B744B9">
                      <w:pPr>
                        <w:pStyle w:val="ListParagraph"/>
                        <w:numPr>
                          <w:ilvl w:val="0"/>
                          <w:numId w:val="110"/>
                        </w:numPr>
                        <w:suppressAutoHyphens w:val="0"/>
                        <w:spacing w:after="0"/>
                        <w:jc w:val="left"/>
                        <w:rPr>
                          <w:i/>
                        </w:rPr>
                      </w:pPr>
                      <w:r w:rsidRPr="007511D5">
                        <w:rPr>
                          <w:i/>
                        </w:rPr>
                        <w:t>directly or indirectly holding 25% or more of the shares</w:t>
                      </w:r>
                    </w:p>
                    <w:p w14:paraId="77518915" w14:textId="77777777" w:rsidR="00116025" w:rsidRPr="007511D5" w:rsidRDefault="00116025" w:rsidP="00B744B9">
                      <w:pPr>
                        <w:pStyle w:val="ListParagraph"/>
                        <w:numPr>
                          <w:ilvl w:val="0"/>
                          <w:numId w:val="110"/>
                        </w:numPr>
                        <w:suppressAutoHyphens w:val="0"/>
                        <w:spacing w:after="0"/>
                        <w:jc w:val="left"/>
                        <w:rPr>
                          <w:i/>
                        </w:rPr>
                      </w:pPr>
                      <w:r w:rsidRPr="007511D5">
                        <w:rPr>
                          <w:i/>
                        </w:rPr>
                        <w:t>directly or indirectly holding 25% or more of the voting rights</w:t>
                      </w:r>
                    </w:p>
                    <w:p w14:paraId="0E04DEFF" w14:textId="77777777" w:rsidR="00116025" w:rsidRPr="007511D5" w:rsidRDefault="00116025" w:rsidP="00B744B9">
                      <w:pPr>
                        <w:pStyle w:val="ListParagraph"/>
                        <w:numPr>
                          <w:ilvl w:val="0"/>
                          <w:numId w:val="110"/>
                        </w:numPr>
                        <w:suppressAutoHyphens w:val="0"/>
                        <w:spacing w:after="0"/>
                        <w:jc w:val="left"/>
                        <w:rPr>
                          <w:i/>
                        </w:rPr>
                      </w:pPr>
                      <w:r w:rsidRPr="007511D5">
                        <w:rPr>
                          <w:i/>
                        </w:rPr>
                        <w:t>directly or indirectly having the right to appoint a majority of the board of directors or equivalent governing body of the Bidder</w:t>
                      </w:r>
                    </w:p>
                    <w:p w14:paraId="6BEB938F" w14:textId="77777777" w:rsidR="00116025" w:rsidRPr="007511D5" w:rsidRDefault="00116025" w:rsidP="00116025">
                      <w:pPr>
                        <w:rPr>
                          <w:i/>
                        </w:rPr>
                      </w:pPr>
                    </w:p>
                  </w:txbxContent>
                </v:textbox>
                <w10:wrap type="topAndBottom"/>
              </v:shape>
            </w:pict>
          </mc:Fallback>
        </mc:AlternateContent>
      </w:r>
      <w:bookmarkEnd w:id="701"/>
    </w:p>
    <w:p w14:paraId="5AA1560F" w14:textId="77777777" w:rsidR="00116025" w:rsidRPr="0089308D" w:rsidRDefault="00116025" w:rsidP="00116025">
      <w:pPr>
        <w:pStyle w:val="SectionXHeading"/>
        <w:spacing w:before="0" w:after="0"/>
        <w:rPr>
          <w:rFonts w:ascii="Times New Roman" w:hAnsi="Times New Roman"/>
        </w:rPr>
      </w:pPr>
    </w:p>
    <w:p w14:paraId="7A6F5676" w14:textId="77777777" w:rsidR="00116025" w:rsidRPr="0089308D" w:rsidRDefault="00116025" w:rsidP="00116025">
      <w:pPr>
        <w:pStyle w:val="SectionXHeading"/>
        <w:spacing w:before="0" w:after="0"/>
        <w:jc w:val="left"/>
        <w:rPr>
          <w:rFonts w:ascii="Times New Roman" w:hAnsi="Times New Roman"/>
          <w:b w:val="0"/>
          <w:sz w:val="24"/>
        </w:rPr>
      </w:pPr>
      <w:r w:rsidRPr="0089308D">
        <w:rPr>
          <w:rFonts w:ascii="Times New Roman" w:hAnsi="Times New Roman"/>
          <w:sz w:val="24"/>
        </w:rPr>
        <w:t xml:space="preserve">RFB No.: </w:t>
      </w:r>
      <w:r w:rsidRPr="0089308D">
        <w:rPr>
          <w:rFonts w:ascii="Times New Roman" w:hAnsi="Times New Roman"/>
          <w:b w:val="0"/>
          <w:i/>
          <w:sz w:val="24"/>
        </w:rPr>
        <w:t>[insert number of RFB process]</w:t>
      </w:r>
    </w:p>
    <w:p w14:paraId="1C54E4FB" w14:textId="77777777" w:rsidR="00116025" w:rsidRPr="0089308D" w:rsidRDefault="00116025" w:rsidP="00116025">
      <w:pPr>
        <w:tabs>
          <w:tab w:val="right" w:pos="9000"/>
        </w:tabs>
      </w:pPr>
      <w:r w:rsidRPr="0089308D">
        <w:rPr>
          <w:b/>
        </w:rPr>
        <w:t>Request for Bid No</w:t>
      </w:r>
      <w:r w:rsidRPr="0089308D">
        <w:t>.: [</w:t>
      </w:r>
      <w:r w:rsidRPr="0089308D">
        <w:rPr>
          <w:i/>
        </w:rPr>
        <w:t>insert identification</w:t>
      </w:r>
      <w:r w:rsidRPr="0089308D">
        <w:t>]</w:t>
      </w:r>
    </w:p>
    <w:p w14:paraId="7FE12B40" w14:textId="77777777" w:rsidR="00116025" w:rsidRPr="0089308D" w:rsidRDefault="00116025" w:rsidP="00116025">
      <w:pPr>
        <w:tabs>
          <w:tab w:val="right" w:pos="9000"/>
        </w:tabs>
      </w:pPr>
    </w:p>
    <w:p w14:paraId="7C452DAF" w14:textId="77777777" w:rsidR="00116025" w:rsidRPr="0089308D" w:rsidRDefault="00116025" w:rsidP="00116025">
      <w:pPr>
        <w:rPr>
          <w:b/>
        </w:rPr>
      </w:pPr>
      <w:r w:rsidRPr="0089308D">
        <w:t xml:space="preserve">To: </w:t>
      </w:r>
      <w:r w:rsidRPr="0089308D">
        <w:rPr>
          <w:b/>
        </w:rPr>
        <w:t>[</w:t>
      </w:r>
      <w:r w:rsidRPr="0089308D">
        <w:rPr>
          <w:b/>
          <w:i/>
        </w:rPr>
        <w:t>insert complete name of Purchaser</w:t>
      </w:r>
      <w:r w:rsidRPr="0089308D">
        <w:rPr>
          <w:b/>
        </w:rPr>
        <w:t>]</w:t>
      </w:r>
    </w:p>
    <w:p w14:paraId="04F68119" w14:textId="77777777" w:rsidR="00116025" w:rsidRPr="0089308D" w:rsidRDefault="00116025" w:rsidP="00116025">
      <w:pPr>
        <w:tabs>
          <w:tab w:val="right" w:pos="9000"/>
        </w:tabs>
      </w:pPr>
    </w:p>
    <w:p w14:paraId="7FC34C8F" w14:textId="77777777" w:rsidR="00116025" w:rsidRPr="0089308D" w:rsidRDefault="00116025" w:rsidP="00116025">
      <w:pPr>
        <w:tabs>
          <w:tab w:val="right" w:pos="9000"/>
        </w:tabs>
        <w:rPr>
          <w:i/>
        </w:rPr>
      </w:pPr>
      <w:r w:rsidRPr="0089308D">
        <w:t xml:space="preserve">In response to your request in the Letter of Acceptance </w:t>
      </w:r>
      <w:r w:rsidRPr="0089308D">
        <w:rPr>
          <w:i/>
        </w:rPr>
        <w:t>dated [insert date of letter of Acceptance]</w:t>
      </w:r>
      <w:r w:rsidRPr="0089308D">
        <w:t xml:space="preserve"> to furnish additional information on beneficial ownership: </w:t>
      </w:r>
      <w:r w:rsidRPr="0089308D">
        <w:rPr>
          <w:i/>
        </w:rPr>
        <w:t xml:space="preserve">[select one option as applicable and delete the options that are not applicable] </w:t>
      </w:r>
    </w:p>
    <w:p w14:paraId="025CF7CC" w14:textId="77777777" w:rsidR="00116025" w:rsidRPr="0089308D" w:rsidRDefault="00116025" w:rsidP="00116025">
      <w:pPr>
        <w:tabs>
          <w:tab w:val="right" w:pos="9000"/>
        </w:tabs>
        <w:rPr>
          <w:i/>
        </w:rPr>
      </w:pPr>
    </w:p>
    <w:p w14:paraId="439B0BAD" w14:textId="77777777" w:rsidR="00116025" w:rsidRPr="0089308D" w:rsidRDefault="00116025" w:rsidP="00116025">
      <w:pPr>
        <w:tabs>
          <w:tab w:val="right" w:pos="9000"/>
        </w:tabs>
      </w:pPr>
      <w:r w:rsidRPr="0089308D">
        <w:t xml:space="preserve">(i) we hereby provide the following beneficial ownership information.  </w:t>
      </w:r>
    </w:p>
    <w:p w14:paraId="2E1BB907" w14:textId="77777777" w:rsidR="00116025" w:rsidRPr="0089308D" w:rsidRDefault="00116025" w:rsidP="00116025"/>
    <w:p w14:paraId="78960F77" w14:textId="77777777" w:rsidR="00116025" w:rsidRPr="0089308D" w:rsidRDefault="00116025" w:rsidP="00116025">
      <w:pPr>
        <w:rPr>
          <w:b/>
        </w:rPr>
      </w:pPr>
      <w:r w:rsidRPr="0089308D">
        <w:rPr>
          <w:b/>
        </w:rPr>
        <w:t xml:space="preserve">Details of beneficial ownership </w:t>
      </w:r>
    </w:p>
    <w:tbl>
      <w:tblPr>
        <w:tblW w:w="96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2550"/>
        <w:gridCol w:w="2279"/>
        <w:gridCol w:w="2416"/>
      </w:tblGrid>
      <w:tr w:rsidR="00116025" w:rsidRPr="0089308D" w14:paraId="3BE1798C" w14:textId="77777777" w:rsidTr="00F57D46">
        <w:trPr>
          <w:trHeight w:val="424"/>
        </w:trPr>
        <w:tc>
          <w:tcPr>
            <w:tcW w:w="2415" w:type="dxa"/>
            <w:shd w:val="clear" w:color="auto" w:fill="auto"/>
          </w:tcPr>
          <w:p w14:paraId="2FDC44D6" w14:textId="77777777" w:rsidR="00116025" w:rsidRPr="0089308D" w:rsidRDefault="00116025" w:rsidP="00F57D46">
            <w:pPr>
              <w:pStyle w:val="BodyText"/>
              <w:spacing w:before="40" w:after="160"/>
              <w:jc w:val="center"/>
            </w:pPr>
            <w:r w:rsidRPr="0089308D">
              <w:t>Identity of Beneficial Owner</w:t>
            </w:r>
          </w:p>
          <w:p w14:paraId="3049A248" w14:textId="77777777" w:rsidR="00116025" w:rsidRPr="0089308D" w:rsidRDefault="00116025" w:rsidP="00F57D46">
            <w:pPr>
              <w:pStyle w:val="BodyText"/>
              <w:spacing w:before="40" w:after="160"/>
              <w:jc w:val="center"/>
              <w:rPr>
                <w:i/>
              </w:rPr>
            </w:pPr>
          </w:p>
        </w:tc>
        <w:tc>
          <w:tcPr>
            <w:tcW w:w="2550" w:type="dxa"/>
            <w:shd w:val="clear" w:color="auto" w:fill="auto"/>
          </w:tcPr>
          <w:p w14:paraId="13E36426" w14:textId="77777777" w:rsidR="00116025" w:rsidRPr="0089308D" w:rsidRDefault="00116025" w:rsidP="00F57D46">
            <w:pPr>
              <w:pStyle w:val="BodyText"/>
              <w:spacing w:before="40" w:after="160"/>
              <w:jc w:val="center"/>
            </w:pPr>
            <w:r w:rsidRPr="0089308D">
              <w:t>Directly or indirectly holding 25% or more of the shares</w:t>
            </w:r>
          </w:p>
          <w:p w14:paraId="1585BDEE" w14:textId="77777777" w:rsidR="00116025" w:rsidRPr="0089308D" w:rsidRDefault="00116025" w:rsidP="00F57D46">
            <w:pPr>
              <w:pStyle w:val="BodyText"/>
              <w:spacing w:before="40" w:after="160"/>
              <w:jc w:val="center"/>
            </w:pPr>
            <w:r w:rsidRPr="0089308D">
              <w:t>(Yes / No)</w:t>
            </w:r>
          </w:p>
          <w:p w14:paraId="46D408CF" w14:textId="77777777" w:rsidR="00116025" w:rsidRPr="0089308D" w:rsidRDefault="00116025" w:rsidP="00F57D46">
            <w:pPr>
              <w:pStyle w:val="BodyText"/>
              <w:spacing w:before="40" w:after="160"/>
              <w:jc w:val="center"/>
              <w:rPr>
                <w:i/>
              </w:rPr>
            </w:pPr>
          </w:p>
        </w:tc>
        <w:tc>
          <w:tcPr>
            <w:tcW w:w="2279" w:type="dxa"/>
            <w:shd w:val="clear" w:color="auto" w:fill="auto"/>
          </w:tcPr>
          <w:p w14:paraId="4F62D3A0" w14:textId="77777777" w:rsidR="00116025" w:rsidRPr="0089308D" w:rsidRDefault="00116025" w:rsidP="00F57D46">
            <w:pPr>
              <w:pStyle w:val="BodyText"/>
              <w:spacing w:before="40" w:after="160"/>
              <w:jc w:val="center"/>
            </w:pPr>
            <w:r w:rsidRPr="0089308D">
              <w:t>Directly or indirectly holding 25 % or more of the Voting Rights</w:t>
            </w:r>
          </w:p>
          <w:p w14:paraId="1D5D8695" w14:textId="77777777" w:rsidR="00116025" w:rsidRPr="0089308D" w:rsidRDefault="00116025" w:rsidP="00F57D46">
            <w:pPr>
              <w:pStyle w:val="BodyText"/>
              <w:spacing w:before="40" w:after="160"/>
              <w:jc w:val="center"/>
            </w:pPr>
            <w:r w:rsidRPr="0089308D">
              <w:t>(Yes / No)</w:t>
            </w:r>
          </w:p>
          <w:p w14:paraId="2800B35C" w14:textId="77777777" w:rsidR="00116025" w:rsidRPr="0089308D" w:rsidRDefault="00116025" w:rsidP="00F57D46">
            <w:pPr>
              <w:pStyle w:val="BodyText"/>
              <w:spacing w:before="40" w:after="160"/>
              <w:jc w:val="center"/>
            </w:pPr>
          </w:p>
        </w:tc>
        <w:tc>
          <w:tcPr>
            <w:tcW w:w="2416" w:type="dxa"/>
            <w:shd w:val="clear" w:color="auto" w:fill="auto"/>
          </w:tcPr>
          <w:p w14:paraId="3DED90DC" w14:textId="77777777" w:rsidR="00116025" w:rsidRPr="0089308D" w:rsidRDefault="00116025" w:rsidP="00F57D46">
            <w:pPr>
              <w:pStyle w:val="BodyText"/>
              <w:spacing w:before="40" w:after="160"/>
              <w:jc w:val="center"/>
            </w:pPr>
            <w:r w:rsidRPr="0089308D">
              <w:t>Directly or indirectly having the right to appoint a majority of the board of the directors or an equivalent governing body of the Bidder</w:t>
            </w:r>
          </w:p>
          <w:p w14:paraId="5DDB29DA" w14:textId="77777777" w:rsidR="00116025" w:rsidRPr="0089308D" w:rsidRDefault="00116025" w:rsidP="00F57D46">
            <w:pPr>
              <w:pStyle w:val="BodyText"/>
              <w:spacing w:before="40" w:after="160"/>
              <w:jc w:val="center"/>
            </w:pPr>
            <w:r w:rsidRPr="0089308D">
              <w:t>(Yes / No)</w:t>
            </w:r>
          </w:p>
        </w:tc>
      </w:tr>
      <w:tr w:rsidR="00116025" w:rsidRPr="0089308D" w14:paraId="3CB7D4F8" w14:textId="77777777" w:rsidTr="00F57D46">
        <w:trPr>
          <w:trHeight w:val="424"/>
        </w:trPr>
        <w:tc>
          <w:tcPr>
            <w:tcW w:w="2415" w:type="dxa"/>
            <w:shd w:val="clear" w:color="auto" w:fill="auto"/>
          </w:tcPr>
          <w:p w14:paraId="5400B22C" w14:textId="77777777" w:rsidR="00116025" w:rsidRPr="0089308D" w:rsidRDefault="00116025" w:rsidP="00F57D46">
            <w:pPr>
              <w:pStyle w:val="BodyText"/>
              <w:spacing w:before="40" w:after="160"/>
            </w:pPr>
            <w:r w:rsidRPr="0089308D">
              <w:rPr>
                <w:i/>
              </w:rPr>
              <w:t>[include full name (last, middle, first), nationality, country of residence]</w:t>
            </w:r>
          </w:p>
        </w:tc>
        <w:tc>
          <w:tcPr>
            <w:tcW w:w="2550" w:type="dxa"/>
            <w:shd w:val="clear" w:color="auto" w:fill="auto"/>
          </w:tcPr>
          <w:p w14:paraId="39C0124F" w14:textId="77777777" w:rsidR="00116025" w:rsidRPr="0089308D" w:rsidRDefault="00116025" w:rsidP="00F57D46">
            <w:pPr>
              <w:pStyle w:val="BodyText"/>
              <w:spacing w:before="40" w:after="160"/>
              <w:jc w:val="center"/>
              <w:rPr>
                <w:sz w:val="52"/>
                <w:szCs w:val="52"/>
              </w:rPr>
            </w:pPr>
          </w:p>
        </w:tc>
        <w:tc>
          <w:tcPr>
            <w:tcW w:w="2279" w:type="dxa"/>
            <w:shd w:val="clear" w:color="auto" w:fill="auto"/>
          </w:tcPr>
          <w:p w14:paraId="188B2FC0" w14:textId="77777777" w:rsidR="00116025" w:rsidRPr="0089308D" w:rsidRDefault="00116025" w:rsidP="00F57D46">
            <w:pPr>
              <w:pStyle w:val="BodyText"/>
              <w:spacing w:before="40" w:after="160"/>
            </w:pPr>
          </w:p>
        </w:tc>
        <w:tc>
          <w:tcPr>
            <w:tcW w:w="2416" w:type="dxa"/>
            <w:shd w:val="clear" w:color="auto" w:fill="auto"/>
          </w:tcPr>
          <w:p w14:paraId="2EB3A46E" w14:textId="77777777" w:rsidR="00116025" w:rsidRPr="0089308D" w:rsidRDefault="00116025" w:rsidP="00F57D46">
            <w:pPr>
              <w:pStyle w:val="BodyText"/>
              <w:spacing w:before="40" w:after="160"/>
            </w:pPr>
          </w:p>
        </w:tc>
      </w:tr>
    </w:tbl>
    <w:p w14:paraId="73721318" w14:textId="77777777" w:rsidR="00116025" w:rsidRPr="0089308D" w:rsidRDefault="00116025" w:rsidP="00116025"/>
    <w:p w14:paraId="7A537A39" w14:textId="77777777" w:rsidR="00116025" w:rsidRDefault="00116025" w:rsidP="00116025">
      <w:pPr>
        <w:rPr>
          <w:b/>
          <w:i/>
        </w:rPr>
      </w:pPr>
    </w:p>
    <w:p w14:paraId="6F84DC4F" w14:textId="77777777" w:rsidR="00116025" w:rsidRDefault="00116025" w:rsidP="00116025">
      <w:pPr>
        <w:rPr>
          <w:b/>
          <w:i/>
        </w:rPr>
      </w:pPr>
    </w:p>
    <w:p w14:paraId="5704A96D" w14:textId="77777777" w:rsidR="00116025" w:rsidRPr="0089308D" w:rsidRDefault="00116025" w:rsidP="00116025">
      <w:pPr>
        <w:rPr>
          <w:b/>
          <w:i/>
        </w:rPr>
      </w:pPr>
      <w:r w:rsidRPr="0089308D">
        <w:rPr>
          <w:b/>
          <w:i/>
        </w:rPr>
        <w:t>OR</w:t>
      </w:r>
    </w:p>
    <w:p w14:paraId="68E495A2" w14:textId="77777777" w:rsidR="00116025" w:rsidRPr="0089308D" w:rsidRDefault="00116025" w:rsidP="00116025">
      <w:pPr>
        <w:rPr>
          <w:i/>
        </w:rPr>
      </w:pPr>
    </w:p>
    <w:p w14:paraId="244D5C4B" w14:textId="77777777" w:rsidR="00116025" w:rsidRPr="0089308D" w:rsidRDefault="00116025" w:rsidP="00116025">
      <w:pPr>
        <w:rPr>
          <w:i/>
        </w:rPr>
      </w:pPr>
      <w:r w:rsidRPr="0089308D">
        <w:t xml:space="preserve">(ii) </w:t>
      </w:r>
      <w:r w:rsidRPr="0089308D">
        <w:rPr>
          <w:i/>
        </w:rPr>
        <w:t xml:space="preserve">We declare that there is no Beneficial Owner meeting one or more of the following conditions: </w:t>
      </w:r>
    </w:p>
    <w:p w14:paraId="46DA6710" w14:textId="77777777" w:rsidR="00116025" w:rsidRPr="0089308D" w:rsidRDefault="00116025" w:rsidP="00116025">
      <w:pPr>
        <w:rPr>
          <w:i/>
        </w:rPr>
      </w:pPr>
    </w:p>
    <w:p w14:paraId="43B0A508" w14:textId="77777777" w:rsidR="00116025" w:rsidRPr="0089308D" w:rsidRDefault="00116025" w:rsidP="00B744B9">
      <w:pPr>
        <w:pStyle w:val="ListParagraph"/>
        <w:numPr>
          <w:ilvl w:val="0"/>
          <w:numId w:val="110"/>
        </w:numPr>
        <w:suppressAutoHyphens w:val="0"/>
        <w:spacing w:after="0"/>
        <w:jc w:val="left"/>
      </w:pPr>
      <w:r w:rsidRPr="0089308D">
        <w:t>directly or indirectly holding 25% or more of the shares</w:t>
      </w:r>
    </w:p>
    <w:p w14:paraId="6AB80409" w14:textId="77777777" w:rsidR="00116025" w:rsidRPr="0089308D" w:rsidRDefault="00116025" w:rsidP="00B744B9">
      <w:pPr>
        <w:pStyle w:val="ListParagraph"/>
        <w:numPr>
          <w:ilvl w:val="0"/>
          <w:numId w:val="110"/>
        </w:numPr>
        <w:suppressAutoHyphens w:val="0"/>
        <w:spacing w:after="0"/>
        <w:jc w:val="left"/>
      </w:pPr>
      <w:r w:rsidRPr="0089308D">
        <w:t>directly or indirectly holding 25% or more of the voting rights</w:t>
      </w:r>
    </w:p>
    <w:p w14:paraId="307FCF32" w14:textId="77777777" w:rsidR="00116025" w:rsidRPr="0089308D" w:rsidRDefault="00116025" w:rsidP="00B744B9">
      <w:pPr>
        <w:pStyle w:val="ListParagraph"/>
        <w:numPr>
          <w:ilvl w:val="0"/>
          <w:numId w:val="110"/>
        </w:numPr>
        <w:suppressAutoHyphens w:val="0"/>
        <w:spacing w:after="0"/>
        <w:jc w:val="left"/>
      </w:pPr>
      <w:r w:rsidRPr="0089308D">
        <w:t>directly or indirectly having the right to appoint a majority of the board of directors or equivalent governing body of the Bidder</w:t>
      </w:r>
    </w:p>
    <w:p w14:paraId="323C89A8" w14:textId="77777777" w:rsidR="00116025" w:rsidRPr="0089308D" w:rsidRDefault="00116025" w:rsidP="00116025">
      <w:pPr>
        <w:rPr>
          <w:i/>
        </w:rPr>
      </w:pPr>
    </w:p>
    <w:p w14:paraId="5779B95D" w14:textId="77777777" w:rsidR="00116025" w:rsidRPr="0089308D" w:rsidRDefault="00116025" w:rsidP="00116025"/>
    <w:p w14:paraId="73C8FBA0" w14:textId="77777777" w:rsidR="00116025" w:rsidRPr="0089308D" w:rsidRDefault="00116025" w:rsidP="00116025">
      <w:pPr>
        <w:rPr>
          <w:b/>
        </w:rPr>
      </w:pPr>
      <w:r w:rsidRPr="0089308D">
        <w:rPr>
          <w:b/>
        </w:rPr>
        <w:t xml:space="preserve">OR </w:t>
      </w:r>
    </w:p>
    <w:p w14:paraId="006A16F9" w14:textId="77777777" w:rsidR="00116025" w:rsidRPr="0089308D" w:rsidRDefault="00116025" w:rsidP="00116025"/>
    <w:p w14:paraId="01000D07" w14:textId="77777777" w:rsidR="00116025" w:rsidRPr="0089308D" w:rsidRDefault="00116025" w:rsidP="00116025">
      <w:pPr>
        <w:rPr>
          <w:i/>
        </w:rPr>
      </w:pPr>
      <w:r w:rsidRPr="0089308D">
        <w:rPr>
          <w:i/>
        </w:rPr>
        <w:t>(iii) We declare that we are unable to identify any Beneficial Owner meeting one or more of the following conditions. [If this option is selected, the Bidder shall provide explanation on why it is unable to identify any Beneficial Owner]</w:t>
      </w:r>
    </w:p>
    <w:p w14:paraId="7A006C5B" w14:textId="77777777" w:rsidR="00116025" w:rsidRPr="0089308D" w:rsidRDefault="00116025" w:rsidP="00B744B9">
      <w:pPr>
        <w:pStyle w:val="ListParagraph"/>
        <w:numPr>
          <w:ilvl w:val="0"/>
          <w:numId w:val="110"/>
        </w:numPr>
        <w:suppressAutoHyphens w:val="0"/>
        <w:spacing w:after="0"/>
        <w:jc w:val="left"/>
      </w:pPr>
      <w:r w:rsidRPr="0089308D">
        <w:t>directly or indirectly holding 25% or more of the shares</w:t>
      </w:r>
    </w:p>
    <w:p w14:paraId="7D49C7D7" w14:textId="77777777" w:rsidR="00116025" w:rsidRPr="0089308D" w:rsidRDefault="00116025" w:rsidP="00B744B9">
      <w:pPr>
        <w:pStyle w:val="ListParagraph"/>
        <w:numPr>
          <w:ilvl w:val="0"/>
          <w:numId w:val="110"/>
        </w:numPr>
        <w:suppressAutoHyphens w:val="0"/>
        <w:spacing w:after="0"/>
        <w:jc w:val="left"/>
      </w:pPr>
      <w:r w:rsidRPr="0089308D">
        <w:t>directly or indirectly holding 25% or more of the voting rights</w:t>
      </w:r>
    </w:p>
    <w:p w14:paraId="12848077" w14:textId="77777777" w:rsidR="00116025" w:rsidRPr="0089308D" w:rsidRDefault="00116025" w:rsidP="00B744B9">
      <w:pPr>
        <w:pStyle w:val="ListParagraph"/>
        <w:numPr>
          <w:ilvl w:val="0"/>
          <w:numId w:val="110"/>
        </w:numPr>
        <w:suppressAutoHyphens w:val="0"/>
        <w:spacing w:after="0"/>
        <w:jc w:val="left"/>
      </w:pPr>
      <w:r w:rsidRPr="0089308D">
        <w:t>directly or indirectly having the right to appoint a majority of the board of directors or equivalent governing body of the Bidder]”</w:t>
      </w:r>
    </w:p>
    <w:p w14:paraId="0041045D" w14:textId="77777777" w:rsidR="00116025" w:rsidRPr="0089308D" w:rsidRDefault="00116025" w:rsidP="00116025">
      <w:pPr>
        <w:pStyle w:val="ListParagraph"/>
        <w:spacing w:after="0"/>
      </w:pPr>
    </w:p>
    <w:p w14:paraId="595120ED" w14:textId="77777777" w:rsidR="00116025" w:rsidRPr="0089308D" w:rsidRDefault="00116025" w:rsidP="00116025">
      <w:pPr>
        <w:rPr>
          <w:u w:val="single"/>
        </w:rPr>
      </w:pPr>
      <w:r w:rsidRPr="0089308D">
        <w:rPr>
          <w:b/>
        </w:rPr>
        <w:t>Name of the Bidder</w:t>
      </w:r>
      <w:r w:rsidRPr="0089308D">
        <w:t>:</w:t>
      </w:r>
      <w:r w:rsidRPr="0089308D">
        <w:rPr>
          <w:bCs/>
          <w:iCs/>
        </w:rPr>
        <w:t xml:space="preserve"> *</w:t>
      </w:r>
      <w:r w:rsidRPr="0089308D">
        <w:rPr>
          <w:u w:val="single"/>
        </w:rPr>
        <w:t>[</w:t>
      </w:r>
      <w:r w:rsidRPr="0089308D">
        <w:rPr>
          <w:i/>
          <w:u w:val="single"/>
        </w:rPr>
        <w:t>insert complete name of the Bidder</w:t>
      </w:r>
      <w:r w:rsidRPr="0089308D">
        <w:rPr>
          <w:u w:val="single"/>
        </w:rPr>
        <w:t>]_________</w:t>
      </w:r>
    </w:p>
    <w:p w14:paraId="18690655" w14:textId="77777777" w:rsidR="00116025" w:rsidRPr="0089308D" w:rsidRDefault="00116025" w:rsidP="00116025"/>
    <w:p w14:paraId="1024B1C4" w14:textId="77777777" w:rsidR="00116025" w:rsidRPr="0089308D" w:rsidRDefault="00116025" w:rsidP="00116025">
      <w:pPr>
        <w:rPr>
          <w:u w:val="single"/>
        </w:rPr>
      </w:pPr>
      <w:r w:rsidRPr="0089308D">
        <w:rPr>
          <w:b/>
        </w:rPr>
        <w:t>Name of the person duly authorized to sign the Bid on behalf of the Bidder</w:t>
      </w:r>
      <w:r w:rsidRPr="0089308D">
        <w:t>:</w:t>
      </w:r>
      <w:r w:rsidRPr="0089308D">
        <w:rPr>
          <w:bCs/>
          <w:iCs/>
        </w:rPr>
        <w:t xml:space="preserve"> **</w:t>
      </w:r>
      <w:r w:rsidRPr="0089308D">
        <w:rPr>
          <w:bCs/>
          <w:iCs/>
          <w:u w:val="single"/>
        </w:rPr>
        <w:t>[</w:t>
      </w:r>
      <w:r w:rsidRPr="0089308D">
        <w:rPr>
          <w:bCs/>
          <w:i/>
          <w:iCs/>
          <w:u w:val="single"/>
        </w:rPr>
        <w:t>insert complete name of person duly authorized to sign the Bid</w:t>
      </w:r>
      <w:r w:rsidRPr="0089308D">
        <w:rPr>
          <w:bCs/>
          <w:iCs/>
          <w:u w:val="single"/>
        </w:rPr>
        <w:t>]___________</w:t>
      </w:r>
    </w:p>
    <w:p w14:paraId="6AC4593C" w14:textId="77777777" w:rsidR="00116025" w:rsidRPr="0089308D" w:rsidRDefault="00116025" w:rsidP="00116025"/>
    <w:p w14:paraId="09A03302" w14:textId="77777777" w:rsidR="00116025" w:rsidRPr="0089308D" w:rsidRDefault="00116025" w:rsidP="00116025">
      <w:pPr>
        <w:rPr>
          <w:u w:val="single"/>
        </w:rPr>
      </w:pPr>
      <w:r w:rsidRPr="0089308D">
        <w:rPr>
          <w:b/>
        </w:rPr>
        <w:t>Title of the person signing the Bid</w:t>
      </w:r>
      <w:r w:rsidRPr="0089308D">
        <w:t xml:space="preserve">: </w:t>
      </w:r>
      <w:r w:rsidRPr="0089308D">
        <w:rPr>
          <w:u w:val="single"/>
        </w:rPr>
        <w:t>[</w:t>
      </w:r>
      <w:r w:rsidRPr="0089308D">
        <w:rPr>
          <w:i/>
          <w:u w:val="single"/>
        </w:rPr>
        <w:t>insert complete title of the person signing the Bid</w:t>
      </w:r>
      <w:r w:rsidRPr="0089308D">
        <w:rPr>
          <w:u w:val="single"/>
        </w:rPr>
        <w:t>]______</w:t>
      </w:r>
    </w:p>
    <w:p w14:paraId="61D18FE4" w14:textId="77777777" w:rsidR="00116025" w:rsidRPr="0089308D" w:rsidRDefault="00116025" w:rsidP="00116025"/>
    <w:p w14:paraId="3F8A1890" w14:textId="77777777" w:rsidR="00116025" w:rsidRPr="0089308D" w:rsidRDefault="00116025" w:rsidP="00116025">
      <w:pPr>
        <w:rPr>
          <w:u w:val="single"/>
        </w:rPr>
      </w:pPr>
      <w:r w:rsidRPr="0089308D">
        <w:rPr>
          <w:b/>
        </w:rPr>
        <w:t>Signature of the person named above</w:t>
      </w:r>
      <w:r w:rsidRPr="0089308D">
        <w:t xml:space="preserve">: </w:t>
      </w:r>
      <w:r w:rsidRPr="0089308D">
        <w:rPr>
          <w:u w:val="single"/>
        </w:rPr>
        <w:t>[</w:t>
      </w:r>
      <w:r w:rsidRPr="0089308D">
        <w:rPr>
          <w:i/>
          <w:u w:val="single"/>
        </w:rPr>
        <w:t>insert signature of person whose name and capacity are shown above</w:t>
      </w:r>
      <w:r w:rsidRPr="0089308D">
        <w:rPr>
          <w:u w:val="single"/>
        </w:rPr>
        <w:t>]_____</w:t>
      </w:r>
    </w:p>
    <w:p w14:paraId="2FDD1405" w14:textId="77777777" w:rsidR="00116025" w:rsidRPr="0089308D" w:rsidRDefault="00116025" w:rsidP="00116025"/>
    <w:p w14:paraId="4F55D723" w14:textId="77777777" w:rsidR="00116025" w:rsidRPr="0089308D" w:rsidRDefault="00116025" w:rsidP="00116025">
      <w:pPr>
        <w:rPr>
          <w:u w:val="single"/>
        </w:rPr>
      </w:pPr>
      <w:r w:rsidRPr="0089308D">
        <w:rPr>
          <w:b/>
        </w:rPr>
        <w:t>Date signed</w:t>
      </w:r>
      <w:r w:rsidRPr="0089308D">
        <w:t xml:space="preserve"> </w:t>
      </w:r>
      <w:r w:rsidRPr="0089308D">
        <w:rPr>
          <w:u w:val="single"/>
        </w:rPr>
        <w:t>[</w:t>
      </w:r>
      <w:r w:rsidRPr="0089308D">
        <w:rPr>
          <w:i/>
          <w:u w:val="single"/>
        </w:rPr>
        <w:t>insert date of signing</w:t>
      </w:r>
      <w:r w:rsidRPr="0089308D">
        <w:rPr>
          <w:u w:val="single"/>
        </w:rPr>
        <w:t>]</w:t>
      </w:r>
      <w:r w:rsidRPr="0089308D">
        <w:t xml:space="preserve"> </w:t>
      </w:r>
      <w:r w:rsidRPr="0089308D">
        <w:rPr>
          <w:b/>
        </w:rPr>
        <w:t>day of</w:t>
      </w:r>
      <w:r w:rsidRPr="0089308D">
        <w:t xml:space="preserve"> </w:t>
      </w:r>
      <w:r w:rsidRPr="0089308D">
        <w:rPr>
          <w:u w:val="single"/>
        </w:rPr>
        <w:t>[</w:t>
      </w:r>
      <w:r w:rsidRPr="0089308D">
        <w:rPr>
          <w:i/>
          <w:u w:val="single"/>
        </w:rPr>
        <w:t>insert month</w:t>
      </w:r>
      <w:r w:rsidRPr="0089308D">
        <w:rPr>
          <w:u w:val="single"/>
        </w:rPr>
        <w:t>], [</w:t>
      </w:r>
      <w:r w:rsidRPr="0089308D">
        <w:rPr>
          <w:i/>
          <w:u w:val="single"/>
        </w:rPr>
        <w:t>insert year</w:t>
      </w:r>
      <w:r w:rsidRPr="0089308D">
        <w:rPr>
          <w:u w:val="single"/>
        </w:rPr>
        <w:t>]_____</w:t>
      </w:r>
    </w:p>
    <w:p w14:paraId="2B2B32F5" w14:textId="77777777" w:rsidR="00116025" w:rsidRPr="0089308D" w:rsidRDefault="00116025" w:rsidP="00116025"/>
    <w:p w14:paraId="334EA14B" w14:textId="77777777" w:rsidR="00116025" w:rsidRPr="0089308D" w:rsidRDefault="00116025" w:rsidP="00116025"/>
    <w:p w14:paraId="6A8E8E3D" w14:textId="77777777" w:rsidR="00116025" w:rsidRPr="0089308D" w:rsidRDefault="00116025" w:rsidP="00116025">
      <w:pPr>
        <w:rPr>
          <w:b/>
        </w:rPr>
      </w:pPr>
    </w:p>
    <w:p w14:paraId="79F3ABC0" w14:textId="77777777" w:rsidR="00116025" w:rsidRPr="0089308D" w:rsidRDefault="00116025" w:rsidP="00116025">
      <w:pPr>
        <w:rPr>
          <w:b/>
        </w:rPr>
      </w:pPr>
    </w:p>
    <w:p w14:paraId="1410CCAE" w14:textId="77777777" w:rsidR="00116025" w:rsidRPr="0089308D" w:rsidRDefault="00116025" w:rsidP="00116025">
      <w:pPr>
        <w:rPr>
          <w:sz w:val="20"/>
        </w:rPr>
      </w:pPr>
      <w:r w:rsidRPr="0089308D">
        <w:rPr>
          <w:rStyle w:val="FootnoteReference"/>
        </w:rPr>
        <w:t>*</w:t>
      </w:r>
      <w:r w:rsidRPr="0089308D">
        <w:rPr>
          <w:sz w:val="20"/>
        </w:rPr>
        <w:t xml:space="preserve"> In the case of the Bid submitted by a Joint Venture specify the name of the Joint Venture as Bidder. In the event that the Bidder is a joint venture, each reference to “Bidder” in the Beneficial Ownership Disclosure Form (including this Introduction thereto) shall be read to refer to the joint venture member. </w:t>
      </w:r>
    </w:p>
    <w:p w14:paraId="6388E04A" w14:textId="77777777" w:rsidR="00116025" w:rsidRPr="0089308D" w:rsidRDefault="00116025" w:rsidP="00116025">
      <w:pPr>
        <w:rPr>
          <w:sz w:val="20"/>
        </w:rPr>
      </w:pPr>
      <w:r w:rsidRPr="0089308D">
        <w:rPr>
          <w:rStyle w:val="FootnoteReference"/>
        </w:rPr>
        <w:t>**</w:t>
      </w:r>
      <w:r w:rsidRPr="0089308D">
        <w:rPr>
          <w:sz w:val="20"/>
        </w:rPr>
        <w:t xml:space="preserve"> Person signing the Bid shall have the power of attorney given by the Bidder. The power of attorney shall be attached with the Bid Schedules. </w:t>
      </w:r>
    </w:p>
    <w:p w14:paraId="15114FC0" w14:textId="77777777" w:rsidR="00116025" w:rsidRPr="0089308D" w:rsidRDefault="00116025" w:rsidP="00116025">
      <w:pPr>
        <w:rPr>
          <w:b/>
          <w:smallCaps/>
          <w:sz w:val="32"/>
        </w:rPr>
      </w:pPr>
      <w:r w:rsidRPr="0089308D">
        <w:br w:type="page"/>
      </w:r>
    </w:p>
    <w:p w14:paraId="542D3C8F" w14:textId="77777777" w:rsidR="00116025" w:rsidRPr="0089308D" w:rsidRDefault="00116025" w:rsidP="00116025">
      <w:pPr>
        <w:pStyle w:val="Head81"/>
        <w:rPr>
          <w:rFonts w:ascii="Times New Roman" w:hAnsi="Times New Roman"/>
        </w:rPr>
      </w:pPr>
    </w:p>
    <w:p w14:paraId="6679228C" w14:textId="77777777" w:rsidR="00116025" w:rsidRPr="0089308D" w:rsidRDefault="00116025" w:rsidP="00116025">
      <w:pPr>
        <w:pStyle w:val="Head81"/>
        <w:rPr>
          <w:rFonts w:ascii="Times New Roman" w:hAnsi="Times New Roman"/>
        </w:rPr>
      </w:pPr>
      <w:bookmarkStart w:id="702" w:name="_Toc494372493"/>
      <w:r w:rsidRPr="0089308D">
        <w:rPr>
          <w:rFonts w:ascii="Times New Roman" w:hAnsi="Times New Roman"/>
        </w:rPr>
        <w:t>Letter of Ac</w:t>
      </w:r>
      <w:bookmarkStart w:id="703" w:name="_Hlt125874239"/>
      <w:bookmarkEnd w:id="703"/>
      <w:r w:rsidRPr="0089308D">
        <w:rPr>
          <w:rFonts w:ascii="Times New Roman" w:hAnsi="Times New Roman"/>
        </w:rPr>
        <w:t>ceptance</w:t>
      </w:r>
      <w:bookmarkEnd w:id="702"/>
    </w:p>
    <w:p w14:paraId="502F4494" w14:textId="77777777" w:rsidR="00116025" w:rsidRPr="0089308D" w:rsidRDefault="00116025" w:rsidP="00116025">
      <w:pPr>
        <w:pStyle w:val="Head81"/>
        <w:rPr>
          <w:rFonts w:ascii="Times New Roman" w:hAnsi="Times New Roman"/>
        </w:rPr>
      </w:pPr>
    </w:p>
    <w:p w14:paraId="4066B4F0" w14:textId="77777777" w:rsidR="00116025" w:rsidRPr="0089308D" w:rsidRDefault="00116025" w:rsidP="00116025">
      <w:pPr>
        <w:rPr>
          <w:noProof/>
        </w:rPr>
      </w:pPr>
    </w:p>
    <w:p w14:paraId="3F38267E" w14:textId="77777777" w:rsidR="00116025" w:rsidRPr="0089308D" w:rsidRDefault="00116025" w:rsidP="00116025">
      <w:pPr>
        <w:rPr>
          <w:noProof/>
        </w:rPr>
      </w:pPr>
    </w:p>
    <w:p w14:paraId="6829784D" w14:textId="77777777" w:rsidR="00116025" w:rsidRPr="0089308D" w:rsidRDefault="00116025" w:rsidP="00116025">
      <w:pPr>
        <w:rPr>
          <w:noProof/>
        </w:rPr>
      </w:pPr>
    </w:p>
    <w:p w14:paraId="19F91B95" w14:textId="77777777" w:rsidR="00116025" w:rsidRPr="0089308D" w:rsidRDefault="00116025" w:rsidP="00116025">
      <w:pPr>
        <w:jc w:val="right"/>
        <w:rPr>
          <w:noProof/>
        </w:rPr>
      </w:pPr>
      <w:r w:rsidRPr="0089308D">
        <w:rPr>
          <w:i/>
          <w:noProof/>
        </w:rPr>
        <w:t>______________________</w:t>
      </w:r>
    </w:p>
    <w:p w14:paraId="04A3F567" w14:textId="77777777" w:rsidR="00116025" w:rsidRPr="0089308D" w:rsidRDefault="00116025" w:rsidP="00116025">
      <w:pPr>
        <w:rPr>
          <w:noProof/>
        </w:rPr>
      </w:pPr>
    </w:p>
    <w:p w14:paraId="210A34D4" w14:textId="77777777" w:rsidR="00116025" w:rsidRPr="0089308D" w:rsidRDefault="00116025" w:rsidP="00116025">
      <w:pPr>
        <w:rPr>
          <w:noProof/>
        </w:rPr>
      </w:pPr>
      <w:r w:rsidRPr="0089308D">
        <w:rPr>
          <w:noProof/>
        </w:rPr>
        <w:fldChar w:fldCharType="begin"/>
      </w:r>
      <w:r w:rsidRPr="0089308D">
        <w:rPr>
          <w:noProof/>
        </w:rPr>
        <w:instrText>ADVANCE \D 4.80</w:instrText>
      </w:r>
      <w:r w:rsidRPr="0089308D">
        <w:rPr>
          <w:noProof/>
        </w:rPr>
        <w:fldChar w:fldCharType="end"/>
      </w:r>
      <w:r w:rsidRPr="0089308D">
        <w:rPr>
          <w:noProof/>
        </w:rPr>
        <w:t xml:space="preserve">To:  </w:t>
      </w:r>
      <w:r w:rsidRPr="0089308D">
        <w:rPr>
          <w:i/>
          <w:noProof/>
        </w:rPr>
        <w:fldChar w:fldCharType="begin"/>
      </w:r>
      <w:r w:rsidRPr="0089308D">
        <w:rPr>
          <w:i/>
          <w:noProof/>
        </w:rPr>
        <w:instrText>ADVANCE \D 1.90</w:instrText>
      </w:r>
      <w:r w:rsidRPr="0089308D">
        <w:rPr>
          <w:i/>
          <w:noProof/>
        </w:rPr>
        <w:fldChar w:fldCharType="end"/>
      </w:r>
      <w:r w:rsidRPr="0089308D">
        <w:rPr>
          <w:i/>
          <w:noProof/>
        </w:rPr>
        <w:t>____________________________</w:t>
      </w:r>
    </w:p>
    <w:p w14:paraId="1F997CA3" w14:textId="77777777" w:rsidR="00116025" w:rsidRPr="0089308D" w:rsidRDefault="00116025" w:rsidP="00116025">
      <w:pPr>
        <w:rPr>
          <w:noProof/>
        </w:rPr>
      </w:pPr>
    </w:p>
    <w:p w14:paraId="5E4F47F7" w14:textId="77777777" w:rsidR="00116025" w:rsidRPr="0089308D" w:rsidRDefault="00116025" w:rsidP="00116025">
      <w:pPr>
        <w:rPr>
          <w:noProof/>
        </w:rPr>
      </w:pPr>
      <w:r w:rsidRPr="0089308D">
        <w:rPr>
          <w:noProof/>
        </w:rPr>
        <w:t xml:space="preserve">This is to notify you that your Bid dated </w:t>
      </w:r>
      <w:r w:rsidRPr="0089308D">
        <w:rPr>
          <w:i/>
          <w:noProof/>
        </w:rPr>
        <w:t>____________</w:t>
      </w:r>
      <w:r w:rsidRPr="0089308D">
        <w:rPr>
          <w:noProof/>
        </w:rPr>
        <w:t xml:space="preserve"> for execution of the </w:t>
      </w:r>
      <w:r w:rsidRPr="0089308D">
        <w:rPr>
          <w:i/>
          <w:noProof/>
        </w:rPr>
        <w:t>_________________</w:t>
      </w:r>
      <w:r w:rsidRPr="0089308D">
        <w:rPr>
          <w:noProof/>
        </w:rPr>
        <w:t xml:space="preserve"> for the Contract Price in the aggregate of </w:t>
      </w:r>
      <w:r w:rsidRPr="0089308D">
        <w:rPr>
          <w:i/>
          <w:noProof/>
        </w:rPr>
        <w:t>_____________________  ________________</w:t>
      </w:r>
      <w:r w:rsidRPr="0089308D">
        <w:rPr>
          <w:noProof/>
        </w:rPr>
        <w:t>, as corrected and modified in accordance with the Instructions to Bidders is hereby accepted by our Agency.</w:t>
      </w:r>
    </w:p>
    <w:p w14:paraId="2288A4E6" w14:textId="77777777" w:rsidR="00116025" w:rsidRPr="0089308D" w:rsidRDefault="00116025" w:rsidP="00116025">
      <w:pPr>
        <w:rPr>
          <w:noProof/>
        </w:rPr>
      </w:pPr>
    </w:p>
    <w:p w14:paraId="6F2AE10C" w14:textId="77777777" w:rsidR="00116025" w:rsidRPr="0089308D" w:rsidRDefault="00116025" w:rsidP="00116025">
      <w:pPr>
        <w:rPr>
          <w:noProof/>
        </w:rPr>
      </w:pPr>
      <w:r w:rsidRPr="0089308D">
        <w:rPr>
          <w:noProof/>
        </w:rPr>
        <w:t xml:space="preserve">You are requested to furnish (i) the Performance Security within 28 days in accordance with the Conditions of Contract, using for that purpose </w:t>
      </w:r>
      <w:r w:rsidRPr="0089308D">
        <w:rPr>
          <w:iCs/>
          <w:noProof/>
        </w:rPr>
        <w:t>one of</w:t>
      </w:r>
      <w:r w:rsidRPr="0089308D">
        <w:rPr>
          <w:noProof/>
        </w:rPr>
        <w:t xml:space="preserve"> the Performance Security Form</w:t>
      </w:r>
      <w:r w:rsidRPr="0089308D">
        <w:rPr>
          <w:i/>
          <w:iCs/>
          <w:noProof/>
        </w:rPr>
        <w:t>s</w:t>
      </w:r>
      <w:r w:rsidRPr="0089308D">
        <w:rPr>
          <w:noProof/>
        </w:rPr>
        <w:t xml:space="preserve"> and (ii) </w:t>
      </w:r>
      <w:r w:rsidRPr="0089308D">
        <w:t xml:space="preserve">the additional information on beneficial ownership in accordance with BDS ITB 47.1 within eight (8) Business days using the Beneficial Ownership Disclosure Form, </w:t>
      </w:r>
      <w:r w:rsidRPr="0089308D">
        <w:rPr>
          <w:noProof/>
        </w:rPr>
        <w:t xml:space="preserve">included in Section X, - Contract Forms, of the Bidding Document. </w:t>
      </w:r>
    </w:p>
    <w:p w14:paraId="5B086CDD" w14:textId="77777777" w:rsidR="00116025" w:rsidRPr="0089308D" w:rsidRDefault="00116025" w:rsidP="00116025">
      <w:pPr>
        <w:rPr>
          <w:noProof/>
        </w:rPr>
      </w:pPr>
    </w:p>
    <w:p w14:paraId="6D453C84" w14:textId="77777777" w:rsidR="00116025" w:rsidRPr="0089308D" w:rsidRDefault="00116025" w:rsidP="00116025">
      <w:pPr>
        <w:rPr>
          <w:noProof/>
        </w:rPr>
      </w:pPr>
    </w:p>
    <w:p w14:paraId="142F72D1" w14:textId="77777777" w:rsidR="00116025" w:rsidRPr="0089308D" w:rsidRDefault="00116025" w:rsidP="00116025">
      <w:pPr>
        <w:rPr>
          <w:noProof/>
        </w:rPr>
      </w:pPr>
    </w:p>
    <w:p w14:paraId="7B546DE6" w14:textId="77777777" w:rsidR="00116025" w:rsidRPr="0089308D" w:rsidRDefault="00116025" w:rsidP="00116025">
      <w:pPr>
        <w:tabs>
          <w:tab w:val="left" w:pos="9000"/>
        </w:tabs>
        <w:rPr>
          <w:noProof/>
        </w:rPr>
      </w:pPr>
      <w:r w:rsidRPr="0089308D">
        <w:rPr>
          <w:noProof/>
        </w:rPr>
        <w:t xml:space="preserve">Authorized Signature:  </w:t>
      </w:r>
      <w:r w:rsidRPr="0089308D">
        <w:rPr>
          <w:noProof/>
          <w:u w:val="single"/>
        </w:rPr>
        <w:tab/>
      </w:r>
    </w:p>
    <w:p w14:paraId="710916AC" w14:textId="77777777" w:rsidR="00116025" w:rsidRPr="0089308D" w:rsidRDefault="00116025" w:rsidP="00116025">
      <w:pPr>
        <w:tabs>
          <w:tab w:val="left" w:pos="9000"/>
        </w:tabs>
        <w:rPr>
          <w:noProof/>
        </w:rPr>
      </w:pPr>
      <w:r w:rsidRPr="0089308D">
        <w:rPr>
          <w:noProof/>
        </w:rPr>
        <w:t xml:space="preserve">Name and Title of Signatory:  </w:t>
      </w:r>
      <w:r w:rsidRPr="0089308D">
        <w:rPr>
          <w:noProof/>
          <w:u w:val="single"/>
        </w:rPr>
        <w:tab/>
      </w:r>
    </w:p>
    <w:p w14:paraId="04B7CA16" w14:textId="77777777" w:rsidR="00116025" w:rsidRPr="0089308D" w:rsidRDefault="00116025" w:rsidP="00116025">
      <w:pPr>
        <w:tabs>
          <w:tab w:val="left" w:pos="9000"/>
        </w:tabs>
        <w:rPr>
          <w:noProof/>
        </w:rPr>
      </w:pPr>
      <w:r w:rsidRPr="0089308D">
        <w:rPr>
          <w:noProof/>
        </w:rPr>
        <w:t xml:space="preserve">Name of Agency:  </w:t>
      </w:r>
      <w:r w:rsidRPr="0089308D">
        <w:rPr>
          <w:noProof/>
          <w:u w:val="single"/>
        </w:rPr>
        <w:tab/>
      </w:r>
    </w:p>
    <w:p w14:paraId="19D05C60" w14:textId="77777777" w:rsidR="00116025" w:rsidRPr="0089308D" w:rsidRDefault="00116025" w:rsidP="00116025">
      <w:pPr>
        <w:rPr>
          <w:noProof/>
        </w:rPr>
      </w:pPr>
    </w:p>
    <w:p w14:paraId="6974930F" w14:textId="77777777" w:rsidR="00116025" w:rsidRPr="0089308D" w:rsidRDefault="00116025" w:rsidP="00116025">
      <w:pPr>
        <w:rPr>
          <w:bCs/>
          <w:noProof/>
        </w:rPr>
      </w:pPr>
      <w:r w:rsidRPr="0089308D">
        <w:rPr>
          <w:bCs/>
          <w:noProof/>
        </w:rPr>
        <w:t>Attachment:  Contract Agreement</w:t>
      </w:r>
    </w:p>
    <w:p w14:paraId="383A8B87" w14:textId="77777777" w:rsidR="00116025" w:rsidRPr="0089308D" w:rsidRDefault="00116025" w:rsidP="00116025">
      <w:r w:rsidRPr="0089308D">
        <w:br w:type="page"/>
      </w:r>
    </w:p>
    <w:p w14:paraId="39079528" w14:textId="77777777" w:rsidR="00116025" w:rsidRPr="0089308D" w:rsidRDefault="00116025" w:rsidP="00116025">
      <w:pPr>
        <w:pStyle w:val="Head81"/>
        <w:rPr>
          <w:rFonts w:ascii="Times New Roman" w:hAnsi="Times New Roman"/>
        </w:rPr>
      </w:pPr>
      <w:bookmarkStart w:id="704" w:name="_Toc494372494"/>
      <w:r w:rsidRPr="0089308D">
        <w:rPr>
          <w:rFonts w:ascii="Times New Roman" w:hAnsi="Times New Roman"/>
        </w:rPr>
        <w:lastRenderedPageBreak/>
        <w:t>1.  Contract Agreement</w:t>
      </w:r>
      <w:bookmarkEnd w:id="704"/>
    </w:p>
    <w:p w14:paraId="72F1F492" w14:textId="77777777" w:rsidR="00116025" w:rsidRPr="0089308D" w:rsidRDefault="00116025" w:rsidP="00116025">
      <w:pPr>
        <w:tabs>
          <w:tab w:val="left" w:pos="5400"/>
          <w:tab w:val="left" w:pos="8280"/>
        </w:tabs>
        <w:rPr>
          <w:sz w:val="22"/>
        </w:rPr>
      </w:pPr>
    </w:p>
    <w:p w14:paraId="47408B76" w14:textId="77777777" w:rsidR="00116025" w:rsidRDefault="00116025" w:rsidP="00116025">
      <w:pPr>
        <w:tabs>
          <w:tab w:val="left" w:pos="5400"/>
          <w:tab w:val="left" w:pos="8280"/>
        </w:tabs>
        <w:rPr>
          <w:rStyle w:val="preparersnote"/>
        </w:rPr>
      </w:pPr>
      <w:r w:rsidRPr="0089308D">
        <w:t>THIS CONTRACT AGREEMENT is made</w:t>
      </w:r>
      <w:r>
        <w:t xml:space="preserve"> </w:t>
      </w:r>
      <w:r w:rsidRPr="0089308D">
        <w:t xml:space="preserve">the </w:t>
      </w:r>
      <w:r>
        <w:rPr>
          <w:u w:val="single"/>
        </w:rPr>
        <w:tab/>
      </w:r>
      <w:r w:rsidRPr="0089308D">
        <w:t xml:space="preserve">day of </w:t>
      </w:r>
      <w:r>
        <w:t xml:space="preserve">the month of </w:t>
      </w:r>
      <w:r>
        <w:rPr>
          <w:u w:val="single"/>
        </w:rPr>
        <w:tab/>
      </w:r>
      <w:r>
        <w:rPr>
          <w:u w:val="single"/>
        </w:rPr>
        <w:tab/>
        <w:t xml:space="preserve"> </w:t>
      </w:r>
      <w:r>
        <w:t xml:space="preserve"> 2020.</w:t>
      </w:r>
      <w:r>
        <w:rPr>
          <w:rStyle w:val="preparersnote"/>
        </w:rPr>
        <w:t xml:space="preserve"> </w:t>
      </w:r>
    </w:p>
    <w:p w14:paraId="1233029D" w14:textId="77777777" w:rsidR="00116025" w:rsidRPr="0089308D" w:rsidRDefault="00116025" w:rsidP="00116025">
      <w:pPr>
        <w:tabs>
          <w:tab w:val="left" w:pos="5400"/>
          <w:tab w:val="left" w:pos="8280"/>
        </w:tabs>
      </w:pPr>
    </w:p>
    <w:p w14:paraId="49F80538" w14:textId="77777777" w:rsidR="00116025" w:rsidRPr="0089308D" w:rsidRDefault="00116025" w:rsidP="00116025">
      <w:r w:rsidRPr="0089308D">
        <w:t>BETWEEN</w:t>
      </w:r>
    </w:p>
    <w:p w14:paraId="4AED1A6C" w14:textId="77777777" w:rsidR="00116025" w:rsidRPr="0089308D" w:rsidRDefault="00116025" w:rsidP="00116025">
      <w:pPr>
        <w:ind w:left="1440" w:hanging="720"/>
      </w:pPr>
      <w:r w:rsidRPr="0089308D">
        <w:t>(1)</w:t>
      </w:r>
      <w:r w:rsidRPr="0089308D">
        <w:tab/>
      </w:r>
      <w:r w:rsidRPr="0089308D">
        <w:rPr>
          <w:rStyle w:val="preparersnote"/>
        </w:rPr>
        <w:t>[ insert:  Name of Purchaser ],</w:t>
      </w:r>
      <w:r w:rsidRPr="0089308D">
        <w:t xml:space="preserve"> a </w:t>
      </w:r>
      <w:r w:rsidRPr="0089308D">
        <w:rPr>
          <w:rStyle w:val="preparersnote"/>
        </w:rPr>
        <w:t>[ insert:  description of type of legal entity, for example, an agency of the Ministry of . . . ]</w:t>
      </w:r>
      <w:r w:rsidRPr="0089308D">
        <w:t xml:space="preserve"> of the Government of </w:t>
      </w:r>
      <w:r w:rsidRPr="0089308D">
        <w:rPr>
          <w:rStyle w:val="preparersnote"/>
        </w:rPr>
        <w:t>[ insert:  country of Purchaser ],</w:t>
      </w:r>
      <w:r w:rsidRPr="0089308D">
        <w:t xml:space="preserve"> or corporation incorporated under the laws of </w:t>
      </w:r>
      <w:r w:rsidRPr="0089308D">
        <w:rPr>
          <w:rStyle w:val="preparersnote"/>
        </w:rPr>
        <w:t>[ insert:  country of Purchaser ]</w:t>
      </w:r>
      <w:r w:rsidRPr="0089308D">
        <w:t xml:space="preserve"> and having its principal place of business at </w:t>
      </w:r>
      <w:r w:rsidRPr="0089308D">
        <w:rPr>
          <w:rStyle w:val="preparersnote"/>
        </w:rPr>
        <w:t>[ insert:  address of Purchaser ]</w:t>
      </w:r>
      <w:r w:rsidRPr="0089308D">
        <w:t xml:space="preserve"> (hereinafter called “the Purchaser”), and </w:t>
      </w:r>
    </w:p>
    <w:p w14:paraId="051B7C5A" w14:textId="77777777" w:rsidR="00116025" w:rsidRPr="0089308D" w:rsidRDefault="00116025" w:rsidP="00116025">
      <w:pPr>
        <w:ind w:left="1440" w:hanging="720"/>
      </w:pPr>
      <w:r w:rsidRPr="0089308D">
        <w:t>(2)</w:t>
      </w:r>
      <w:r w:rsidRPr="0089308D">
        <w:tab/>
      </w:r>
      <w:r w:rsidRPr="0089308D">
        <w:rPr>
          <w:rStyle w:val="preparersnote"/>
        </w:rPr>
        <w:t>[ insert:  name of Supplier],</w:t>
      </w:r>
      <w:r w:rsidRPr="0089308D">
        <w:t xml:space="preserve"> a corporation incorporated under the laws of </w:t>
      </w:r>
      <w:r w:rsidRPr="0089308D">
        <w:rPr>
          <w:rStyle w:val="preparersnote"/>
        </w:rPr>
        <w:t>[ insert:  country of Supplier]</w:t>
      </w:r>
      <w:r w:rsidRPr="0089308D">
        <w:t xml:space="preserve"> and having its principal place of business at </w:t>
      </w:r>
      <w:r w:rsidRPr="0089308D">
        <w:rPr>
          <w:rStyle w:val="preparersnote"/>
        </w:rPr>
        <w:t xml:space="preserve">[ insert:  address of Supplier ] </w:t>
      </w:r>
      <w:r w:rsidRPr="0089308D">
        <w:t>(hereinafter called “the Supplier”).</w:t>
      </w:r>
    </w:p>
    <w:p w14:paraId="0A7E3761" w14:textId="77777777" w:rsidR="00116025" w:rsidRPr="0089308D" w:rsidRDefault="00116025" w:rsidP="00116025"/>
    <w:p w14:paraId="271F3DEF" w14:textId="77777777" w:rsidR="00116025" w:rsidRPr="0089308D" w:rsidRDefault="00116025" w:rsidP="00116025">
      <w:r w:rsidRPr="0089308D">
        <w:t xml:space="preserve">WHEREAS the Purchaser desires to engage the Supplier to supply, install, achieve Operational Acceptance of, and support the following Information System </w:t>
      </w:r>
      <w:r w:rsidRPr="0089308D">
        <w:rPr>
          <w:rStyle w:val="preparersnote"/>
        </w:rPr>
        <w:t>[ insert:  brief description of the Information System ]</w:t>
      </w:r>
      <w:r w:rsidRPr="0089308D">
        <w:rPr>
          <w:b/>
        </w:rPr>
        <w:t xml:space="preserve"> </w:t>
      </w:r>
      <w:r w:rsidRPr="0089308D">
        <w:t>(“the System”), and the Supplier has agreed to such engagement upon and subject to the terms and conditions appearing below in this Contract Agreement.</w:t>
      </w:r>
    </w:p>
    <w:p w14:paraId="7497CE6A" w14:textId="77777777" w:rsidR="00116025" w:rsidRPr="0089308D" w:rsidRDefault="00116025" w:rsidP="00116025"/>
    <w:p w14:paraId="7ED6BB7B" w14:textId="77777777" w:rsidR="00116025" w:rsidRPr="0089308D" w:rsidRDefault="00116025" w:rsidP="00116025">
      <w:r w:rsidRPr="0089308D">
        <w:t>NOW IT IS HEREBY AGREED as follows:</w:t>
      </w:r>
    </w:p>
    <w:p w14:paraId="0EE34B02" w14:textId="77777777" w:rsidR="00116025" w:rsidRPr="0089308D" w:rsidRDefault="00116025" w:rsidP="00116025"/>
    <w:tbl>
      <w:tblPr>
        <w:tblW w:w="0" w:type="auto"/>
        <w:tblLayout w:type="fixed"/>
        <w:tblLook w:val="0000" w:firstRow="0" w:lastRow="0" w:firstColumn="0" w:lastColumn="0" w:noHBand="0" w:noVBand="0"/>
      </w:tblPr>
      <w:tblGrid>
        <w:gridCol w:w="2160"/>
        <w:gridCol w:w="7668"/>
      </w:tblGrid>
      <w:tr w:rsidR="00116025" w:rsidRPr="0089308D" w14:paraId="3592993D" w14:textId="77777777" w:rsidTr="00F57D46">
        <w:tc>
          <w:tcPr>
            <w:tcW w:w="2160" w:type="dxa"/>
          </w:tcPr>
          <w:p w14:paraId="40C13FCD" w14:textId="77777777" w:rsidR="00116025" w:rsidRPr="0089308D" w:rsidRDefault="00116025" w:rsidP="00F57D46">
            <w:r w:rsidRPr="0089308D">
              <w:t xml:space="preserve">Article 1. </w:t>
            </w:r>
            <w:r w:rsidRPr="0089308D">
              <w:br/>
            </w:r>
            <w:r w:rsidRPr="0089308D">
              <w:br/>
              <w:t>Contract Documents</w:t>
            </w:r>
          </w:p>
        </w:tc>
        <w:tc>
          <w:tcPr>
            <w:tcW w:w="7668" w:type="dxa"/>
          </w:tcPr>
          <w:p w14:paraId="50B97E87" w14:textId="77777777" w:rsidR="00116025" w:rsidRPr="0089308D" w:rsidRDefault="00116025" w:rsidP="00F57D46">
            <w:pPr>
              <w:spacing w:after="200"/>
              <w:ind w:left="540" w:right="-72" w:hanging="540"/>
            </w:pPr>
            <w:r w:rsidRPr="0089308D">
              <w:t>1.1</w:t>
            </w:r>
            <w:r w:rsidRPr="0089308D">
              <w:tab/>
              <w:t>Contract Documents (Reference GCC Clause 1.1 (a) (ii))</w:t>
            </w:r>
          </w:p>
          <w:p w14:paraId="7737DFD3" w14:textId="77777777" w:rsidR="00116025" w:rsidRPr="0089308D" w:rsidRDefault="00116025" w:rsidP="00F57D46">
            <w:pPr>
              <w:spacing w:after="200"/>
              <w:ind w:left="547" w:right="-72"/>
            </w:pPr>
            <w:r w:rsidRPr="0089308D">
              <w:t>The following documents shall constitute the Contract between the Purchaser and the Supplier, and each shall be read and construed as an integral part of the Contract:</w:t>
            </w:r>
          </w:p>
        </w:tc>
      </w:tr>
      <w:tr w:rsidR="00116025" w:rsidRPr="0089308D" w14:paraId="303B1C68" w14:textId="77777777" w:rsidTr="00F57D46">
        <w:tc>
          <w:tcPr>
            <w:tcW w:w="2160" w:type="dxa"/>
          </w:tcPr>
          <w:p w14:paraId="540D8F1A" w14:textId="77777777" w:rsidR="00116025" w:rsidRPr="0089308D" w:rsidRDefault="00116025" w:rsidP="00F57D46">
            <w:pPr>
              <w:ind w:left="360" w:hanging="360"/>
            </w:pPr>
          </w:p>
        </w:tc>
        <w:tc>
          <w:tcPr>
            <w:tcW w:w="7668" w:type="dxa"/>
          </w:tcPr>
          <w:p w14:paraId="2737BF66" w14:textId="77777777" w:rsidR="00116025" w:rsidRPr="0089308D" w:rsidRDefault="00116025" w:rsidP="00F57D46">
            <w:pPr>
              <w:ind w:left="1094" w:right="-72" w:hanging="547"/>
            </w:pPr>
            <w:r w:rsidRPr="0089308D">
              <w:t>(a)</w:t>
            </w:r>
            <w:r w:rsidRPr="0089308D">
              <w:tab/>
              <w:t>This Contract Agreement and the Appendices attached to the Contract Agreement</w:t>
            </w:r>
          </w:p>
          <w:p w14:paraId="20B67590" w14:textId="77777777" w:rsidR="00116025" w:rsidRPr="0089308D" w:rsidRDefault="00116025" w:rsidP="00F57D46">
            <w:pPr>
              <w:ind w:left="1080" w:right="-72" w:hanging="540"/>
            </w:pPr>
            <w:r w:rsidRPr="0089308D">
              <w:t>(b)</w:t>
            </w:r>
            <w:r w:rsidRPr="0089308D">
              <w:tab/>
              <w:t>Special Conditions of Contract</w:t>
            </w:r>
          </w:p>
          <w:p w14:paraId="12C8D00F" w14:textId="77777777" w:rsidR="00116025" w:rsidRPr="0089308D" w:rsidRDefault="00116025" w:rsidP="00F57D46">
            <w:pPr>
              <w:ind w:left="1080" w:right="-72" w:hanging="540"/>
            </w:pPr>
            <w:r w:rsidRPr="0089308D">
              <w:t>(c)</w:t>
            </w:r>
            <w:r w:rsidRPr="0089308D">
              <w:tab/>
              <w:t>General Conditions of Contract</w:t>
            </w:r>
          </w:p>
          <w:p w14:paraId="3CE29283" w14:textId="77777777" w:rsidR="00116025" w:rsidRPr="0089308D" w:rsidRDefault="00116025" w:rsidP="00F57D46">
            <w:pPr>
              <w:ind w:left="1080" w:right="-72" w:hanging="540"/>
            </w:pPr>
            <w:r w:rsidRPr="0089308D">
              <w:t xml:space="preserve">(d) </w:t>
            </w:r>
            <w:r w:rsidRPr="0089308D">
              <w:tab/>
              <w:t>Technical Requirements (including Implementation Schedule)</w:t>
            </w:r>
          </w:p>
          <w:p w14:paraId="5B1B74DE" w14:textId="77777777" w:rsidR="00116025" w:rsidRPr="0089308D" w:rsidRDefault="00116025" w:rsidP="00F57D46">
            <w:pPr>
              <w:ind w:left="1080" w:right="-72" w:hanging="540"/>
            </w:pPr>
            <w:r w:rsidRPr="0089308D">
              <w:t>(e)</w:t>
            </w:r>
            <w:r w:rsidRPr="0089308D">
              <w:tab/>
              <w:t xml:space="preserve">The Supplier’s bid and original Price Schedules </w:t>
            </w:r>
          </w:p>
          <w:p w14:paraId="475F5B37" w14:textId="77777777" w:rsidR="00116025" w:rsidRPr="0089308D" w:rsidRDefault="00116025" w:rsidP="00F57D46">
            <w:pPr>
              <w:ind w:left="1080" w:right="-72" w:hanging="540"/>
            </w:pPr>
            <w:r w:rsidRPr="0089308D">
              <w:t>(f)</w:t>
            </w:r>
            <w:r w:rsidRPr="0089308D">
              <w:tab/>
              <w:t xml:space="preserve"> </w:t>
            </w:r>
            <w:r w:rsidRPr="0089308D">
              <w:rPr>
                <w:rStyle w:val="preparersnote"/>
              </w:rPr>
              <w:t>[ Add here:  any other documents ]</w:t>
            </w:r>
          </w:p>
        </w:tc>
      </w:tr>
      <w:tr w:rsidR="00116025" w:rsidRPr="0089308D" w14:paraId="1FFA1D49" w14:textId="77777777" w:rsidTr="00F57D46">
        <w:tc>
          <w:tcPr>
            <w:tcW w:w="2160" w:type="dxa"/>
          </w:tcPr>
          <w:p w14:paraId="66BD89EF" w14:textId="77777777" w:rsidR="00116025" w:rsidRPr="0089308D" w:rsidRDefault="00116025" w:rsidP="00F57D46">
            <w:pPr>
              <w:ind w:left="360" w:hanging="360"/>
            </w:pPr>
          </w:p>
        </w:tc>
        <w:tc>
          <w:tcPr>
            <w:tcW w:w="7668" w:type="dxa"/>
          </w:tcPr>
          <w:p w14:paraId="106192F5" w14:textId="77777777" w:rsidR="00116025" w:rsidRPr="0089308D" w:rsidRDefault="00116025" w:rsidP="00F57D46">
            <w:pPr>
              <w:ind w:left="540" w:right="-72" w:hanging="540"/>
            </w:pPr>
            <w:r w:rsidRPr="0089308D">
              <w:t>1.2</w:t>
            </w:r>
            <w:r w:rsidRPr="0089308D">
              <w:tab/>
              <w:t>Order of Precedence (Reference GCC Clause 2)</w:t>
            </w:r>
          </w:p>
          <w:p w14:paraId="0A4F8185" w14:textId="77777777" w:rsidR="00116025" w:rsidRPr="0089308D" w:rsidRDefault="00116025" w:rsidP="00F57D46">
            <w:pPr>
              <w:ind w:left="540" w:right="-72"/>
            </w:pPr>
            <w:r w:rsidRPr="0089308D">
              <w:t>In the event of any ambiguity or conflict between the Contract Documents listed above, the order of precedence shall be the order in which the Contract Documents are listed in Article 1.1 (Contract Documents) above, provided that Appendix 7 shall prevail over all provisions of the Contract Agreement and the other Appendices attached to the Contract Agreement and all the other Contract Documents listed in Article 1.1 above.</w:t>
            </w:r>
          </w:p>
          <w:p w14:paraId="27288DDB" w14:textId="77777777" w:rsidR="00116025" w:rsidRPr="0089308D" w:rsidRDefault="00116025" w:rsidP="00F57D46">
            <w:pPr>
              <w:ind w:left="540" w:right="-72" w:hanging="540"/>
            </w:pPr>
            <w:r w:rsidRPr="0089308D">
              <w:t>1.3</w:t>
            </w:r>
            <w:r w:rsidRPr="0089308D">
              <w:tab/>
              <w:t>Definitions (Reference GCC Clause 1)</w:t>
            </w:r>
          </w:p>
          <w:p w14:paraId="59D6C96C" w14:textId="77777777" w:rsidR="00116025" w:rsidRPr="0089308D" w:rsidRDefault="00116025" w:rsidP="00F57D46">
            <w:pPr>
              <w:ind w:left="540" w:right="-72"/>
            </w:pPr>
            <w:r w:rsidRPr="0089308D">
              <w:t>Capitalized words and phrases used in this Contract Agreement shall have the same meanings as are ascribed to them in the General Conditions of Contract.</w:t>
            </w:r>
          </w:p>
        </w:tc>
      </w:tr>
      <w:tr w:rsidR="00116025" w:rsidRPr="0089308D" w14:paraId="6731FEC0" w14:textId="77777777" w:rsidTr="00F57D46">
        <w:tc>
          <w:tcPr>
            <w:tcW w:w="2160" w:type="dxa"/>
          </w:tcPr>
          <w:p w14:paraId="59424652" w14:textId="77777777" w:rsidR="00116025" w:rsidRPr="0089308D" w:rsidRDefault="00116025" w:rsidP="00F57D46">
            <w:r w:rsidRPr="0089308D">
              <w:t xml:space="preserve">Article 2.  </w:t>
            </w:r>
            <w:r w:rsidRPr="0089308D">
              <w:br/>
            </w:r>
            <w:r w:rsidRPr="0089308D">
              <w:lastRenderedPageBreak/>
              <w:br/>
              <w:t>Contract Price and Terms of Payment</w:t>
            </w:r>
          </w:p>
        </w:tc>
        <w:tc>
          <w:tcPr>
            <w:tcW w:w="7668" w:type="dxa"/>
          </w:tcPr>
          <w:p w14:paraId="5E909898" w14:textId="77777777" w:rsidR="00116025" w:rsidRPr="0089308D" w:rsidRDefault="00116025" w:rsidP="00F57D46">
            <w:pPr>
              <w:ind w:left="540" w:right="-72" w:hanging="540"/>
            </w:pPr>
            <w:r w:rsidRPr="0089308D">
              <w:lastRenderedPageBreak/>
              <w:t>2.1</w:t>
            </w:r>
            <w:r w:rsidRPr="0089308D">
              <w:tab/>
              <w:t>Contract Price (Reference GCC Clause 1.1(a)(viii) and GCC Clause 11)</w:t>
            </w:r>
          </w:p>
          <w:p w14:paraId="6C3AF321" w14:textId="77777777" w:rsidR="00116025" w:rsidRPr="0089308D" w:rsidRDefault="00116025" w:rsidP="00F57D46">
            <w:pPr>
              <w:ind w:left="540" w:right="-72"/>
            </w:pPr>
            <w:r w:rsidRPr="0089308D">
              <w:lastRenderedPageBreak/>
              <w:t xml:space="preserve">The Purchaser hereby agrees to pay to the Supplier the Contract Price in consideration of the performance by the Supplier of its obligations under the Contract.  The Contract Price shall be the aggregate of:  </w:t>
            </w:r>
            <w:r w:rsidRPr="0089308D">
              <w:rPr>
                <w:rStyle w:val="preparersnote"/>
              </w:rPr>
              <w:t>[ insert:  amount of foreign currency A in words ],</w:t>
            </w:r>
            <w:r w:rsidRPr="0089308D">
              <w:rPr>
                <w:b/>
              </w:rPr>
              <w:t xml:space="preserve"> </w:t>
            </w:r>
            <w:r w:rsidRPr="0089308D">
              <w:rPr>
                <w:rStyle w:val="preparersnote"/>
              </w:rPr>
              <w:t>[insert:  amount in figures ],</w:t>
            </w:r>
            <w:r w:rsidRPr="0089308D">
              <w:rPr>
                <w:b/>
              </w:rPr>
              <w:t xml:space="preserve"> </w:t>
            </w:r>
            <w:r w:rsidRPr="0089308D">
              <w:t xml:space="preserve">plus </w:t>
            </w:r>
            <w:r w:rsidRPr="0089308D">
              <w:rPr>
                <w:rStyle w:val="preparersnote"/>
              </w:rPr>
              <w:t>[ insert:  amount of foreign currency B in words ],</w:t>
            </w:r>
            <w:r w:rsidRPr="0089308D">
              <w:rPr>
                <w:b/>
              </w:rPr>
              <w:t xml:space="preserve"> </w:t>
            </w:r>
            <w:r w:rsidRPr="0089308D">
              <w:rPr>
                <w:rStyle w:val="preparersnote"/>
              </w:rPr>
              <w:t>[insert:  amount in figures ],</w:t>
            </w:r>
            <w:r w:rsidRPr="0089308D">
              <w:t xml:space="preserve"> plus </w:t>
            </w:r>
            <w:r w:rsidRPr="0089308D">
              <w:rPr>
                <w:rStyle w:val="preparersnote"/>
              </w:rPr>
              <w:t>[ insert:  amount of foreign currency C in words ], [insert:  amount in figures ],  [ insert:  amount of local currency in words ], [ insert:  amount in figures ],</w:t>
            </w:r>
            <w:r w:rsidRPr="0089308D">
              <w:t xml:space="preserve"> as specified in the Grand Summary Price Schedule.</w:t>
            </w:r>
          </w:p>
          <w:p w14:paraId="2C8E391E" w14:textId="77777777" w:rsidR="00116025" w:rsidRPr="0089308D" w:rsidRDefault="00116025" w:rsidP="00F57D46">
            <w:pPr>
              <w:ind w:left="540" w:right="-72"/>
            </w:pPr>
            <w:r w:rsidRPr="0089308D">
              <w:t>The Contract Price shall be understood to reflect the terms and conditions used in the specification of prices in the detailed price schedules, including the terms and conditions of the associated Incoterms, and the taxes, duties and related levies if and as identified.</w:t>
            </w:r>
          </w:p>
        </w:tc>
      </w:tr>
      <w:tr w:rsidR="00116025" w:rsidRPr="0089308D" w14:paraId="01DAD0D1" w14:textId="77777777" w:rsidTr="00F57D46">
        <w:tc>
          <w:tcPr>
            <w:tcW w:w="2160" w:type="dxa"/>
          </w:tcPr>
          <w:p w14:paraId="0406F733" w14:textId="77777777" w:rsidR="00116025" w:rsidRPr="0089308D" w:rsidRDefault="00116025" w:rsidP="00F57D46">
            <w:r w:rsidRPr="0089308D">
              <w:lastRenderedPageBreak/>
              <w:t xml:space="preserve">Article 3.  </w:t>
            </w:r>
            <w:r w:rsidRPr="0089308D">
              <w:br/>
            </w:r>
            <w:r w:rsidRPr="0089308D">
              <w:br/>
              <w:t>Effective Date for Determining Time for Operational Acceptance</w:t>
            </w:r>
          </w:p>
        </w:tc>
        <w:tc>
          <w:tcPr>
            <w:tcW w:w="7668" w:type="dxa"/>
          </w:tcPr>
          <w:p w14:paraId="1A462523" w14:textId="77777777" w:rsidR="00116025" w:rsidRPr="0089308D" w:rsidRDefault="00116025" w:rsidP="00F57D46">
            <w:pPr>
              <w:ind w:left="540" w:right="-72" w:hanging="540"/>
            </w:pPr>
            <w:r w:rsidRPr="0089308D">
              <w:t>3.1</w:t>
            </w:r>
            <w:r w:rsidRPr="0089308D">
              <w:tab/>
              <w:t>Effective Date (Reference GCC Clause 1.1 (e) (ix))</w:t>
            </w:r>
          </w:p>
          <w:p w14:paraId="100B7FBE" w14:textId="77777777" w:rsidR="00116025" w:rsidRPr="0089308D" w:rsidRDefault="00116025" w:rsidP="00F57D46">
            <w:pPr>
              <w:ind w:left="540" w:right="-72"/>
            </w:pPr>
            <w:r w:rsidRPr="0089308D">
              <w:t>The time allowed for supply, installation, and achieving Operational Acceptance of the System shall be determined from the date when all of the following conditions have been fulfilled:</w:t>
            </w:r>
          </w:p>
          <w:p w14:paraId="24304F34" w14:textId="77777777" w:rsidR="00116025" w:rsidRPr="0089308D" w:rsidRDefault="00116025" w:rsidP="00F57D46">
            <w:pPr>
              <w:ind w:left="1080" w:right="-72" w:hanging="540"/>
            </w:pPr>
            <w:r w:rsidRPr="0089308D">
              <w:t>(a)</w:t>
            </w:r>
            <w:r w:rsidRPr="0089308D">
              <w:tab/>
              <w:t>This Contract Agreement has been duly executed for and on behalf of the Purchaser and the Supplier;</w:t>
            </w:r>
          </w:p>
          <w:p w14:paraId="6C5B33B0" w14:textId="77777777" w:rsidR="00116025" w:rsidRPr="0089308D" w:rsidRDefault="00116025" w:rsidP="00F57D46">
            <w:pPr>
              <w:ind w:left="1080" w:right="-72" w:hanging="540"/>
            </w:pPr>
            <w:r w:rsidRPr="0089308D">
              <w:t>(b)</w:t>
            </w:r>
            <w:r w:rsidRPr="0089308D">
              <w:tab/>
              <w:t>The Supplier has submitted to the Purchaser the performance security and the advance payment security, in accordance with GCC Clause 13.2 and GCC Clause 13.3;</w:t>
            </w:r>
          </w:p>
        </w:tc>
      </w:tr>
      <w:tr w:rsidR="00116025" w:rsidRPr="0089308D" w14:paraId="13425305" w14:textId="77777777" w:rsidTr="00F57D46">
        <w:tc>
          <w:tcPr>
            <w:tcW w:w="2160" w:type="dxa"/>
          </w:tcPr>
          <w:p w14:paraId="4289885D" w14:textId="77777777" w:rsidR="00116025" w:rsidRPr="0089308D" w:rsidRDefault="00116025" w:rsidP="00F57D46">
            <w:pPr>
              <w:ind w:left="360" w:hanging="360"/>
            </w:pPr>
          </w:p>
        </w:tc>
        <w:tc>
          <w:tcPr>
            <w:tcW w:w="7668" w:type="dxa"/>
          </w:tcPr>
          <w:p w14:paraId="31413899" w14:textId="77777777" w:rsidR="00116025" w:rsidRPr="0089308D" w:rsidRDefault="00116025" w:rsidP="00F57D46">
            <w:pPr>
              <w:ind w:left="1080" w:right="-72" w:hanging="540"/>
            </w:pPr>
            <w:r w:rsidRPr="0089308D">
              <w:t>(c)</w:t>
            </w:r>
            <w:r w:rsidRPr="0089308D">
              <w:tab/>
              <w:t>The Purchaser has paid the Supplier the advance payment, in accordance with GCC Clause 12;</w:t>
            </w:r>
          </w:p>
          <w:p w14:paraId="2E2503C6" w14:textId="77777777" w:rsidR="00116025" w:rsidRPr="0089308D" w:rsidRDefault="00116025" w:rsidP="00F57D46">
            <w:pPr>
              <w:ind w:left="540" w:right="-72"/>
            </w:pPr>
            <w:r w:rsidRPr="0089308D">
              <w:t>Each party shall use its best efforts to fulfill the above conditions for which it is responsible as soon as practicable.</w:t>
            </w:r>
          </w:p>
          <w:p w14:paraId="5D0E93A0" w14:textId="77777777" w:rsidR="00116025" w:rsidRPr="0089308D" w:rsidRDefault="00116025" w:rsidP="00F57D46">
            <w:pPr>
              <w:ind w:left="540" w:right="-72" w:hanging="540"/>
            </w:pPr>
            <w:r w:rsidRPr="0089308D">
              <w:t>3.2</w:t>
            </w:r>
            <w:r w:rsidRPr="0089308D">
              <w:tab/>
              <w:t>If the conditions listed under 3.1 are not fulfilled within two (2) months from the date of this Contract Agreement because of reasons not attributable to the Supplier, the parties shall discuss and agree on an equitable adjustment to the Contract Price and the Time for Achieving Operational Acceptance and/or other relevant conditions of the Contract.</w:t>
            </w:r>
          </w:p>
        </w:tc>
      </w:tr>
      <w:tr w:rsidR="00116025" w:rsidRPr="0089308D" w14:paraId="44CEEBAA" w14:textId="77777777" w:rsidTr="00F57D46">
        <w:tc>
          <w:tcPr>
            <w:tcW w:w="2160" w:type="dxa"/>
          </w:tcPr>
          <w:p w14:paraId="72779DE3" w14:textId="77777777" w:rsidR="00116025" w:rsidRPr="0089308D" w:rsidRDefault="00116025" w:rsidP="00F57D46">
            <w:r w:rsidRPr="0089308D">
              <w:t xml:space="preserve">Article 4.  </w:t>
            </w:r>
            <w:r w:rsidRPr="0089308D">
              <w:br/>
            </w:r>
            <w:r w:rsidRPr="0089308D">
              <w:br/>
              <w:t>Appendixes</w:t>
            </w:r>
          </w:p>
        </w:tc>
        <w:tc>
          <w:tcPr>
            <w:tcW w:w="7668" w:type="dxa"/>
          </w:tcPr>
          <w:p w14:paraId="71F0FAB5" w14:textId="77777777" w:rsidR="00116025" w:rsidRPr="0089308D" w:rsidRDefault="00116025" w:rsidP="00F57D46">
            <w:pPr>
              <w:ind w:left="540" w:right="-72" w:hanging="540"/>
            </w:pPr>
            <w:r w:rsidRPr="0089308D">
              <w:t>4.1</w:t>
            </w:r>
            <w:r w:rsidRPr="0089308D">
              <w:tab/>
              <w:t>The Appendixes listed below shall be deemed to form an integral part of this Contract Agreement.</w:t>
            </w:r>
          </w:p>
        </w:tc>
      </w:tr>
      <w:tr w:rsidR="00116025" w:rsidRPr="0089308D" w14:paraId="1D6A763F" w14:textId="77777777" w:rsidTr="00F57D46">
        <w:tc>
          <w:tcPr>
            <w:tcW w:w="2160" w:type="dxa"/>
          </w:tcPr>
          <w:p w14:paraId="5133A09D" w14:textId="77777777" w:rsidR="00116025" w:rsidRPr="0089308D" w:rsidRDefault="00116025" w:rsidP="00F57D46">
            <w:pPr>
              <w:ind w:left="360" w:hanging="360"/>
            </w:pPr>
          </w:p>
        </w:tc>
        <w:tc>
          <w:tcPr>
            <w:tcW w:w="7668" w:type="dxa"/>
          </w:tcPr>
          <w:p w14:paraId="44A5884B" w14:textId="77777777" w:rsidR="00116025" w:rsidRPr="0089308D" w:rsidRDefault="00116025" w:rsidP="00F57D46">
            <w:pPr>
              <w:ind w:left="540" w:right="-72" w:hanging="540"/>
            </w:pPr>
            <w:r w:rsidRPr="0089308D">
              <w:t>4.2</w:t>
            </w:r>
            <w:r w:rsidRPr="0089308D">
              <w:tab/>
              <w:t>Reference in the Contract to any Appendix shall mean the Appendixes listed below and attached to this Contract Agreement, and the Contract shall be read and construed accordingly.</w:t>
            </w:r>
          </w:p>
        </w:tc>
      </w:tr>
    </w:tbl>
    <w:p w14:paraId="18470FED" w14:textId="77777777" w:rsidR="00116025" w:rsidRDefault="00116025" w:rsidP="00116025"/>
    <w:p w14:paraId="793AC40C" w14:textId="77777777" w:rsidR="00116025" w:rsidRPr="0089308D" w:rsidRDefault="00116025" w:rsidP="00116025"/>
    <w:p w14:paraId="5E7FEF1A" w14:textId="77777777" w:rsidR="00116025" w:rsidRPr="0089308D" w:rsidRDefault="00116025" w:rsidP="00116025">
      <w:r w:rsidRPr="0089308D">
        <w:t>APPENDIXES</w:t>
      </w:r>
    </w:p>
    <w:p w14:paraId="6D04A444" w14:textId="77777777" w:rsidR="00116025" w:rsidRPr="0089308D" w:rsidRDefault="00116025" w:rsidP="00116025">
      <w:pPr>
        <w:spacing w:after="60"/>
        <w:ind w:left="2160" w:hanging="1440"/>
      </w:pPr>
      <w:r w:rsidRPr="0089308D">
        <w:t>Appendix 1.</w:t>
      </w:r>
      <w:r w:rsidRPr="0089308D">
        <w:tab/>
        <w:t>Supplier’s Representative</w:t>
      </w:r>
      <w:r w:rsidRPr="0089308D">
        <w:tab/>
      </w:r>
    </w:p>
    <w:p w14:paraId="661EAD27" w14:textId="77777777" w:rsidR="00116025" w:rsidRPr="0089308D" w:rsidRDefault="00116025" w:rsidP="00116025">
      <w:pPr>
        <w:spacing w:after="60"/>
        <w:ind w:left="2160" w:hanging="1440"/>
        <w:rPr>
          <w:i/>
        </w:rPr>
      </w:pPr>
      <w:r w:rsidRPr="0089308D">
        <w:t>Appendix 2.</w:t>
      </w:r>
      <w:r w:rsidRPr="0089308D">
        <w:tab/>
        <w:t xml:space="preserve">Adjudicator </w:t>
      </w:r>
      <w:r w:rsidRPr="0089308D">
        <w:rPr>
          <w:i/>
        </w:rPr>
        <w:t xml:space="preserve">[if there is no Adjudicator, state </w:t>
      </w:r>
      <w:r w:rsidRPr="0089308D">
        <w:rPr>
          <w:b/>
          <w:i/>
        </w:rPr>
        <w:t>“not applicable”</w:t>
      </w:r>
      <w:r w:rsidRPr="0089308D">
        <w:rPr>
          <w:i/>
        </w:rPr>
        <w:t>]</w:t>
      </w:r>
    </w:p>
    <w:p w14:paraId="41E59319" w14:textId="77777777" w:rsidR="00116025" w:rsidRPr="0089308D" w:rsidRDefault="00116025" w:rsidP="00116025">
      <w:pPr>
        <w:spacing w:after="60"/>
        <w:ind w:left="2160" w:hanging="1440"/>
      </w:pPr>
      <w:r w:rsidRPr="0089308D">
        <w:t>Appendix 3.</w:t>
      </w:r>
      <w:r w:rsidRPr="0089308D">
        <w:tab/>
        <w:t>List of Approved Subcontractors</w:t>
      </w:r>
    </w:p>
    <w:p w14:paraId="1F490F6F" w14:textId="77777777" w:rsidR="00116025" w:rsidRPr="0089308D" w:rsidRDefault="00116025" w:rsidP="00116025">
      <w:pPr>
        <w:spacing w:after="60"/>
        <w:ind w:left="2160" w:hanging="1440"/>
      </w:pPr>
      <w:r w:rsidRPr="0089308D">
        <w:t>Appendix 4.</w:t>
      </w:r>
      <w:r w:rsidRPr="0089308D">
        <w:tab/>
        <w:t>Categories of Software</w:t>
      </w:r>
    </w:p>
    <w:p w14:paraId="50E1D7A3" w14:textId="77777777" w:rsidR="00116025" w:rsidRPr="0089308D" w:rsidRDefault="00116025" w:rsidP="00116025">
      <w:pPr>
        <w:spacing w:after="60"/>
        <w:ind w:left="2160" w:hanging="1440"/>
      </w:pPr>
      <w:r w:rsidRPr="0089308D">
        <w:t>Appendix 5.</w:t>
      </w:r>
      <w:r w:rsidRPr="0089308D">
        <w:tab/>
        <w:t>Custom Materials</w:t>
      </w:r>
    </w:p>
    <w:p w14:paraId="031A588B" w14:textId="77777777" w:rsidR="00116025" w:rsidRPr="0089308D" w:rsidRDefault="00116025" w:rsidP="00116025">
      <w:pPr>
        <w:spacing w:after="60"/>
        <w:ind w:left="2160" w:hanging="1440"/>
      </w:pPr>
      <w:r w:rsidRPr="0089308D">
        <w:lastRenderedPageBreak/>
        <w:t>Appendix 6.</w:t>
      </w:r>
      <w:r w:rsidRPr="0089308D">
        <w:tab/>
        <w:t>Revised Price Schedules (if any)</w:t>
      </w:r>
    </w:p>
    <w:p w14:paraId="24C3752F" w14:textId="77777777" w:rsidR="00116025" w:rsidRPr="0089308D" w:rsidRDefault="00116025" w:rsidP="00116025">
      <w:pPr>
        <w:ind w:left="2160" w:hanging="1440"/>
      </w:pPr>
      <w:r w:rsidRPr="0089308D">
        <w:t>Appendix 7.</w:t>
      </w:r>
      <w:r w:rsidRPr="0089308D">
        <w:tab/>
        <w:t>Minutes of Contract Finalization Discussions and Agreed-to Contract Amendments</w:t>
      </w:r>
    </w:p>
    <w:p w14:paraId="797357C0" w14:textId="77777777" w:rsidR="00116025" w:rsidRPr="0089308D" w:rsidRDefault="00116025" w:rsidP="00116025"/>
    <w:p w14:paraId="58FA6320" w14:textId="77777777" w:rsidR="00116025" w:rsidRPr="0089308D" w:rsidRDefault="00116025" w:rsidP="00116025">
      <w:r w:rsidRPr="0089308D">
        <w:t>IN WITNESS WHEREOF the Purchaser and the Supplier have caused this Agreement to be duly executed by their duly authorized representatives the day and year first above written.</w:t>
      </w:r>
    </w:p>
    <w:p w14:paraId="18B99E91" w14:textId="77777777" w:rsidR="00116025" w:rsidRPr="0089308D" w:rsidRDefault="00116025" w:rsidP="00116025"/>
    <w:p w14:paraId="2404CF49" w14:textId="77777777" w:rsidR="00116025" w:rsidRPr="0089308D" w:rsidRDefault="00116025" w:rsidP="00116025">
      <w:r w:rsidRPr="0089308D">
        <w:t>For and on behalf of the Purchaser</w:t>
      </w:r>
    </w:p>
    <w:p w14:paraId="6790D63E" w14:textId="77777777" w:rsidR="00116025" w:rsidRPr="0089308D" w:rsidRDefault="00116025" w:rsidP="00116025"/>
    <w:p w14:paraId="3A78079A" w14:textId="77777777" w:rsidR="00116025" w:rsidRPr="005561ED" w:rsidRDefault="00116025" w:rsidP="00116025">
      <w:pPr>
        <w:tabs>
          <w:tab w:val="left" w:pos="900"/>
          <w:tab w:val="left" w:pos="7200"/>
        </w:tabs>
      </w:pPr>
      <w:r w:rsidRPr="0089308D">
        <w:t>Signed:</w:t>
      </w:r>
      <w:r>
        <w:t xml:space="preserve"> </w:t>
      </w:r>
      <w:r w:rsidRPr="0089308D">
        <w:t xml:space="preserve">in the capacity of </w:t>
      </w:r>
      <w:r w:rsidRPr="0089308D">
        <w:rPr>
          <w:rStyle w:val="preparersnote"/>
        </w:rPr>
        <w:t>[ insert:  title or other appropriate designation ]</w:t>
      </w:r>
    </w:p>
    <w:p w14:paraId="29C87B2F" w14:textId="77777777" w:rsidR="00116025" w:rsidRPr="0089308D" w:rsidRDefault="00116025" w:rsidP="00116025"/>
    <w:p w14:paraId="0B2A848E" w14:textId="77777777" w:rsidR="00116025" w:rsidRPr="0089308D" w:rsidRDefault="00116025" w:rsidP="00116025">
      <w:pPr>
        <w:tabs>
          <w:tab w:val="left" w:pos="7200"/>
        </w:tabs>
      </w:pPr>
      <w:r w:rsidRPr="0089308D">
        <w:t xml:space="preserve">in the presence of </w:t>
      </w:r>
      <w:r w:rsidRPr="0089308D">
        <w:tab/>
      </w:r>
    </w:p>
    <w:p w14:paraId="792C0430" w14:textId="77777777" w:rsidR="00116025" w:rsidRPr="0089308D" w:rsidRDefault="00116025" w:rsidP="00116025"/>
    <w:p w14:paraId="28A9A604" w14:textId="77777777" w:rsidR="00116025" w:rsidRDefault="00116025" w:rsidP="00116025"/>
    <w:p w14:paraId="0F52B59B" w14:textId="77777777" w:rsidR="00116025" w:rsidRPr="0089308D" w:rsidRDefault="00116025" w:rsidP="00116025">
      <w:r w:rsidRPr="0089308D">
        <w:t>For and on behalf of the Supplier</w:t>
      </w:r>
    </w:p>
    <w:p w14:paraId="730DC017" w14:textId="77777777" w:rsidR="00116025" w:rsidRPr="0089308D" w:rsidRDefault="00116025" w:rsidP="00116025"/>
    <w:p w14:paraId="718F28D0" w14:textId="77777777" w:rsidR="00116025" w:rsidRPr="0089308D" w:rsidRDefault="00116025" w:rsidP="00116025">
      <w:pPr>
        <w:tabs>
          <w:tab w:val="left" w:pos="900"/>
          <w:tab w:val="left" w:pos="7200"/>
        </w:tabs>
      </w:pPr>
      <w:r w:rsidRPr="0089308D">
        <w:t>Signed:</w:t>
      </w:r>
      <w:r>
        <w:t xml:space="preserve"> </w:t>
      </w:r>
      <w:r w:rsidRPr="0089308D">
        <w:t xml:space="preserve">in the capacity of </w:t>
      </w:r>
      <w:r w:rsidRPr="0089308D">
        <w:rPr>
          <w:rStyle w:val="preparersnote"/>
        </w:rPr>
        <w:t>[ insert:  title or other appropriate designation ]</w:t>
      </w:r>
    </w:p>
    <w:p w14:paraId="1C1DBA83" w14:textId="77777777" w:rsidR="00116025" w:rsidRPr="0089308D" w:rsidRDefault="00116025" w:rsidP="00116025"/>
    <w:p w14:paraId="3B88EC50" w14:textId="77777777" w:rsidR="00116025" w:rsidRPr="0089308D" w:rsidRDefault="00116025" w:rsidP="00116025">
      <w:pPr>
        <w:tabs>
          <w:tab w:val="left" w:pos="7200"/>
        </w:tabs>
      </w:pPr>
      <w:r w:rsidRPr="0089308D">
        <w:t xml:space="preserve">in the presence of </w:t>
      </w:r>
      <w:r w:rsidRPr="0089308D">
        <w:tab/>
      </w:r>
    </w:p>
    <w:p w14:paraId="0EDE7FCC" w14:textId="77777777" w:rsidR="00116025" w:rsidRPr="0089308D" w:rsidRDefault="00116025" w:rsidP="00116025"/>
    <w:p w14:paraId="08D97A92" w14:textId="77777777" w:rsidR="00116025" w:rsidRPr="0089308D" w:rsidRDefault="00116025" w:rsidP="00116025"/>
    <w:p w14:paraId="1A3FF521" w14:textId="77777777" w:rsidR="00116025" w:rsidRPr="0089308D" w:rsidRDefault="00116025" w:rsidP="00116025">
      <w:pPr>
        <w:pStyle w:val="Head82"/>
      </w:pPr>
      <w:r w:rsidRPr="0089308D">
        <w:br w:type="page"/>
      </w:r>
      <w:bookmarkStart w:id="705" w:name="_Toc494372495"/>
      <w:r w:rsidRPr="0089308D">
        <w:lastRenderedPageBreak/>
        <w:t>Appendix 1.  Supplier’s Representative</w:t>
      </w:r>
      <w:bookmarkEnd w:id="705"/>
    </w:p>
    <w:p w14:paraId="22ABAE69" w14:textId="77777777" w:rsidR="00116025" w:rsidRPr="0089308D" w:rsidRDefault="00116025" w:rsidP="00116025">
      <w:pPr>
        <w:rPr>
          <w:sz w:val="22"/>
        </w:rPr>
      </w:pPr>
    </w:p>
    <w:p w14:paraId="2F4EA732" w14:textId="77777777" w:rsidR="00116025" w:rsidRPr="0089308D" w:rsidRDefault="00116025" w:rsidP="00116025">
      <w:r w:rsidRPr="0089308D">
        <w:t>In accordance with GCC Clause 1.1 (b) (iv), the Supplier’s Representative is:</w:t>
      </w:r>
    </w:p>
    <w:p w14:paraId="7770F3B7" w14:textId="77777777" w:rsidR="00116025" w:rsidRPr="0089308D" w:rsidRDefault="00116025" w:rsidP="00116025"/>
    <w:p w14:paraId="4342A96B" w14:textId="77777777" w:rsidR="00116025" w:rsidRPr="0089308D" w:rsidRDefault="00116025" w:rsidP="00116025">
      <w:pPr>
        <w:tabs>
          <w:tab w:val="left" w:pos="7200"/>
        </w:tabs>
        <w:ind w:left="1620" w:hanging="900"/>
        <w:rPr>
          <w:b/>
        </w:rPr>
      </w:pPr>
      <w:r w:rsidRPr="0089308D">
        <w:t xml:space="preserve">Name: </w:t>
      </w:r>
      <w:r w:rsidRPr="0089308D">
        <w:tab/>
      </w:r>
      <w:r w:rsidRPr="0089308D">
        <w:rPr>
          <w:rStyle w:val="preparersnote"/>
        </w:rPr>
        <w:t>[ insert:  name and provide title and address further below, or state “to be nominated within fourteen (14) days of the Effective Date” ]</w:t>
      </w:r>
    </w:p>
    <w:p w14:paraId="6F6A441C" w14:textId="77777777" w:rsidR="00116025" w:rsidRPr="0089308D" w:rsidRDefault="00116025" w:rsidP="00116025">
      <w:pPr>
        <w:ind w:left="720"/>
      </w:pPr>
    </w:p>
    <w:p w14:paraId="5AC3E8FF" w14:textId="77777777" w:rsidR="00116025" w:rsidRPr="0089308D" w:rsidRDefault="00116025" w:rsidP="00116025">
      <w:pPr>
        <w:tabs>
          <w:tab w:val="left" w:pos="7200"/>
        </w:tabs>
        <w:ind w:left="1620" w:hanging="900"/>
        <w:rPr>
          <w:b/>
        </w:rPr>
      </w:pPr>
      <w:r w:rsidRPr="0089308D">
        <w:t xml:space="preserve">Title: </w:t>
      </w:r>
      <w:r w:rsidRPr="0089308D">
        <w:tab/>
      </w:r>
      <w:r w:rsidRPr="0089308D">
        <w:rPr>
          <w:rStyle w:val="preparersnote"/>
        </w:rPr>
        <w:t>[ if appropriate, insert:  title ]</w:t>
      </w:r>
    </w:p>
    <w:p w14:paraId="28CE5E2C" w14:textId="77777777" w:rsidR="00116025" w:rsidRPr="0089308D" w:rsidRDefault="00116025" w:rsidP="00116025">
      <w:pPr>
        <w:ind w:left="720"/>
      </w:pPr>
    </w:p>
    <w:p w14:paraId="0FFF882B" w14:textId="77777777" w:rsidR="00116025" w:rsidRPr="0089308D" w:rsidRDefault="00116025" w:rsidP="00116025">
      <w:pPr>
        <w:ind w:left="720" w:hanging="720"/>
      </w:pPr>
      <w:r w:rsidRPr="0089308D">
        <w:t>In accordance with GCC Clause 4.3, the Supplier's addresses for notices under the Contract are:</w:t>
      </w:r>
    </w:p>
    <w:p w14:paraId="5917865A" w14:textId="77777777" w:rsidR="00116025" w:rsidRPr="0089308D" w:rsidRDefault="00116025" w:rsidP="00116025">
      <w:pPr>
        <w:ind w:left="720"/>
      </w:pPr>
    </w:p>
    <w:p w14:paraId="768A1564" w14:textId="77777777" w:rsidR="00116025" w:rsidRPr="0089308D" w:rsidRDefault="00116025" w:rsidP="00116025">
      <w:pPr>
        <w:spacing w:after="160"/>
        <w:ind w:left="734" w:right="-72" w:hanging="14"/>
        <w:rPr>
          <w:rStyle w:val="preparersnote"/>
        </w:rPr>
      </w:pPr>
      <w:r w:rsidRPr="0089308D">
        <w:t xml:space="preserve">Address of the Supplier's Representative:  </w:t>
      </w:r>
      <w:r w:rsidRPr="0089308D">
        <w:rPr>
          <w:rStyle w:val="preparersnote"/>
        </w:rPr>
        <w:t>[ as appropriate, insert: personal delivery, postal, cable,  facsimile, electronic mail, and/or EDI addresses. ]</w:t>
      </w:r>
    </w:p>
    <w:p w14:paraId="2A639058" w14:textId="77777777" w:rsidR="00116025" w:rsidRPr="0089308D" w:rsidRDefault="00116025" w:rsidP="00116025">
      <w:pPr>
        <w:spacing w:after="160"/>
        <w:ind w:left="734" w:right="-72" w:hanging="734"/>
        <w:rPr>
          <w:rStyle w:val="preparersnote"/>
        </w:rPr>
      </w:pPr>
    </w:p>
    <w:p w14:paraId="48A552EA" w14:textId="77777777" w:rsidR="00116025" w:rsidRPr="0089308D" w:rsidRDefault="00116025" w:rsidP="00116025">
      <w:pPr>
        <w:ind w:left="720"/>
      </w:pPr>
      <w:r w:rsidRPr="0089308D">
        <w:t xml:space="preserve">Fallback address of the Supplier:  </w:t>
      </w:r>
      <w:r w:rsidRPr="0089308D">
        <w:rPr>
          <w:rStyle w:val="preparersnote"/>
        </w:rPr>
        <w:t>[ as appropriate, insert: personal delivery, postal, cable,  facsimile, electronic mail, and/or EDI addresses. ]</w:t>
      </w:r>
    </w:p>
    <w:p w14:paraId="096AB7C6" w14:textId="77777777" w:rsidR="00116025" w:rsidRPr="0089308D" w:rsidRDefault="00116025" w:rsidP="00116025"/>
    <w:p w14:paraId="5E18D575" w14:textId="77777777" w:rsidR="00116025" w:rsidRPr="0089308D" w:rsidRDefault="00116025" w:rsidP="00116025">
      <w:pPr>
        <w:pStyle w:val="Head82"/>
      </w:pPr>
      <w:r w:rsidRPr="0089308D">
        <w:rPr>
          <w:sz w:val="24"/>
        </w:rPr>
        <w:br w:type="page"/>
      </w:r>
      <w:bookmarkStart w:id="706" w:name="_Toc494372496"/>
      <w:r w:rsidRPr="0089308D">
        <w:lastRenderedPageBreak/>
        <w:t>Appendix 2.  Adjudicator</w:t>
      </w:r>
      <w:bookmarkEnd w:id="706"/>
    </w:p>
    <w:p w14:paraId="79C1E1FC" w14:textId="77777777" w:rsidR="00116025" w:rsidRPr="0089308D" w:rsidRDefault="00116025" w:rsidP="00116025">
      <w:pPr>
        <w:rPr>
          <w:sz w:val="22"/>
        </w:rPr>
      </w:pPr>
    </w:p>
    <w:p w14:paraId="1E0783C0" w14:textId="77777777" w:rsidR="00116025" w:rsidRPr="0089308D" w:rsidRDefault="00116025" w:rsidP="00116025">
      <w:r w:rsidRPr="0089308D">
        <w:t>In accordance with GCC Clause 1.1 (b) (vi), the agreed-upon Adjudicator is:</w:t>
      </w:r>
    </w:p>
    <w:p w14:paraId="21561253" w14:textId="77777777" w:rsidR="00116025" w:rsidRPr="0089308D" w:rsidRDefault="00116025" w:rsidP="00116025">
      <w:pPr>
        <w:rPr>
          <w:sz w:val="28"/>
        </w:rPr>
      </w:pPr>
    </w:p>
    <w:p w14:paraId="7E09CF1E" w14:textId="77777777" w:rsidR="00116025" w:rsidRPr="0089308D" w:rsidRDefault="00116025" w:rsidP="00116025">
      <w:pPr>
        <w:tabs>
          <w:tab w:val="left" w:pos="7200"/>
        </w:tabs>
        <w:ind w:left="720"/>
        <w:rPr>
          <w:sz w:val="28"/>
        </w:rPr>
      </w:pPr>
      <w:r w:rsidRPr="0089308D">
        <w:t>Name:</w:t>
      </w:r>
      <w:r w:rsidRPr="0089308D">
        <w:rPr>
          <w:sz w:val="28"/>
        </w:rPr>
        <w:t xml:space="preserve">  </w:t>
      </w:r>
      <w:r w:rsidRPr="0089308D">
        <w:rPr>
          <w:rStyle w:val="preparersnote"/>
        </w:rPr>
        <w:t>[ insert:  name ]</w:t>
      </w:r>
      <w:r w:rsidRPr="0089308D">
        <w:rPr>
          <w:sz w:val="28"/>
        </w:rPr>
        <w:tab/>
      </w:r>
    </w:p>
    <w:p w14:paraId="595BB15A" w14:textId="77777777" w:rsidR="00116025" w:rsidRPr="0089308D" w:rsidRDefault="00116025" w:rsidP="00116025">
      <w:pPr>
        <w:ind w:left="720"/>
        <w:rPr>
          <w:sz w:val="28"/>
        </w:rPr>
      </w:pPr>
    </w:p>
    <w:p w14:paraId="2DAFA27D" w14:textId="77777777" w:rsidR="00116025" w:rsidRPr="0089308D" w:rsidRDefault="00116025" w:rsidP="00116025">
      <w:pPr>
        <w:tabs>
          <w:tab w:val="left" w:pos="7200"/>
        </w:tabs>
        <w:ind w:left="720"/>
        <w:rPr>
          <w:sz w:val="28"/>
        </w:rPr>
      </w:pPr>
      <w:r w:rsidRPr="0089308D">
        <w:t>Title:</w:t>
      </w:r>
      <w:r w:rsidRPr="0089308D">
        <w:rPr>
          <w:sz w:val="28"/>
        </w:rPr>
        <w:t xml:space="preserve">  </w:t>
      </w:r>
      <w:r w:rsidRPr="0089308D">
        <w:rPr>
          <w:rStyle w:val="preparersnote"/>
        </w:rPr>
        <w:t>[ insert:  title ]</w:t>
      </w:r>
      <w:r w:rsidRPr="0089308D">
        <w:rPr>
          <w:sz w:val="28"/>
        </w:rPr>
        <w:tab/>
      </w:r>
    </w:p>
    <w:p w14:paraId="45F95240" w14:textId="77777777" w:rsidR="00116025" w:rsidRPr="0089308D" w:rsidRDefault="00116025" w:rsidP="00116025">
      <w:pPr>
        <w:tabs>
          <w:tab w:val="left" w:pos="7200"/>
        </w:tabs>
        <w:ind w:left="720"/>
        <w:rPr>
          <w:sz w:val="28"/>
        </w:rPr>
      </w:pPr>
    </w:p>
    <w:p w14:paraId="08D54DFA" w14:textId="77777777" w:rsidR="00116025" w:rsidRPr="0089308D" w:rsidRDefault="00116025" w:rsidP="00116025">
      <w:pPr>
        <w:tabs>
          <w:tab w:val="left" w:pos="7200"/>
        </w:tabs>
        <w:ind w:left="720"/>
        <w:rPr>
          <w:sz w:val="28"/>
        </w:rPr>
      </w:pPr>
      <w:r w:rsidRPr="0089308D">
        <w:t xml:space="preserve">Address: </w:t>
      </w:r>
      <w:r w:rsidRPr="0089308D">
        <w:rPr>
          <w:b/>
          <w:sz w:val="28"/>
        </w:rPr>
        <w:t xml:space="preserve"> </w:t>
      </w:r>
      <w:r w:rsidRPr="0089308D">
        <w:rPr>
          <w:rStyle w:val="preparersnote"/>
        </w:rPr>
        <w:t>[ insert:  postal address ]</w:t>
      </w:r>
      <w:r w:rsidRPr="0089308D">
        <w:rPr>
          <w:sz w:val="28"/>
        </w:rPr>
        <w:tab/>
      </w:r>
    </w:p>
    <w:p w14:paraId="7A1D126F" w14:textId="77777777" w:rsidR="00116025" w:rsidRPr="0089308D" w:rsidRDefault="00116025" w:rsidP="00116025">
      <w:pPr>
        <w:ind w:left="720"/>
        <w:rPr>
          <w:sz w:val="28"/>
        </w:rPr>
      </w:pPr>
    </w:p>
    <w:p w14:paraId="48592961" w14:textId="77777777" w:rsidR="00116025" w:rsidRPr="0089308D" w:rsidRDefault="00116025" w:rsidP="00116025">
      <w:pPr>
        <w:tabs>
          <w:tab w:val="left" w:pos="7200"/>
        </w:tabs>
        <w:ind w:left="720"/>
        <w:rPr>
          <w:sz w:val="28"/>
        </w:rPr>
      </w:pPr>
      <w:r w:rsidRPr="0089308D">
        <w:t xml:space="preserve">Telephone: </w:t>
      </w:r>
      <w:r w:rsidRPr="0089308D">
        <w:rPr>
          <w:sz w:val="28"/>
        </w:rPr>
        <w:t xml:space="preserve"> </w:t>
      </w:r>
      <w:r w:rsidRPr="0089308D">
        <w:rPr>
          <w:rStyle w:val="preparersnote"/>
        </w:rPr>
        <w:t>[ insert:  telephone ]</w:t>
      </w:r>
      <w:r w:rsidRPr="0089308D">
        <w:rPr>
          <w:sz w:val="28"/>
        </w:rPr>
        <w:tab/>
      </w:r>
    </w:p>
    <w:p w14:paraId="1F954E39" w14:textId="77777777" w:rsidR="00116025" w:rsidRPr="0089308D" w:rsidRDefault="00116025" w:rsidP="00116025">
      <w:pPr>
        <w:ind w:left="720"/>
        <w:rPr>
          <w:sz w:val="28"/>
        </w:rPr>
      </w:pPr>
    </w:p>
    <w:p w14:paraId="3DE6AE55" w14:textId="77777777" w:rsidR="00116025" w:rsidRPr="0089308D" w:rsidRDefault="00116025" w:rsidP="00116025">
      <w:pPr>
        <w:ind w:left="720"/>
        <w:rPr>
          <w:sz w:val="28"/>
        </w:rPr>
      </w:pPr>
    </w:p>
    <w:p w14:paraId="55BAD39C" w14:textId="77777777" w:rsidR="00116025" w:rsidRPr="0089308D" w:rsidRDefault="00116025" w:rsidP="00116025">
      <w:r w:rsidRPr="0089308D">
        <w:t>In accordance with GCC Clause 43.1.3, the agreed-upon fees and reimbursable expenses are:</w:t>
      </w:r>
    </w:p>
    <w:p w14:paraId="7B54F49D" w14:textId="77777777" w:rsidR="00116025" w:rsidRPr="0089308D" w:rsidRDefault="00116025" w:rsidP="00116025">
      <w:pPr>
        <w:ind w:left="720"/>
        <w:rPr>
          <w:sz w:val="28"/>
        </w:rPr>
      </w:pPr>
    </w:p>
    <w:p w14:paraId="05392F4A" w14:textId="77777777" w:rsidR="00116025" w:rsidRPr="0089308D" w:rsidRDefault="00116025" w:rsidP="00116025">
      <w:pPr>
        <w:tabs>
          <w:tab w:val="left" w:pos="7200"/>
        </w:tabs>
        <w:ind w:left="720"/>
        <w:rPr>
          <w:sz w:val="28"/>
        </w:rPr>
      </w:pPr>
      <w:r w:rsidRPr="0089308D">
        <w:t>Hourly Fees:</w:t>
      </w:r>
      <w:r w:rsidRPr="0089308D">
        <w:rPr>
          <w:sz w:val="28"/>
        </w:rPr>
        <w:t xml:space="preserve"> </w:t>
      </w:r>
      <w:r w:rsidRPr="0089308D">
        <w:rPr>
          <w:rStyle w:val="preparersnote"/>
        </w:rPr>
        <w:t>[ insert:  hourly fees ]</w:t>
      </w:r>
      <w:r w:rsidRPr="0089308D">
        <w:rPr>
          <w:sz w:val="28"/>
        </w:rPr>
        <w:tab/>
      </w:r>
    </w:p>
    <w:p w14:paraId="7DD7CDEB" w14:textId="77777777" w:rsidR="00116025" w:rsidRPr="0089308D" w:rsidRDefault="00116025" w:rsidP="00116025">
      <w:pPr>
        <w:ind w:left="720"/>
        <w:rPr>
          <w:sz w:val="28"/>
        </w:rPr>
      </w:pPr>
    </w:p>
    <w:p w14:paraId="5B03BEBC" w14:textId="77777777" w:rsidR="00116025" w:rsidRPr="0089308D" w:rsidRDefault="00116025" w:rsidP="00116025">
      <w:pPr>
        <w:tabs>
          <w:tab w:val="left" w:pos="7200"/>
        </w:tabs>
        <w:ind w:left="720"/>
        <w:rPr>
          <w:sz w:val="28"/>
        </w:rPr>
      </w:pPr>
      <w:r w:rsidRPr="0089308D">
        <w:t>Reimbursable Expenses:</w:t>
      </w:r>
      <w:r w:rsidRPr="0089308D">
        <w:rPr>
          <w:sz w:val="28"/>
        </w:rPr>
        <w:t xml:space="preserve"> </w:t>
      </w:r>
      <w:r w:rsidRPr="0089308D">
        <w:rPr>
          <w:rStyle w:val="preparersnote"/>
        </w:rPr>
        <w:t>[ list:  reimbursables ]</w:t>
      </w:r>
      <w:r w:rsidRPr="0089308D">
        <w:rPr>
          <w:sz w:val="28"/>
        </w:rPr>
        <w:tab/>
      </w:r>
    </w:p>
    <w:p w14:paraId="39B910A2" w14:textId="77777777" w:rsidR="00116025" w:rsidRPr="0089308D" w:rsidRDefault="00116025" w:rsidP="00116025">
      <w:pPr>
        <w:ind w:left="720"/>
        <w:rPr>
          <w:sz w:val="28"/>
        </w:rPr>
      </w:pPr>
    </w:p>
    <w:p w14:paraId="0BBFE4A1" w14:textId="77777777" w:rsidR="00116025" w:rsidRPr="0089308D" w:rsidRDefault="00116025" w:rsidP="00116025">
      <w:pPr>
        <w:ind w:left="720"/>
        <w:rPr>
          <w:sz w:val="28"/>
        </w:rPr>
      </w:pPr>
    </w:p>
    <w:p w14:paraId="5BB2BCCB" w14:textId="77777777" w:rsidR="00116025" w:rsidRPr="0089308D" w:rsidRDefault="00116025" w:rsidP="00116025">
      <w:r w:rsidRPr="0089308D">
        <w:t>Pursuant to GCC Clause 43.1.4, if at the time of Contract signing, agreement has not been reached between the Purchaser and the Supplier, an Adjudicator will be appointed by the Appointing Authority named in the SCC.</w:t>
      </w:r>
    </w:p>
    <w:p w14:paraId="73019C72" w14:textId="77777777" w:rsidR="00116025" w:rsidRPr="0089308D" w:rsidRDefault="00116025" w:rsidP="00116025">
      <w:pPr>
        <w:pStyle w:val="Head82"/>
      </w:pPr>
      <w:r w:rsidRPr="0089308D">
        <w:rPr>
          <w:sz w:val="22"/>
        </w:rPr>
        <w:br w:type="page"/>
      </w:r>
      <w:bookmarkStart w:id="707" w:name="_Toc494372497"/>
      <w:r w:rsidRPr="0089308D">
        <w:lastRenderedPageBreak/>
        <w:t>Appendix 3.  List of Approved Subcontractors</w:t>
      </w:r>
      <w:bookmarkEnd w:id="707"/>
      <w:r w:rsidRPr="0089308D">
        <w:t xml:space="preserve"> </w:t>
      </w:r>
    </w:p>
    <w:p w14:paraId="1FDBC66A" w14:textId="77777777" w:rsidR="00116025" w:rsidRPr="0089308D" w:rsidRDefault="00116025" w:rsidP="00116025">
      <w:pPr>
        <w:pStyle w:val="explanatorynotes"/>
        <w:rPr>
          <w:rFonts w:ascii="Times New Roman" w:hAnsi="Times New Roman"/>
        </w:rPr>
      </w:pPr>
    </w:p>
    <w:p w14:paraId="4D5793DE" w14:textId="77777777" w:rsidR="00116025" w:rsidRPr="0089308D" w:rsidRDefault="00116025" w:rsidP="00116025">
      <w:r w:rsidRPr="0089308D">
        <w:t>The Purchaser has approved use of the following Subcontractors nominated by the Supplier for carrying out the item or component of the System indicated.  Where more than one Subcontractor is listed, the Supplier is free to choose between them, but it must notify the Purchaser of its choice sufficiently in advance of the time when the subcontracted work needs to commence to give the Purchaser reasonable time for review.  In accordance with GCC Clause 20.1, the Supplier is free to submit proposals for Subcontractors for additional items from time to time.  No subcontracts shall be placed with any such Subcontractors for additional items until the Subcontractors have been approved in writing by the Purchaser and their names have been added to this list of Approved Subcontractors, subject to GCC Clause 20.3.</w:t>
      </w:r>
    </w:p>
    <w:p w14:paraId="33D090CD" w14:textId="77777777" w:rsidR="00116025" w:rsidRPr="0089308D" w:rsidRDefault="00116025" w:rsidP="00116025"/>
    <w:p w14:paraId="634FEA8D" w14:textId="77777777" w:rsidR="00116025" w:rsidRPr="0089308D" w:rsidRDefault="00116025" w:rsidP="00116025">
      <w:pPr>
        <w:rPr>
          <w:rStyle w:val="preparersnote"/>
        </w:rPr>
      </w:pPr>
      <w:r w:rsidRPr="0089308D">
        <w:rPr>
          <w:rStyle w:val="preparersnote"/>
        </w:rPr>
        <w:t xml:space="preserve">[  specify:  item, approved Subcontractors, and their place of registration that the Supplier proposed in the corresponding attachment to its bid and that the Purchaser approves that the Supplier engage during the performance of the Contract.  Add additional pages as necessary. ] </w:t>
      </w:r>
    </w:p>
    <w:p w14:paraId="0BE61A83" w14:textId="77777777" w:rsidR="00116025" w:rsidRPr="0089308D" w:rsidRDefault="00116025" w:rsidP="00116025">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628"/>
        <w:gridCol w:w="3528"/>
        <w:gridCol w:w="2340"/>
      </w:tblGrid>
      <w:tr w:rsidR="00116025" w:rsidRPr="0089308D" w14:paraId="36D3F8C7" w14:textId="77777777" w:rsidTr="00F57D46">
        <w:trPr>
          <w:jc w:val="center"/>
        </w:trPr>
        <w:tc>
          <w:tcPr>
            <w:tcW w:w="2628" w:type="dxa"/>
          </w:tcPr>
          <w:p w14:paraId="1593CDAA" w14:textId="77777777" w:rsidR="00116025" w:rsidRPr="0089308D" w:rsidRDefault="00116025" w:rsidP="00F57D46">
            <w:pPr>
              <w:pStyle w:val="Heading4"/>
              <w:spacing w:before="120"/>
            </w:pPr>
            <w:r w:rsidRPr="0089308D">
              <w:t>Item</w:t>
            </w:r>
          </w:p>
        </w:tc>
        <w:tc>
          <w:tcPr>
            <w:tcW w:w="3528" w:type="dxa"/>
          </w:tcPr>
          <w:p w14:paraId="62459D77" w14:textId="77777777" w:rsidR="00116025" w:rsidRPr="0089308D" w:rsidRDefault="00116025" w:rsidP="00F57D46">
            <w:pPr>
              <w:spacing w:before="120"/>
              <w:jc w:val="center"/>
            </w:pPr>
            <w:r w:rsidRPr="0089308D">
              <w:t>Approved Subcontractors</w:t>
            </w:r>
          </w:p>
        </w:tc>
        <w:tc>
          <w:tcPr>
            <w:tcW w:w="2340" w:type="dxa"/>
          </w:tcPr>
          <w:p w14:paraId="23B6CC9A" w14:textId="77777777" w:rsidR="00116025" w:rsidRPr="0089308D" w:rsidRDefault="00116025" w:rsidP="00F57D46">
            <w:pPr>
              <w:spacing w:before="120"/>
              <w:jc w:val="center"/>
            </w:pPr>
            <w:r w:rsidRPr="0089308D">
              <w:t>Place of Registration</w:t>
            </w:r>
          </w:p>
        </w:tc>
      </w:tr>
      <w:tr w:rsidR="00116025" w:rsidRPr="0089308D" w14:paraId="4866F1C6" w14:textId="77777777" w:rsidTr="00F57D46">
        <w:trPr>
          <w:jc w:val="center"/>
        </w:trPr>
        <w:tc>
          <w:tcPr>
            <w:tcW w:w="2628" w:type="dxa"/>
          </w:tcPr>
          <w:p w14:paraId="7CFBB30C" w14:textId="77777777" w:rsidR="00116025" w:rsidRPr="0089308D" w:rsidRDefault="00116025" w:rsidP="00F57D46">
            <w:pPr>
              <w:spacing w:before="120"/>
            </w:pPr>
          </w:p>
        </w:tc>
        <w:tc>
          <w:tcPr>
            <w:tcW w:w="3528" w:type="dxa"/>
          </w:tcPr>
          <w:p w14:paraId="5F10BB82" w14:textId="77777777" w:rsidR="00116025" w:rsidRPr="0089308D" w:rsidRDefault="00116025" w:rsidP="00F57D46">
            <w:pPr>
              <w:spacing w:before="120"/>
            </w:pPr>
          </w:p>
        </w:tc>
        <w:tc>
          <w:tcPr>
            <w:tcW w:w="2340" w:type="dxa"/>
          </w:tcPr>
          <w:p w14:paraId="1FF656A6" w14:textId="77777777" w:rsidR="00116025" w:rsidRPr="0089308D" w:rsidRDefault="00116025" w:rsidP="00F57D46">
            <w:pPr>
              <w:spacing w:before="120"/>
            </w:pPr>
          </w:p>
        </w:tc>
      </w:tr>
      <w:tr w:rsidR="00116025" w:rsidRPr="0089308D" w14:paraId="05F4459E" w14:textId="77777777" w:rsidTr="00F57D46">
        <w:trPr>
          <w:jc w:val="center"/>
        </w:trPr>
        <w:tc>
          <w:tcPr>
            <w:tcW w:w="2628" w:type="dxa"/>
          </w:tcPr>
          <w:p w14:paraId="3056201B" w14:textId="77777777" w:rsidR="00116025" w:rsidRPr="0089308D" w:rsidRDefault="00116025" w:rsidP="00F57D46">
            <w:pPr>
              <w:spacing w:before="120"/>
            </w:pPr>
          </w:p>
        </w:tc>
        <w:tc>
          <w:tcPr>
            <w:tcW w:w="3528" w:type="dxa"/>
          </w:tcPr>
          <w:p w14:paraId="731A8A37" w14:textId="77777777" w:rsidR="00116025" w:rsidRPr="0089308D" w:rsidRDefault="00116025" w:rsidP="00F57D46">
            <w:pPr>
              <w:spacing w:before="120"/>
            </w:pPr>
          </w:p>
        </w:tc>
        <w:tc>
          <w:tcPr>
            <w:tcW w:w="2340" w:type="dxa"/>
          </w:tcPr>
          <w:p w14:paraId="5C355B16" w14:textId="77777777" w:rsidR="00116025" w:rsidRPr="0089308D" w:rsidRDefault="00116025" w:rsidP="00F57D46">
            <w:pPr>
              <w:spacing w:before="120"/>
            </w:pPr>
          </w:p>
        </w:tc>
      </w:tr>
      <w:tr w:rsidR="00116025" w:rsidRPr="0089308D" w14:paraId="07D19640" w14:textId="77777777" w:rsidTr="00F57D46">
        <w:trPr>
          <w:jc w:val="center"/>
        </w:trPr>
        <w:tc>
          <w:tcPr>
            <w:tcW w:w="2628" w:type="dxa"/>
          </w:tcPr>
          <w:p w14:paraId="071F8416" w14:textId="77777777" w:rsidR="00116025" w:rsidRPr="0089308D" w:rsidRDefault="00116025" w:rsidP="00F57D46">
            <w:pPr>
              <w:spacing w:before="120"/>
            </w:pPr>
          </w:p>
        </w:tc>
        <w:tc>
          <w:tcPr>
            <w:tcW w:w="3528" w:type="dxa"/>
          </w:tcPr>
          <w:p w14:paraId="5F1AF09E" w14:textId="77777777" w:rsidR="00116025" w:rsidRPr="0089308D" w:rsidRDefault="00116025" w:rsidP="00F57D46">
            <w:pPr>
              <w:spacing w:before="120"/>
            </w:pPr>
          </w:p>
        </w:tc>
        <w:tc>
          <w:tcPr>
            <w:tcW w:w="2340" w:type="dxa"/>
          </w:tcPr>
          <w:p w14:paraId="278DD92F" w14:textId="77777777" w:rsidR="00116025" w:rsidRPr="0089308D" w:rsidRDefault="00116025" w:rsidP="00F57D46">
            <w:pPr>
              <w:spacing w:before="120"/>
            </w:pPr>
          </w:p>
        </w:tc>
      </w:tr>
      <w:tr w:rsidR="00116025" w:rsidRPr="0089308D" w14:paraId="3389C919" w14:textId="77777777" w:rsidTr="00F57D46">
        <w:trPr>
          <w:jc w:val="center"/>
        </w:trPr>
        <w:tc>
          <w:tcPr>
            <w:tcW w:w="2628" w:type="dxa"/>
          </w:tcPr>
          <w:p w14:paraId="0E7DD53E" w14:textId="77777777" w:rsidR="00116025" w:rsidRPr="0089308D" w:rsidRDefault="00116025" w:rsidP="00F57D46">
            <w:pPr>
              <w:spacing w:before="120"/>
            </w:pPr>
          </w:p>
        </w:tc>
        <w:tc>
          <w:tcPr>
            <w:tcW w:w="3528" w:type="dxa"/>
          </w:tcPr>
          <w:p w14:paraId="0C6A63A6" w14:textId="77777777" w:rsidR="00116025" w:rsidRPr="0089308D" w:rsidRDefault="00116025" w:rsidP="00F57D46">
            <w:pPr>
              <w:spacing w:before="120"/>
            </w:pPr>
          </w:p>
        </w:tc>
        <w:tc>
          <w:tcPr>
            <w:tcW w:w="2340" w:type="dxa"/>
          </w:tcPr>
          <w:p w14:paraId="687D8CA7" w14:textId="77777777" w:rsidR="00116025" w:rsidRPr="0089308D" w:rsidRDefault="00116025" w:rsidP="00F57D46">
            <w:pPr>
              <w:spacing w:before="120"/>
            </w:pPr>
          </w:p>
        </w:tc>
      </w:tr>
      <w:tr w:rsidR="00116025" w:rsidRPr="0089308D" w14:paraId="796CD8D2" w14:textId="77777777" w:rsidTr="00F57D46">
        <w:trPr>
          <w:jc w:val="center"/>
        </w:trPr>
        <w:tc>
          <w:tcPr>
            <w:tcW w:w="2628" w:type="dxa"/>
          </w:tcPr>
          <w:p w14:paraId="47F4832C" w14:textId="77777777" w:rsidR="00116025" w:rsidRPr="0089308D" w:rsidRDefault="00116025" w:rsidP="00F57D46">
            <w:pPr>
              <w:spacing w:before="120"/>
            </w:pPr>
          </w:p>
        </w:tc>
        <w:tc>
          <w:tcPr>
            <w:tcW w:w="3528" w:type="dxa"/>
          </w:tcPr>
          <w:p w14:paraId="0A590694" w14:textId="77777777" w:rsidR="00116025" w:rsidRPr="0089308D" w:rsidRDefault="00116025" w:rsidP="00F57D46">
            <w:pPr>
              <w:spacing w:before="120"/>
            </w:pPr>
          </w:p>
        </w:tc>
        <w:tc>
          <w:tcPr>
            <w:tcW w:w="2340" w:type="dxa"/>
          </w:tcPr>
          <w:p w14:paraId="145E1C35" w14:textId="77777777" w:rsidR="00116025" w:rsidRPr="0089308D" w:rsidRDefault="00116025" w:rsidP="00F57D46">
            <w:pPr>
              <w:spacing w:before="120"/>
            </w:pPr>
          </w:p>
        </w:tc>
      </w:tr>
      <w:tr w:rsidR="00116025" w:rsidRPr="0089308D" w14:paraId="2F6DA400" w14:textId="77777777" w:rsidTr="00F57D46">
        <w:trPr>
          <w:jc w:val="center"/>
        </w:trPr>
        <w:tc>
          <w:tcPr>
            <w:tcW w:w="2628" w:type="dxa"/>
          </w:tcPr>
          <w:p w14:paraId="5FC6D9A3" w14:textId="77777777" w:rsidR="00116025" w:rsidRPr="0089308D" w:rsidRDefault="00116025" w:rsidP="00F57D46">
            <w:pPr>
              <w:spacing w:before="120"/>
            </w:pPr>
          </w:p>
        </w:tc>
        <w:tc>
          <w:tcPr>
            <w:tcW w:w="3528" w:type="dxa"/>
          </w:tcPr>
          <w:p w14:paraId="6A982B0A" w14:textId="77777777" w:rsidR="00116025" w:rsidRPr="0089308D" w:rsidRDefault="00116025" w:rsidP="00F57D46">
            <w:pPr>
              <w:spacing w:before="120"/>
            </w:pPr>
          </w:p>
        </w:tc>
        <w:tc>
          <w:tcPr>
            <w:tcW w:w="2340" w:type="dxa"/>
          </w:tcPr>
          <w:p w14:paraId="6AB7FCE4" w14:textId="77777777" w:rsidR="00116025" w:rsidRPr="0089308D" w:rsidRDefault="00116025" w:rsidP="00F57D46">
            <w:pPr>
              <w:spacing w:before="120"/>
            </w:pPr>
          </w:p>
        </w:tc>
      </w:tr>
      <w:tr w:rsidR="00116025" w:rsidRPr="0089308D" w14:paraId="0EF54482" w14:textId="77777777" w:rsidTr="00F57D46">
        <w:trPr>
          <w:jc w:val="center"/>
        </w:trPr>
        <w:tc>
          <w:tcPr>
            <w:tcW w:w="2628" w:type="dxa"/>
          </w:tcPr>
          <w:p w14:paraId="1C39606E" w14:textId="77777777" w:rsidR="00116025" w:rsidRPr="0089308D" w:rsidRDefault="00116025" w:rsidP="00F57D46">
            <w:pPr>
              <w:spacing w:before="120"/>
            </w:pPr>
          </w:p>
        </w:tc>
        <w:tc>
          <w:tcPr>
            <w:tcW w:w="3528" w:type="dxa"/>
          </w:tcPr>
          <w:p w14:paraId="603519ED" w14:textId="77777777" w:rsidR="00116025" w:rsidRPr="0089308D" w:rsidRDefault="00116025" w:rsidP="00F57D46">
            <w:pPr>
              <w:spacing w:before="120"/>
            </w:pPr>
          </w:p>
        </w:tc>
        <w:tc>
          <w:tcPr>
            <w:tcW w:w="2340" w:type="dxa"/>
          </w:tcPr>
          <w:p w14:paraId="70307B40" w14:textId="77777777" w:rsidR="00116025" w:rsidRPr="0089308D" w:rsidRDefault="00116025" w:rsidP="00F57D46">
            <w:pPr>
              <w:spacing w:before="120"/>
            </w:pPr>
          </w:p>
        </w:tc>
      </w:tr>
      <w:tr w:rsidR="00116025" w:rsidRPr="0089308D" w14:paraId="4561F003" w14:textId="77777777" w:rsidTr="00F57D46">
        <w:trPr>
          <w:jc w:val="center"/>
        </w:trPr>
        <w:tc>
          <w:tcPr>
            <w:tcW w:w="2628" w:type="dxa"/>
          </w:tcPr>
          <w:p w14:paraId="7251E53F" w14:textId="77777777" w:rsidR="00116025" w:rsidRPr="0089308D" w:rsidRDefault="00116025" w:rsidP="00F57D46">
            <w:pPr>
              <w:spacing w:before="120"/>
            </w:pPr>
          </w:p>
        </w:tc>
        <w:tc>
          <w:tcPr>
            <w:tcW w:w="3528" w:type="dxa"/>
          </w:tcPr>
          <w:p w14:paraId="4AD4A0AA" w14:textId="77777777" w:rsidR="00116025" w:rsidRPr="0089308D" w:rsidRDefault="00116025" w:rsidP="00F57D46">
            <w:pPr>
              <w:spacing w:before="120"/>
            </w:pPr>
          </w:p>
        </w:tc>
        <w:tc>
          <w:tcPr>
            <w:tcW w:w="2340" w:type="dxa"/>
          </w:tcPr>
          <w:p w14:paraId="5A24807C" w14:textId="77777777" w:rsidR="00116025" w:rsidRPr="0089308D" w:rsidRDefault="00116025" w:rsidP="00F57D46">
            <w:pPr>
              <w:spacing w:before="120"/>
            </w:pPr>
          </w:p>
        </w:tc>
      </w:tr>
    </w:tbl>
    <w:p w14:paraId="59416A32" w14:textId="77777777" w:rsidR="00116025" w:rsidRPr="0089308D" w:rsidRDefault="00116025" w:rsidP="00116025"/>
    <w:p w14:paraId="3D93E877" w14:textId="77777777" w:rsidR="00116025" w:rsidRPr="0089308D" w:rsidRDefault="00116025" w:rsidP="00116025">
      <w:pPr>
        <w:pStyle w:val="Head82"/>
      </w:pPr>
      <w:r w:rsidRPr="0089308D">
        <w:br w:type="page"/>
      </w:r>
      <w:bookmarkStart w:id="708" w:name="_Toc494372498"/>
      <w:r w:rsidRPr="0089308D">
        <w:lastRenderedPageBreak/>
        <w:t>Appendix 4.  Categories of Software</w:t>
      </w:r>
      <w:bookmarkEnd w:id="708"/>
      <w:r w:rsidRPr="0089308D">
        <w:t xml:space="preserve"> </w:t>
      </w:r>
    </w:p>
    <w:p w14:paraId="6E49F113" w14:textId="77777777" w:rsidR="00116025" w:rsidRPr="0089308D" w:rsidRDefault="00116025" w:rsidP="00116025">
      <w:r w:rsidRPr="0089308D">
        <w:t xml:space="preserve">The following table assigns each item of Software supplied and installed under the Contract to one of the three categories: (i) System Software, (ii) General-Purpose Software, or (iii) Application Software; and to one of the two categories: (i) Standard Software or (ii) Custom Software.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2304"/>
        <w:gridCol w:w="1224"/>
        <w:gridCol w:w="1224"/>
        <w:gridCol w:w="1224"/>
        <w:gridCol w:w="1224"/>
        <w:gridCol w:w="1224"/>
      </w:tblGrid>
      <w:tr w:rsidR="00116025" w:rsidRPr="0089308D" w14:paraId="52A8C8A7" w14:textId="77777777" w:rsidTr="00F57D46">
        <w:trPr>
          <w:tblHeader/>
          <w:jc w:val="center"/>
        </w:trPr>
        <w:tc>
          <w:tcPr>
            <w:tcW w:w="2304" w:type="dxa"/>
          </w:tcPr>
          <w:p w14:paraId="25B2498F" w14:textId="77777777" w:rsidR="00116025" w:rsidRPr="0089308D" w:rsidRDefault="00116025" w:rsidP="00F57D46">
            <w:pPr>
              <w:spacing w:before="120"/>
              <w:rPr>
                <w:sz w:val="22"/>
              </w:rPr>
            </w:pPr>
          </w:p>
        </w:tc>
        <w:tc>
          <w:tcPr>
            <w:tcW w:w="3672" w:type="dxa"/>
            <w:gridSpan w:val="3"/>
          </w:tcPr>
          <w:p w14:paraId="43BCBCE7" w14:textId="77777777" w:rsidR="00116025" w:rsidRPr="0089308D" w:rsidRDefault="00116025" w:rsidP="00F57D46">
            <w:pPr>
              <w:spacing w:before="120"/>
              <w:jc w:val="center"/>
              <w:rPr>
                <w:sz w:val="22"/>
              </w:rPr>
            </w:pPr>
            <w:r w:rsidRPr="0089308D">
              <w:rPr>
                <w:sz w:val="22"/>
              </w:rPr>
              <w:t>(select one per item)</w:t>
            </w:r>
          </w:p>
        </w:tc>
        <w:tc>
          <w:tcPr>
            <w:tcW w:w="2448" w:type="dxa"/>
            <w:gridSpan w:val="2"/>
          </w:tcPr>
          <w:p w14:paraId="3AA7CE79" w14:textId="77777777" w:rsidR="00116025" w:rsidRPr="0089308D" w:rsidRDefault="00116025" w:rsidP="00F57D46">
            <w:pPr>
              <w:spacing w:before="120"/>
              <w:jc w:val="center"/>
              <w:rPr>
                <w:sz w:val="22"/>
              </w:rPr>
            </w:pPr>
            <w:r w:rsidRPr="0089308D">
              <w:rPr>
                <w:sz w:val="22"/>
              </w:rPr>
              <w:t>(select one per item)</w:t>
            </w:r>
          </w:p>
        </w:tc>
      </w:tr>
      <w:tr w:rsidR="00116025" w:rsidRPr="0089308D" w14:paraId="070EEE87" w14:textId="77777777" w:rsidTr="00F57D46">
        <w:trPr>
          <w:tblHeader/>
          <w:jc w:val="center"/>
        </w:trPr>
        <w:tc>
          <w:tcPr>
            <w:tcW w:w="2304" w:type="dxa"/>
          </w:tcPr>
          <w:p w14:paraId="3026A08F" w14:textId="77777777" w:rsidR="00116025" w:rsidRPr="0089308D" w:rsidRDefault="00116025" w:rsidP="00F57D46">
            <w:pPr>
              <w:spacing w:before="120"/>
              <w:jc w:val="center"/>
              <w:rPr>
                <w:sz w:val="22"/>
              </w:rPr>
            </w:pPr>
            <w:r w:rsidRPr="0089308D">
              <w:rPr>
                <w:sz w:val="22"/>
              </w:rPr>
              <w:br/>
            </w:r>
            <w:r w:rsidRPr="0089308D">
              <w:rPr>
                <w:sz w:val="22"/>
              </w:rPr>
              <w:br/>
              <w:t>Software Item</w:t>
            </w:r>
          </w:p>
        </w:tc>
        <w:tc>
          <w:tcPr>
            <w:tcW w:w="1224" w:type="dxa"/>
          </w:tcPr>
          <w:p w14:paraId="54EA6B62" w14:textId="77777777" w:rsidR="00116025" w:rsidRPr="0089308D" w:rsidRDefault="00116025" w:rsidP="00F57D46">
            <w:pPr>
              <w:spacing w:before="120"/>
              <w:jc w:val="center"/>
              <w:rPr>
                <w:sz w:val="22"/>
              </w:rPr>
            </w:pPr>
            <w:r w:rsidRPr="0089308D">
              <w:rPr>
                <w:sz w:val="22"/>
              </w:rPr>
              <w:br/>
              <w:t>System Software</w:t>
            </w:r>
          </w:p>
        </w:tc>
        <w:tc>
          <w:tcPr>
            <w:tcW w:w="1224" w:type="dxa"/>
          </w:tcPr>
          <w:p w14:paraId="40267BD9" w14:textId="77777777" w:rsidR="00116025" w:rsidRPr="0089308D" w:rsidRDefault="00116025" w:rsidP="00F57D46">
            <w:pPr>
              <w:spacing w:before="120"/>
              <w:jc w:val="center"/>
              <w:rPr>
                <w:sz w:val="22"/>
              </w:rPr>
            </w:pPr>
            <w:r w:rsidRPr="0089308D">
              <w:rPr>
                <w:sz w:val="22"/>
              </w:rPr>
              <w:t>General-Purpose Software</w:t>
            </w:r>
          </w:p>
        </w:tc>
        <w:tc>
          <w:tcPr>
            <w:tcW w:w="1224" w:type="dxa"/>
          </w:tcPr>
          <w:p w14:paraId="1F6A073B" w14:textId="77777777" w:rsidR="00116025" w:rsidRPr="0089308D" w:rsidRDefault="00116025" w:rsidP="00F57D46">
            <w:pPr>
              <w:spacing w:before="120"/>
              <w:jc w:val="center"/>
              <w:rPr>
                <w:sz w:val="22"/>
              </w:rPr>
            </w:pPr>
            <w:r w:rsidRPr="0089308D">
              <w:rPr>
                <w:sz w:val="22"/>
              </w:rPr>
              <w:br/>
              <w:t>Application Software</w:t>
            </w:r>
          </w:p>
        </w:tc>
        <w:tc>
          <w:tcPr>
            <w:tcW w:w="1224" w:type="dxa"/>
          </w:tcPr>
          <w:p w14:paraId="41A41C47" w14:textId="77777777" w:rsidR="00116025" w:rsidRPr="0089308D" w:rsidRDefault="00116025" w:rsidP="00F57D46">
            <w:pPr>
              <w:spacing w:before="120"/>
              <w:jc w:val="center"/>
              <w:rPr>
                <w:sz w:val="22"/>
              </w:rPr>
            </w:pPr>
            <w:r w:rsidRPr="0089308D">
              <w:rPr>
                <w:sz w:val="22"/>
              </w:rPr>
              <w:br/>
              <w:t>Standard Software</w:t>
            </w:r>
          </w:p>
        </w:tc>
        <w:tc>
          <w:tcPr>
            <w:tcW w:w="1224" w:type="dxa"/>
          </w:tcPr>
          <w:p w14:paraId="4FDDB253" w14:textId="77777777" w:rsidR="00116025" w:rsidRPr="0089308D" w:rsidRDefault="00116025" w:rsidP="00F57D46">
            <w:pPr>
              <w:spacing w:before="120"/>
              <w:jc w:val="center"/>
              <w:rPr>
                <w:sz w:val="22"/>
              </w:rPr>
            </w:pPr>
            <w:r w:rsidRPr="0089308D">
              <w:rPr>
                <w:sz w:val="22"/>
              </w:rPr>
              <w:br/>
              <w:t>Custom Software</w:t>
            </w:r>
          </w:p>
        </w:tc>
      </w:tr>
      <w:tr w:rsidR="00116025" w:rsidRPr="0089308D" w14:paraId="5449940F" w14:textId="77777777" w:rsidTr="00F57D46">
        <w:trPr>
          <w:tblHeader/>
          <w:jc w:val="center"/>
        </w:trPr>
        <w:tc>
          <w:tcPr>
            <w:tcW w:w="2304" w:type="dxa"/>
          </w:tcPr>
          <w:p w14:paraId="62E15262" w14:textId="77777777" w:rsidR="00116025" w:rsidRPr="0089308D" w:rsidRDefault="00116025" w:rsidP="00F57D46">
            <w:pPr>
              <w:spacing w:before="120"/>
            </w:pPr>
          </w:p>
        </w:tc>
        <w:tc>
          <w:tcPr>
            <w:tcW w:w="1224" w:type="dxa"/>
          </w:tcPr>
          <w:p w14:paraId="79227348" w14:textId="77777777" w:rsidR="00116025" w:rsidRPr="0089308D" w:rsidRDefault="00116025" w:rsidP="00F57D46">
            <w:pPr>
              <w:spacing w:before="120"/>
            </w:pPr>
          </w:p>
        </w:tc>
        <w:tc>
          <w:tcPr>
            <w:tcW w:w="1224" w:type="dxa"/>
          </w:tcPr>
          <w:p w14:paraId="39AD90C3" w14:textId="77777777" w:rsidR="00116025" w:rsidRPr="0089308D" w:rsidRDefault="00116025" w:rsidP="00F57D46">
            <w:pPr>
              <w:spacing w:before="120"/>
            </w:pPr>
          </w:p>
        </w:tc>
        <w:tc>
          <w:tcPr>
            <w:tcW w:w="1224" w:type="dxa"/>
          </w:tcPr>
          <w:p w14:paraId="52974934" w14:textId="77777777" w:rsidR="00116025" w:rsidRPr="0089308D" w:rsidRDefault="00116025" w:rsidP="00F57D46">
            <w:pPr>
              <w:spacing w:before="120"/>
            </w:pPr>
          </w:p>
        </w:tc>
        <w:tc>
          <w:tcPr>
            <w:tcW w:w="1224" w:type="dxa"/>
          </w:tcPr>
          <w:p w14:paraId="10E02ADB" w14:textId="77777777" w:rsidR="00116025" w:rsidRPr="0089308D" w:rsidRDefault="00116025" w:rsidP="00F57D46">
            <w:pPr>
              <w:spacing w:before="120"/>
            </w:pPr>
          </w:p>
        </w:tc>
        <w:tc>
          <w:tcPr>
            <w:tcW w:w="1224" w:type="dxa"/>
          </w:tcPr>
          <w:p w14:paraId="02D8DAAB" w14:textId="77777777" w:rsidR="00116025" w:rsidRPr="0089308D" w:rsidRDefault="00116025" w:rsidP="00F57D46">
            <w:pPr>
              <w:spacing w:before="120"/>
            </w:pPr>
          </w:p>
        </w:tc>
      </w:tr>
      <w:tr w:rsidR="00116025" w:rsidRPr="0089308D" w14:paraId="2B25F465" w14:textId="77777777" w:rsidTr="00F57D46">
        <w:trPr>
          <w:jc w:val="center"/>
        </w:trPr>
        <w:tc>
          <w:tcPr>
            <w:tcW w:w="2304" w:type="dxa"/>
          </w:tcPr>
          <w:p w14:paraId="25C1D74C" w14:textId="77777777" w:rsidR="00116025" w:rsidRPr="0089308D" w:rsidRDefault="00116025" w:rsidP="00F57D46">
            <w:pPr>
              <w:spacing w:before="120"/>
            </w:pPr>
          </w:p>
        </w:tc>
        <w:tc>
          <w:tcPr>
            <w:tcW w:w="1224" w:type="dxa"/>
          </w:tcPr>
          <w:p w14:paraId="186D52E8" w14:textId="77777777" w:rsidR="00116025" w:rsidRPr="0089308D" w:rsidRDefault="00116025" w:rsidP="00F57D46">
            <w:pPr>
              <w:spacing w:before="120"/>
            </w:pPr>
          </w:p>
        </w:tc>
        <w:tc>
          <w:tcPr>
            <w:tcW w:w="1224" w:type="dxa"/>
          </w:tcPr>
          <w:p w14:paraId="35124F05" w14:textId="77777777" w:rsidR="00116025" w:rsidRPr="0089308D" w:rsidRDefault="00116025" w:rsidP="00F57D46">
            <w:pPr>
              <w:spacing w:before="120"/>
            </w:pPr>
          </w:p>
        </w:tc>
        <w:tc>
          <w:tcPr>
            <w:tcW w:w="1224" w:type="dxa"/>
          </w:tcPr>
          <w:p w14:paraId="1A6E4A43" w14:textId="77777777" w:rsidR="00116025" w:rsidRPr="0089308D" w:rsidRDefault="00116025" w:rsidP="00F57D46">
            <w:pPr>
              <w:spacing w:before="120"/>
            </w:pPr>
          </w:p>
        </w:tc>
        <w:tc>
          <w:tcPr>
            <w:tcW w:w="1224" w:type="dxa"/>
          </w:tcPr>
          <w:p w14:paraId="14239ED8" w14:textId="77777777" w:rsidR="00116025" w:rsidRPr="0089308D" w:rsidRDefault="00116025" w:rsidP="00F57D46">
            <w:pPr>
              <w:spacing w:before="120"/>
            </w:pPr>
          </w:p>
        </w:tc>
        <w:tc>
          <w:tcPr>
            <w:tcW w:w="1224" w:type="dxa"/>
          </w:tcPr>
          <w:p w14:paraId="35918848" w14:textId="77777777" w:rsidR="00116025" w:rsidRPr="0089308D" w:rsidRDefault="00116025" w:rsidP="00F57D46">
            <w:pPr>
              <w:spacing w:before="120"/>
            </w:pPr>
          </w:p>
        </w:tc>
      </w:tr>
      <w:tr w:rsidR="00116025" w:rsidRPr="0089308D" w14:paraId="1BF9138C" w14:textId="77777777" w:rsidTr="00F57D46">
        <w:trPr>
          <w:jc w:val="center"/>
        </w:trPr>
        <w:tc>
          <w:tcPr>
            <w:tcW w:w="2304" w:type="dxa"/>
          </w:tcPr>
          <w:p w14:paraId="6A1D900B" w14:textId="77777777" w:rsidR="00116025" w:rsidRPr="0089308D" w:rsidRDefault="00116025" w:rsidP="00F57D46">
            <w:pPr>
              <w:spacing w:before="120"/>
            </w:pPr>
          </w:p>
        </w:tc>
        <w:tc>
          <w:tcPr>
            <w:tcW w:w="1224" w:type="dxa"/>
          </w:tcPr>
          <w:p w14:paraId="0B2BEF89" w14:textId="77777777" w:rsidR="00116025" w:rsidRPr="0089308D" w:rsidRDefault="00116025" w:rsidP="00F57D46">
            <w:pPr>
              <w:spacing w:before="120"/>
            </w:pPr>
          </w:p>
        </w:tc>
        <w:tc>
          <w:tcPr>
            <w:tcW w:w="1224" w:type="dxa"/>
          </w:tcPr>
          <w:p w14:paraId="2F90FFB6" w14:textId="77777777" w:rsidR="00116025" w:rsidRPr="0089308D" w:rsidRDefault="00116025" w:rsidP="00F57D46">
            <w:pPr>
              <w:spacing w:before="120"/>
            </w:pPr>
          </w:p>
        </w:tc>
        <w:tc>
          <w:tcPr>
            <w:tcW w:w="1224" w:type="dxa"/>
          </w:tcPr>
          <w:p w14:paraId="68AEB1A5" w14:textId="77777777" w:rsidR="00116025" w:rsidRPr="0089308D" w:rsidRDefault="00116025" w:rsidP="00F57D46">
            <w:pPr>
              <w:spacing w:before="120"/>
            </w:pPr>
          </w:p>
        </w:tc>
        <w:tc>
          <w:tcPr>
            <w:tcW w:w="1224" w:type="dxa"/>
          </w:tcPr>
          <w:p w14:paraId="10E2008E" w14:textId="77777777" w:rsidR="00116025" w:rsidRPr="0089308D" w:rsidRDefault="00116025" w:rsidP="00F57D46">
            <w:pPr>
              <w:spacing w:before="120"/>
            </w:pPr>
          </w:p>
        </w:tc>
        <w:tc>
          <w:tcPr>
            <w:tcW w:w="1224" w:type="dxa"/>
          </w:tcPr>
          <w:p w14:paraId="493BF37E" w14:textId="77777777" w:rsidR="00116025" w:rsidRPr="0089308D" w:rsidRDefault="00116025" w:rsidP="00F57D46">
            <w:pPr>
              <w:spacing w:before="120"/>
            </w:pPr>
          </w:p>
        </w:tc>
      </w:tr>
      <w:tr w:rsidR="00116025" w:rsidRPr="0089308D" w14:paraId="1C97C92E" w14:textId="77777777" w:rsidTr="00F57D46">
        <w:trPr>
          <w:jc w:val="center"/>
        </w:trPr>
        <w:tc>
          <w:tcPr>
            <w:tcW w:w="2304" w:type="dxa"/>
          </w:tcPr>
          <w:p w14:paraId="3D6FB57B" w14:textId="77777777" w:rsidR="00116025" w:rsidRPr="0089308D" w:rsidRDefault="00116025" w:rsidP="00F57D46">
            <w:pPr>
              <w:spacing w:before="120"/>
            </w:pPr>
          </w:p>
        </w:tc>
        <w:tc>
          <w:tcPr>
            <w:tcW w:w="1224" w:type="dxa"/>
          </w:tcPr>
          <w:p w14:paraId="0191FE70" w14:textId="77777777" w:rsidR="00116025" w:rsidRPr="0089308D" w:rsidRDefault="00116025" w:rsidP="00F57D46">
            <w:pPr>
              <w:spacing w:before="120"/>
            </w:pPr>
          </w:p>
        </w:tc>
        <w:tc>
          <w:tcPr>
            <w:tcW w:w="1224" w:type="dxa"/>
          </w:tcPr>
          <w:p w14:paraId="58DABE7E" w14:textId="77777777" w:rsidR="00116025" w:rsidRPr="0089308D" w:rsidRDefault="00116025" w:rsidP="00F57D46">
            <w:pPr>
              <w:spacing w:before="120"/>
            </w:pPr>
          </w:p>
        </w:tc>
        <w:tc>
          <w:tcPr>
            <w:tcW w:w="1224" w:type="dxa"/>
          </w:tcPr>
          <w:p w14:paraId="5ACABD44" w14:textId="77777777" w:rsidR="00116025" w:rsidRPr="0089308D" w:rsidRDefault="00116025" w:rsidP="00F57D46">
            <w:pPr>
              <w:spacing w:before="120"/>
            </w:pPr>
          </w:p>
        </w:tc>
        <w:tc>
          <w:tcPr>
            <w:tcW w:w="1224" w:type="dxa"/>
          </w:tcPr>
          <w:p w14:paraId="2ECBC8AC" w14:textId="77777777" w:rsidR="00116025" w:rsidRPr="0089308D" w:rsidRDefault="00116025" w:rsidP="00F57D46">
            <w:pPr>
              <w:spacing w:before="120"/>
            </w:pPr>
          </w:p>
        </w:tc>
        <w:tc>
          <w:tcPr>
            <w:tcW w:w="1224" w:type="dxa"/>
          </w:tcPr>
          <w:p w14:paraId="5ADE48B2" w14:textId="77777777" w:rsidR="00116025" w:rsidRPr="0089308D" w:rsidRDefault="00116025" w:rsidP="00F57D46">
            <w:pPr>
              <w:spacing w:before="120"/>
            </w:pPr>
          </w:p>
        </w:tc>
      </w:tr>
      <w:tr w:rsidR="00116025" w:rsidRPr="0089308D" w14:paraId="4C87C59D" w14:textId="77777777" w:rsidTr="00F57D46">
        <w:trPr>
          <w:jc w:val="center"/>
        </w:trPr>
        <w:tc>
          <w:tcPr>
            <w:tcW w:w="2304" w:type="dxa"/>
          </w:tcPr>
          <w:p w14:paraId="060DAE80" w14:textId="77777777" w:rsidR="00116025" w:rsidRPr="0089308D" w:rsidRDefault="00116025" w:rsidP="00F57D46">
            <w:pPr>
              <w:spacing w:before="120"/>
            </w:pPr>
          </w:p>
        </w:tc>
        <w:tc>
          <w:tcPr>
            <w:tcW w:w="1224" w:type="dxa"/>
          </w:tcPr>
          <w:p w14:paraId="55EC0E3C" w14:textId="77777777" w:rsidR="00116025" w:rsidRPr="0089308D" w:rsidRDefault="00116025" w:rsidP="00F57D46">
            <w:pPr>
              <w:spacing w:before="120"/>
            </w:pPr>
          </w:p>
        </w:tc>
        <w:tc>
          <w:tcPr>
            <w:tcW w:w="1224" w:type="dxa"/>
          </w:tcPr>
          <w:p w14:paraId="5BEAF44E" w14:textId="77777777" w:rsidR="00116025" w:rsidRPr="0089308D" w:rsidRDefault="00116025" w:rsidP="00F57D46">
            <w:pPr>
              <w:spacing w:before="120"/>
            </w:pPr>
          </w:p>
        </w:tc>
        <w:tc>
          <w:tcPr>
            <w:tcW w:w="1224" w:type="dxa"/>
          </w:tcPr>
          <w:p w14:paraId="5FAB2C60" w14:textId="77777777" w:rsidR="00116025" w:rsidRPr="0089308D" w:rsidRDefault="00116025" w:rsidP="00F57D46">
            <w:pPr>
              <w:spacing w:before="120"/>
            </w:pPr>
          </w:p>
        </w:tc>
        <w:tc>
          <w:tcPr>
            <w:tcW w:w="1224" w:type="dxa"/>
          </w:tcPr>
          <w:p w14:paraId="44D24920" w14:textId="77777777" w:rsidR="00116025" w:rsidRPr="0089308D" w:rsidRDefault="00116025" w:rsidP="00F57D46">
            <w:pPr>
              <w:spacing w:before="120"/>
            </w:pPr>
          </w:p>
        </w:tc>
        <w:tc>
          <w:tcPr>
            <w:tcW w:w="1224" w:type="dxa"/>
          </w:tcPr>
          <w:p w14:paraId="524C19D4" w14:textId="77777777" w:rsidR="00116025" w:rsidRPr="0089308D" w:rsidRDefault="00116025" w:rsidP="00F57D46">
            <w:pPr>
              <w:spacing w:before="120"/>
            </w:pPr>
          </w:p>
        </w:tc>
      </w:tr>
      <w:tr w:rsidR="00116025" w:rsidRPr="0089308D" w14:paraId="7F959A25" w14:textId="77777777" w:rsidTr="00F57D46">
        <w:trPr>
          <w:jc w:val="center"/>
        </w:trPr>
        <w:tc>
          <w:tcPr>
            <w:tcW w:w="2304" w:type="dxa"/>
          </w:tcPr>
          <w:p w14:paraId="0FB4EB95" w14:textId="77777777" w:rsidR="00116025" w:rsidRPr="0089308D" w:rsidRDefault="00116025" w:rsidP="00F57D46">
            <w:pPr>
              <w:spacing w:before="120"/>
            </w:pPr>
          </w:p>
        </w:tc>
        <w:tc>
          <w:tcPr>
            <w:tcW w:w="1224" w:type="dxa"/>
          </w:tcPr>
          <w:p w14:paraId="2ABE7AE9" w14:textId="77777777" w:rsidR="00116025" w:rsidRPr="0089308D" w:rsidRDefault="00116025" w:rsidP="00F57D46">
            <w:pPr>
              <w:spacing w:before="120"/>
            </w:pPr>
          </w:p>
        </w:tc>
        <w:tc>
          <w:tcPr>
            <w:tcW w:w="1224" w:type="dxa"/>
          </w:tcPr>
          <w:p w14:paraId="687E16EE" w14:textId="77777777" w:rsidR="00116025" w:rsidRPr="0089308D" w:rsidRDefault="00116025" w:rsidP="00F57D46">
            <w:pPr>
              <w:spacing w:before="120"/>
            </w:pPr>
          </w:p>
        </w:tc>
        <w:tc>
          <w:tcPr>
            <w:tcW w:w="1224" w:type="dxa"/>
          </w:tcPr>
          <w:p w14:paraId="4842A3F1" w14:textId="77777777" w:rsidR="00116025" w:rsidRPr="0089308D" w:rsidRDefault="00116025" w:rsidP="00F57D46">
            <w:pPr>
              <w:spacing w:before="120"/>
            </w:pPr>
          </w:p>
        </w:tc>
        <w:tc>
          <w:tcPr>
            <w:tcW w:w="1224" w:type="dxa"/>
          </w:tcPr>
          <w:p w14:paraId="3F983B94" w14:textId="77777777" w:rsidR="00116025" w:rsidRPr="0089308D" w:rsidRDefault="00116025" w:rsidP="00F57D46">
            <w:pPr>
              <w:spacing w:before="120"/>
            </w:pPr>
          </w:p>
        </w:tc>
        <w:tc>
          <w:tcPr>
            <w:tcW w:w="1224" w:type="dxa"/>
          </w:tcPr>
          <w:p w14:paraId="4E326D3D" w14:textId="77777777" w:rsidR="00116025" w:rsidRPr="0089308D" w:rsidRDefault="00116025" w:rsidP="00F57D46">
            <w:pPr>
              <w:spacing w:before="120"/>
            </w:pPr>
          </w:p>
        </w:tc>
      </w:tr>
      <w:tr w:rsidR="00116025" w:rsidRPr="0089308D" w14:paraId="4B60EF2D" w14:textId="77777777" w:rsidTr="00F57D46">
        <w:trPr>
          <w:jc w:val="center"/>
        </w:trPr>
        <w:tc>
          <w:tcPr>
            <w:tcW w:w="2304" w:type="dxa"/>
          </w:tcPr>
          <w:p w14:paraId="2947673E" w14:textId="77777777" w:rsidR="00116025" w:rsidRPr="0089308D" w:rsidRDefault="00116025" w:rsidP="00F57D46">
            <w:pPr>
              <w:spacing w:before="120"/>
            </w:pPr>
          </w:p>
        </w:tc>
        <w:tc>
          <w:tcPr>
            <w:tcW w:w="1224" w:type="dxa"/>
          </w:tcPr>
          <w:p w14:paraId="33507B48" w14:textId="77777777" w:rsidR="00116025" w:rsidRPr="0089308D" w:rsidRDefault="00116025" w:rsidP="00F57D46">
            <w:pPr>
              <w:spacing w:before="120"/>
            </w:pPr>
          </w:p>
        </w:tc>
        <w:tc>
          <w:tcPr>
            <w:tcW w:w="1224" w:type="dxa"/>
          </w:tcPr>
          <w:p w14:paraId="3196571E" w14:textId="77777777" w:rsidR="00116025" w:rsidRPr="0089308D" w:rsidRDefault="00116025" w:rsidP="00F57D46">
            <w:pPr>
              <w:spacing w:before="120"/>
            </w:pPr>
          </w:p>
        </w:tc>
        <w:tc>
          <w:tcPr>
            <w:tcW w:w="1224" w:type="dxa"/>
          </w:tcPr>
          <w:p w14:paraId="6F98EB31" w14:textId="77777777" w:rsidR="00116025" w:rsidRPr="0089308D" w:rsidRDefault="00116025" w:rsidP="00F57D46">
            <w:pPr>
              <w:spacing w:before="120"/>
            </w:pPr>
          </w:p>
        </w:tc>
        <w:tc>
          <w:tcPr>
            <w:tcW w:w="1224" w:type="dxa"/>
          </w:tcPr>
          <w:p w14:paraId="5883BA13" w14:textId="77777777" w:rsidR="00116025" w:rsidRPr="0089308D" w:rsidRDefault="00116025" w:rsidP="00F57D46">
            <w:pPr>
              <w:spacing w:before="120"/>
            </w:pPr>
          </w:p>
        </w:tc>
        <w:tc>
          <w:tcPr>
            <w:tcW w:w="1224" w:type="dxa"/>
          </w:tcPr>
          <w:p w14:paraId="50864DBB" w14:textId="77777777" w:rsidR="00116025" w:rsidRPr="0089308D" w:rsidRDefault="00116025" w:rsidP="00F57D46">
            <w:pPr>
              <w:spacing w:before="120"/>
            </w:pPr>
          </w:p>
        </w:tc>
      </w:tr>
      <w:tr w:rsidR="00116025" w:rsidRPr="0089308D" w14:paraId="336817AD" w14:textId="77777777" w:rsidTr="00F57D46">
        <w:trPr>
          <w:jc w:val="center"/>
        </w:trPr>
        <w:tc>
          <w:tcPr>
            <w:tcW w:w="2304" w:type="dxa"/>
          </w:tcPr>
          <w:p w14:paraId="60C46EEE" w14:textId="77777777" w:rsidR="00116025" w:rsidRPr="0089308D" w:rsidRDefault="00116025" w:rsidP="00F57D46">
            <w:pPr>
              <w:spacing w:before="120"/>
            </w:pPr>
          </w:p>
        </w:tc>
        <w:tc>
          <w:tcPr>
            <w:tcW w:w="1224" w:type="dxa"/>
          </w:tcPr>
          <w:p w14:paraId="6AE09BA4" w14:textId="77777777" w:rsidR="00116025" w:rsidRPr="0089308D" w:rsidRDefault="00116025" w:rsidP="00F57D46">
            <w:pPr>
              <w:spacing w:before="120"/>
            </w:pPr>
          </w:p>
        </w:tc>
        <w:tc>
          <w:tcPr>
            <w:tcW w:w="1224" w:type="dxa"/>
          </w:tcPr>
          <w:p w14:paraId="45BFD418" w14:textId="77777777" w:rsidR="00116025" w:rsidRPr="0089308D" w:rsidRDefault="00116025" w:rsidP="00F57D46">
            <w:pPr>
              <w:spacing w:before="120"/>
            </w:pPr>
          </w:p>
        </w:tc>
        <w:tc>
          <w:tcPr>
            <w:tcW w:w="1224" w:type="dxa"/>
          </w:tcPr>
          <w:p w14:paraId="6B387DC0" w14:textId="77777777" w:rsidR="00116025" w:rsidRPr="0089308D" w:rsidRDefault="00116025" w:rsidP="00F57D46">
            <w:pPr>
              <w:spacing w:before="120"/>
            </w:pPr>
          </w:p>
        </w:tc>
        <w:tc>
          <w:tcPr>
            <w:tcW w:w="1224" w:type="dxa"/>
          </w:tcPr>
          <w:p w14:paraId="713D1134" w14:textId="77777777" w:rsidR="00116025" w:rsidRPr="0089308D" w:rsidRDefault="00116025" w:rsidP="00F57D46">
            <w:pPr>
              <w:spacing w:before="120"/>
            </w:pPr>
          </w:p>
        </w:tc>
        <w:tc>
          <w:tcPr>
            <w:tcW w:w="1224" w:type="dxa"/>
          </w:tcPr>
          <w:p w14:paraId="4EC9EBCE" w14:textId="77777777" w:rsidR="00116025" w:rsidRPr="0089308D" w:rsidRDefault="00116025" w:rsidP="00F57D46">
            <w:pPr>
              <w:spacing w:before="120"/>
            </w:pPr>
          </w:p>
        </w:tc>
      </w:tr>
      <w:tr w:rsidR="00116025" w:rsidRPr="0089308D" w14:paraId="3C4E4157" w14:textId="77777777" w:rsidTr="00F57D46">
        <w:trPr>
          <w:jc w:val="center"/>
        </w:trPr>
        <w:tc>
          <w:tcPr>
            <w:tcW w:w="2304" w:type="dxa"/>
          </w:tcPr>
          <w:p w14:paraId="3B611985" w14:textId="77777777" w:rsidR="00116025" w:rsidRPr="0089308D" w:rsidRDefault="00116025" w:rsidP="00F57D46">
            <w:pPr>
              <w:spacing w:before="120"/>
            </w:pPr>
          </w:p>
        </w:tc>
        <w:tc>
          <w:tcPr>
            <w:tcW w:w="1224" w:type="dxa"/>
          </w:tcPr>
          <w:p w14:paraId="171CDCB5" w14:textId="77777777" w:rsidR="00116025" w:rsidRPr="0089308D" w:rsidRDefault="00116025" w:rsidP="00F57D46">
            <w:pPr>
              <w:spacing w:before="120"/>
            </w:pPr>
          </w:p>
        </w:tc>
        <w:tc>
          <w:tcPr>
            <w:tcW w:w="1224" w:type="dxa"/>
          </w:tcPr>
          <w:p w14:paraId="494BD9FB" w14:textId="77777777" w:rsidR="00116025" w:rsidRPr="0089308D" w:rsidRDefault="00116025" w:rsidP="00F57D46">
            <w:pPr>
              <w:spacing w:before="120"/>
            </w:pPr>
          </w:p>
        </w:tc>
        <w:tc>
          <w:tcPr>
            <w:tcW w:w="1224" w:type="dxa"/>
          </w:tcPr>
          <w:p w14:paraId="7DF63DEF" w14:textId="77777777" w:rsidR="00116025" w:rsidRPr="0089308D" w:rsidRDefault="00116025" w:rsidP="00F57D46">
            <w:pPr>
              <w:spacing w:before="120"/>
            </w:pPr>
          </w:p>
        </w:tc>
        <w:tc>
          <w:tcPr>
            <w:tcW w:w="1224" w:type="dxa"/>
          </w:tcPr>
          <w:p w14:paraId="6AB2EC2A" w14:textId="77777777" w:rsidR="00116025" w:rsidRPr="0089308D" w:rsidRDefault="00116025" w:rsidP="00F57D46">
            <w:pPr>
              <w:spacing w:before="120"/>
            </w:pPr>
          </w:p>
        </w:tc>
        <w:tc>
          <w:tcPr>
            <w:tcW w:w="1224" w:type="dxa"/>
          </w:tcPr>
          <w:p w14:paraId="6D1AE84A" w14:textId="77777777" w:rsidR="00116025" w:rsidRPr="0089308D" w:rsidRDefault="00116025" w:rsidP="00F57D46">
            <w:pPr>
              <w:spacing w:before="120"/>
            </w:pPr>
          </w:p>
        </w:tc>
      </w:tr>
      <w:tr w:rsidR="00116025" w:rsidRPr="0089308D" w14:paraId="1B901A0D" w14:textId="77777777" w:rsidTr="00F57D46">
        <w:trPr>
          <w:jc w:val="center"/>
        </w:trPr>
        <w:tc>
          <w:tcPr>
            <w:tcW w:w="2304" w:type="dxa"/>
          </w:tcPr>
          <w:p w14:paraId="212D7429" w14:textId="77777777" w:rsidR="00116025" w:rsidRPr="0089308D" w:rsidRDefault="00116025" w:rsidP="00F57D46">
            <w:pPr>
              <w:spacing w:before="120"/>
            </w:pPr>
          </w:p>
        </w:tc>
        <w:tc>
          <w:tcPr>
            <w:tcW w:w="1224" w:type="dxa"/>
          </w:tcPr>
          <w:p w14:paraId="67CDFC4B" w14:textId="77777777" w:rsidR="00116025" w:rsidRPr="0089308D" w:rsidRDefault="00116025" w:rsidP="00F57D46">
            <w:pPr>
              <w:spacing w:before="120"/>
            </w:pPr>
          </w:p>
        </w:tc>
        <w:tc>
          <w:tcPr>
            <w:tcW w:w="1224" w:type="dxa"/>
          </w:tcPr>
          <w:p w14:paraId="6454BA50" w14:textId="77777777" w:rsidR="00116025" w:rsidRPr="0089308D" w:rsidRDefault="00116025" w:rsidP="00F57D46">
            <w:pPr>
              <w:spacing w:before="120"/>
            </w:pPr>
          </w:p>
        </w:tc>
        <w:tc>
          <w:tcPr>
            <w:tcW w:w="1224" w:type="dxa"/>
          </w:tcPr>
          <w:p w14:paraId="217C6C93" w14:textId="77777777" w:rsidR="00116025" w:rsidRPr="0089308D" w:rsidRDefault="00116025" w:rsidP="00F57D46">
            <w:pPr>
              <w:spacing w:before="120"/>
            </w:pPr>
          </w:p>
        </w:tc>
        <w:tc>
          <w:tcPr>
            <w:tcW w:w="1224" w:type="dxa"/>
          </w:tcPr>
          <w:p w14:paraId="3D5E1141" w14:textId="77777777" w:rsidR="00116025" w:rsidRPr="0089308D" w:rsidRDefault="00116025" w:rsidP="00F57D46">
            <w:pPr>
              <w:spacing w:before="120"/>
            </w:pPr>
          </w:p>
        </w:tc>
        <w:tc>
          <w:tcPr>
            <w:tcW w:w="1224" w:type="dxa"/>
          </w:tcPr>
          <w:p w14:paraId="5CC8B9E3" w14:textId="77777777" w:rsidR="00116025" w:rsidRPr="0089308D" w:rsidRDefault="00116025" w:rsidP="00F57D46">
            <w:pPr>
              <w:spacing w:before="120"/>
            </w:pPr>
          </w:p>
        </w:tc>
      </w:tr>
      <w:tr w:rsidR="00116025" w:rsidRPr="0089308D" w14:paraId="4D1BA168" w14:textId="77777777" w:rsidTr="00F57D46">
        <w:trPr>
          <w:jc w:val="center"/>
        </w:trPr>
        <w:tc>
          <w:tcPr>
            <w:tcW w:w="2304" w:type="dxa"/>
          </w:tcPr>
          <w:p w14:paraId="02441D5F" w14:textId="77777777" w:rsidR="00116025" w:rsidRPr="0089308D" w:rsidRDefault="00116025" w:rsidP="00F57D46">
            <w:pPr>
              <w:spacing w:before="120"/>
            </w:pPr>
          </w:p>
        </w:tc>
        <w:tc>
          <w:tcPr>
            <w:tcW w:w="1224" w:type="dxa"/>
          </w:tcPr>
          <w:p w14:paraId="0A278548" w14:textId="77777777" w:rsidR="00116025" w:rsidRPr="0089308D" w:rsidRDefault="00116025" w:rsidP="00F57D46">
            <w:pPr>
              <w:spacing w:before="120"/>
            </w:pPr>
          </w:p>
        </w:tc>
        <w:tc>
          <w:tcPr>
            <w:tcW w:w="1224" w:type="dxa"/>
          </w:tcPr>
          <w:p w14:paraId="2930BE60" w14:textId="77777777" w:rsidR="00116025" w:rsidRPr="0089308D" w:rsidRDefault="00116025" w:rsidP="00F57D46">
            <w:pPr>
              <w:spacing w:before="120"/>
            </w:pPr>
          </w:p>
        </w:tc>
        <w:tc>
          <w:tcPr>
            <w:tcW w:w="1224" w:type="dxa"/>
          </w:tcPr>
          <w:p w14:paraId="4E044195" w14:textId="77777777" w:rsidR="00116025" w:rsidRPr="0089308D" w:rsidRDefault="00116025" w:rsidP="00F57D46">
            <w:pPr>
              <w:spacing w:before="120"/>
            </w:pPr>
          </w:p>
        </w:tc>
        <w:tc>
          <w:tcPr>
            <w:tcW w:w="1224" w:type="dxa"/>
          </w:tcPr>
          <w:p w14:paraId="1454BE1F" w14:textId="77777777" w:rsidR="00116025" w:rsidRPr="0089308D" w:rsidRDefault="00116025" w:rsidP="00F57D46">
            <w:pPr>
              <w:spacing w:before="120"/>
            </w:pPr>
          </w:p>
        </w:tc>
        <w:tc>
          <w:tcPr>
            <w:tcW w:w="1224" w:type="dxa"/>
          </w:tcPr>
          <w:p w14:paraId="120E63E9" w14:textId="77777777" w:rsidR="00116025" w:rsidRPr="0089308D" w:rsidRDefault="00116025" w:rsidP="00F57D46">
            <w:pPr>
              <w:spacing w:before="120"/>
            </w:pPr>
          </w:p>
        </w:tc>
      </w:tr>
      <w:tr w:rsidR="00116025" w:rsidRPr="0089308D" w14:paraId="4CC2C156" w14:textId="77777777" w:rsidTr="00F57D46">
        <w:trPr>
          <w:jc w:val="center"/>
        </w:trPr>
        <w:tc>
          <w:tcPr>
            <w:tcW w:w="2304" w:type="dxa"/>
          </w:tcPr>
          <w:p w14:paraId="380C02BA" w14:textId="77777777" w:rsidR="00116025" w:rsidRPr="0089308D" w:rsidRDefault="00116025" w:rsidP="00F57D46">
            <w:pPr>
              <w:spacing w:before="120"/>
            </w:pPr>
          </w:p>
        </w:tc>
        <w:tc>
          <w:tcPr>
            <w:tcW w:w="1224" w:type="dxa"/>
          </w:tcPr>
          <w:p w14:paraId="3FD15B48" w14:textId="77777777" w:rsidR="00116025" w:rsidRPr="0089308D" w:rsidRDefault="00116025" w:rsidP="00F57D46">
            <w:pPr>
              <w:spacing w:before="120"/>
            </w:pPr>
          </w:p>
        </w:tc>
        <w:tc>
          <w:tcPr>
            <w:tcW w:w="1224" w:type="dxa"/>
          </w:tcPr>
          <w:p w14:paraId="5DA7BE75" w14:textId="77777777" w:rsidR="00116025" w:rsidRPr="0089308D" w:rsidRDefault="00116025" w:rsidP="00F57D46">
            <w:pPr>
              <w:spacing w:before="120"/>
            </w:pPr>
          </w:p>
        </w:tc>
        <w:tc>
          <w:tcPr>
            <w:tcW w:w="1224" w:type="dxa"/>
          </w:tcPr>
          <w:p w14:paraId="07427E87" w14:textId="77777777" w:rsidR="00116025" w:rsidRPr="0089308D" w:rsidRDefault="00116025" w:rsidP="00F57D46">
            <w:pPr>
              <w:spacing w:before="120"/>
            </w:pPr>
          </w:p>
        </w:tc>
        <w:tc>
          <w:tcPr>
            <w:tcW w:w="1224" w:type="dxa"/>
          </w:tcPr>
          <w:p w14:paraId="1CFCA35D" w14:textId="77777777" w:rsidR="00116025" w:rsidRPr="0089308D" w:rsidRDefault="00116025" w:rsidP="00F57D46">
            <w:pPr>
              <w:spacing w:before="120"/>
            </w:pPr>
          </w:p>
        </w:tc>
        <w:tc>
          <w:tcPr>
            <w:tcW w:w="1224" w:type="dxa"/>
          </w:tcPr>
          <w:p w14:paraId="2313E19B" w14:textId="77777777" w:rsidR="00116025" w:rsidRPr="0089308D" w:rsidRDefault="00116025" w:rsidP="00F57D46">
            <w:pPr>
              <w:spacing w:before="120"/>
            </w:pPr>
          </w:p>
        </w:tc>
      </w:tr>
      <w:tr w:rsidR="00116025" w:rsidRPr="0089308D" w14:paraId="0F8D689F" w14:textId="77777777" w:rsidTr="00F57D46">
        <w:trPr>
          <w:jc w:val="center"/>
        </w:trPr>
        <w:tc>
          <w:tcPr>
            <w:tcW w:w="2304" w:type="dxa"/>
          </w:tcPr>
          <w:p w14:paraId="667FEBC3" w14:textId="77777777" w:rsidR="00116025" w:rsidRPr="0089308D" w:rsidRDefault="00116025" w:rsidP="00F57D46">
            <w:pPr>
              <w:spacing w:before="120"/>
            </w:pPr>
          </w:p>
        </w:tc>
        <w:tc>
          <w:tcPr>
            <w:tcW w:w="1224" w:type="dxa"/>
          </w:tcPr>
          <w:p w14:paraId="54848AC7" w14:textId="77777777" w:rsidR="00116025" w:rsidRPr="0089308D" w:rsidRDefault="00116025" w:rsidP="00F57D46">
            <w:pPr>
              <w:spacing w:before="120"/>
            </w:pPr>
          </w:p>
        </w:tc>
        <w:tc>
          <w:tcPr>
            <w:tcW w:w="1224" w:type="dxa"/>
          </w:tcPr>
          <w:p w14:paraId="7BCCE68E" w14:textId="77777777" w:rsidR="00116025" w:rsidRPr="0089308D" w:rsidRDefault="00116025" w:rsidP="00F57D46">
            <w:pPr>
              <w:spacing w:before="120"/>
            </w:pPr>
          </w:p>
        </w:tc>
        <w:tc>
          <w:tcPr>
            <w:tcW w:w="1224" w:type="dxa"/>
          </w:tcPr>
          <w:p w14:paraId="7EB5D5DC" w14:textId="77777777" w:rsidR="00116025" w:rsidRPr="0089308D" w:rsidRDefault="00116025" w:rsidP="00F57D46">
            <w:pPr>
              <w:spacing w:before="120"/>
            </w:pPr>
          </w:p>
        </w:tc>
        <w:tc>
          <w:tcPr>
            <w:tcW w:w="1224" w:type="dxa"/>
          </w:tcPr>
          <w:p w14:paraId="20DA57ED" w14:textId="77777777" w:rsidR="00116025" w:rsidRPr="0089308D" w:rsidRDefault="00116025" w:rsidP="00F57D46">
            <w:pPr>
              <w:spacing w:before="120"/>
            </w:pPr>
          </w:p>
        </w:tc>
        <w:tc>
          <w:tcPr>
            <w:tcW w:w="1224" w:type="dxa"/>
          </w:tcPr>
          <w:p w14:paraId="736BF470" w14:textId="77777777" w:rsidR="00116025" w:rsidRPr="0089308D" w:rsidRDefault="00116025" w:rsidP="00F57D46">
            <w:pPr>
              <w:spacing w:before="120"/>
            </w:pPr>
          </w:p>
        </w:tc>
      </w:tr>
      <w:tr w:rsidR="00116025" w:rsidRPr="0089308D" w14:paraId="7AD077F3" w14:textId="77777777" w:rsidTr="00F57D46">
        <w:trPr>
          <w:jc w:val="center"/>
        </w:trPr>
        <w:tc>
          <w:tcPr>
            <w:tcW w:w="2304" w:type="dxa"/>
          </w:tcPr>
          <w:p w14:paraId="3EF36006" w14:textId="77777777" w:rsidR="00116025" w:rsidRPr="0089308D" w:rsidRDefault="00116025" w:rsidP="00F57D46">
            <w:pPr>
              <w:spacing w:before="120"/>
            </w:pPr>
          </w:p>
        </w:tc>
        <w:tc>
          <w:tcPr>
            <w:tcW w:w="1224" w:type="dxa"/>
          </w:tcPr>
          <w:p w14:paraId="19B78BDE" w14:textId="77777777" w:rsidR="00116025" w:rsidRPr="0089308D" w:rsidRDefault="00116025" w:rsidP="00F57D46">
            <w:pPr>
              <w:spacing w:before="120"/>
            </w:pPr>
          </w:p>
        </w:tc>
        <w:tc>
          <w:tcPr>
            <w:tcW w:w="1224" w:type="dxa"/>
          </w:tcPr>
          <w:p w14:paraId="317D7447" w14:textId="77777777" w:rsidR="00116025" w:rsidRPr="0089308D" w:rsidRDefault="00116025" w:rsidP="00F57D46">
            <w:pPr>
              <w:spacing w:before="120"/>
            </w:pPr>
          </w:p>
        </w:tc>
        <w:tc>
          <w:tcPr>
            <w:tcW w:w="1224" w:type="dxa"/>
          </w:tcPr>
          <w:p w14:paraId="34E29D36" w14:textId="77777777" w:rsidR="00116025" w:rsidRPr="0089308D" w:rsidRDefault="00116025" w:rsidP="00F57D46">
            <w:pPr>
              <w:spacing w:before="120"/>
            </w:pPr>
          </w:p>
        </w:tc>
        <w:tc>
          <w:tcPr>
            <w:tcW w:w="1224" w:type="dxa"/>
          </w:tcPr>
          <w:p w14:paraId="74B5FD27" w14:textId="77777777" w:rsidR="00116025" w:rsidRPr="0089308D" w:rsidRDefault="00116025" w:rsidP="00F57D46">
            <w:pPr>
              <w:spacing w:before="120"/>
            </w:pPr>
          </w:p>
        </w:tc>
        <w:tc>
          <w:tcPr>
            <w:tcW w:w="1224" w:type="dxa"/>
          </w:tcPr>
          <w:p w14:paraId="04BDA786" w14:textId="77777777" w:rsidR="00116025" w:rsidRPr="0089308D" w:rsidRDefault="00116025" w:rsidP="00F57D46">
            <w:pPr>
              <w:spacing w:before="120"/>
            </w:pPr>
          </w:p>
        </w:tc>
      </w:tr>
    </w:tbl>
    <w:p w14:paraId="2A968EEE" w14:textId="77777777" w:rsidR="00116025" w:rsidRPr="0089308D" w:rsidRDefault="00116025" w:rsidP="00116025"/>
    <w:p w14:paraId="6CF5F86E" w14:textId="77777777" w:rsidR="00116025" w:rsidRPr="0089308D" w:rsidRDefault="00116025" w:rsidP="00116025">
      <w:pPr>
        <w:rPr>
          <w:sz w:val="22"/>
        </w:rPr>
      </w:pPr>
    </w:p>
    <w:p w14:paraId="3348881A" w14:textId="77777777" w:rsidR="00116025" w:rsidRPr="0089308D" w:rsidRDefault="00116025" w:rsidP="00116025">
      <w:pPr>
        <w:pStyle w:val="Head82"/>
      </w:pPr>
      <w:r w:rsidRPr="0089308D">
        <w:rPr>
          <w:sz w:val="22"/>
        </w:rPr>
        <w:br w:type="page"/>
      </w:r>
      <w:bookmarkStart w:id="709" w:name="_Toc494372499"/>
      <w:r w:rsidRPr="0089308D">
        <w:lastRenderedPageBreak/>
        <w:t>Appendix 5.  Custom Materials</w:t>
      </w:r>
      <w:bookmarkEnd w:id="709"/>
    </w:p>
    <w:p w14:paraId="009A15E8" w14:textId="77777777" w:rsidR="00116025" w:rsidRPr="0089308D" w:rsidRDefault="00116025" w:rsidP="00116025">
      <w:pPr>
        <w:rPr>
          <w:sz w:val="22"/>
        </w:rPr>
      </w:pPr>
    </w:p>
    <w:p w14:paraId="32470B32" w14:textId="77777777" w:rsidR="00116025" w:rsidRPr="0089308D" w:rsidRDefault="00116025" w:rsidP="00116025">
      <w:r w:rsidRPr="0089308D">
        <w:t xml:space="preserve">The follow table specifies the Custom Materials the Supplier will provide under the Contract.  </w:t>
      </w:r>
    </w:p>
    <w:p w14:paraId="6A85538E" w14:textId="77777777" w:rsidR="00116025" w:rsidRPr="0089308D" w:rsidRDefault="00116025" w:rsidP="00116025"/>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280"/>
      </w:tblGrid>
      <w:tr w:rsidR="00116025" w:rsidRPr="0089308D" w14:paraId="0992CECE" w14:textId="77777777" w:rsidTr="00F57D46">
        <w:trPr>
          <w:jc w:val="center"/>
        </w:trPr>
        <w:tc>
          <w:tcPr>
            <w:tcW w:w="8280" w:type="dxa"/>
          </w:tcPr>
          <w:p w14:paraId="17E3647D" w14:textId="77777777" w:rsidR="00116025" w:rsidRPr="0089308D" w:rsidRDefault="00116025" w:rsidP="00F57D46">
            <w:pPr>
              <w:spacing w:before="120"/>
              <w:jc w:val="center"/>
            </w:pPr>
            <w:r w:rsidRPr="0089308D">
              <w:t>Custom Materials</w:t>
            </w:r>
          </w:p>
        </w:tc>
      </w:tr>
      <w:tr w:rsidR="00116025" w:rsidRPr="0089308D" w14:paraId="0809ECB9" w14:textId="77777777" w:rsidTr="00F57D46">
        <w:trPr>
          <w:jc w:val="center"/>
        </w:trPr>
        <w:tc>
          <w:tcPr>
            <w:tcW w:w="8280" w:type="dxa"/>
          </w:tcPr>
          <w:p w14:paraId="60145B92" w14:textId="77777777" w:rsidR="00116025" w:rsidRPr="0089308D" w:rsidRDefault="00116025" w:rsidP="00F57D46">
            <w:pPr>
              <w:spacing w:before="120"/>
            </w:pPr>
          </w:p>
        </w:tc>
      </w:tr>
      <w:tr w:rsidR="00116025" w:rsidRPr="0089308D" w14:paraId="315482B2" w14:textId="77777777" w:rsidTr="00F57D46">
        <w:trPr>
          <w:jc w:val="center"/>
        </w:trPr>
        <w:tc>
          <w:tcPr>
            <w:tcW w:w="8280" w:type="dxa"/>
          </w:tcPr>
          <w:p w14:paraId="7FCB3245" w14:textId="77777777" w:rsidR="00116025" w:rsidRPr="0089308D" w:rsidRDefault="00116025" w:rsidP="00F57D46">
            <w:pPr>
              <w:spacing w:before="120"/>
            </w:pPr>
          </w:p>
        </w:tc>
      </w:tr>
      <w:tr w:rsidR="00116025" w:rsidRPr="0089308D" w14:paraId="6F5898B6" w14:textId="77777777" w:rsidTr="00F57D46">
        <w:trPr>
          <w:jc w:val="center"/>
        </w:trPr>
        <w:tc>
          <w:tcPr>
            <w:tcW w:w="8280" w:type="dxa"/>
          </w:tcPr>
          <w:p w14:paraId="1226A36F" w14:textId="77777777" w:rsidR="00116025" w:rsidRPr="0089308D" w:rsidRDefault="00116025" w:rsidP="00F57D46">
            <w:pPr>
              <w:spacing w:before="120"/>
            </w:pPr>
          </w:p>
        </w:tc>
      </w:tr>
      <w:tr w:rsidR="00116025" w:rsidRPr="0089308D" w14:paraId="2DFD3786" w14:textId="77777777" w:rsidTr="00F57D46">
        <w:trPr>
          <w:jc w:val="center"/>
        </w:trPr>
        <w:tc>
          <w:tcPr>
            <w:tcW w:w="8280" w:type="dxa"/>
          </w:tcPr>
          <w:p w14:paraId="34E77195" w14:textId="77777777" w:rsidR="00116025" w:rsidRPr="0089308D" w:rsidRDefault="00116025" w:rsidP="00F57D46">
            <w:pPr>
              <w:spacing w:before="120"/>
            </w:pPr>
          </w:p>
        </w:tc>
      </w:tr>
      <w:tr w:rsidR="00116025" w:rsidRPr="0089308D" w14:paraId="6C91EA9F" w14:textId="77777777" w:rsidTr="00F57D46">
        <w:trPr>
          <w:jc w:val="center"/>
        </w:trPr>
        <w:tc>
          <w:tcPr>
            <w:tcW w:w="8280" w:type="dxa"/>
          </w:tcPr>
          <w:p w14:paraId="6647D3B6" w14:textId="77777777" w:rsidR="00116025" w:rsidRPr="0089308D" w:rsidRDefault="00116025" w:rsidP="00F57D46">
            <w:pPr>
              <w:spacing w:before="120"/>
            </w:pPr>
          </w:p>
        </w:tc>
      </w:tr>
      <w:tr w:rsidR="00116025" w:rsidRPr="0089308D" w14:paraId="78E48857" w14:textId="77777777" w:rsidTr="00F57D46">
        <w:trPr>
          <w:jc w:val="center"/>
        </w:trPr>
        <w:tc>
          <w:tcPr>
            <w:tcW w:w="8280" w:type="dxa"/>
          </w:tcPr>
          <w:p w14:paraId="34E2B91E" w14:textId="77777777" w:rsidR="00116025" w:rsidRPr="0089308D" w:rsidRDefault="00116025" w:rsidP="00F57D46">
            <w:pPr>
              <w:spacing w:before="120"/>
            </w:pPr>
          </w:p>
        </w:tc>
      </w:tr>
      <w:tr w:rsidR="00116025" w:rsidRPr="0089308D" w14:paraId="6B21974A" w14:textId="77777777" w:rsidTr="00F57D46">
        <w:trPr>
          <w:jc w:val="center"/>
        </w:trPr>
        <w:tc>
          <w:tcPr>
            <w:tcW w:w="8280" w:type="dxa"/>
          </w:tcPr>
          <w:p w14:paraId="724F66A4" w14:textId="77777777" w:rsidR="00116025" w:rsidRPr="0089308D" w:rsidRDefault="00116025" w:rsidP="00F57D46">
            <w:pPr>
              <w:spacing w:before="120"/>
            </w:pPr>
          </w:p>
        </w:tc>
      </w:tr>
      <w:tr w:rsidR="00116025" w:rsidRPr="0089308D" w14:paraId="15663229" w14:textId="77777777" w:rsidTr="00F57D46">
        <w:trPr>
          <w:jc w:val="center"/>
        </w:trPr>
        <w:tc>
          <w:tcPr>
            <w:tcW w:w="8280" w:type="dxa"/>
          </w:tcPr>
          <w:p w14:paraId="02B5D983" w14:textId="77777777" w:rsidR="00116025" w:rsidRPr="0089308D" w:rsidRDefault="00116025" w:rsidP="00F57D46">
            <w:pPr>
              <w:spacing w:before="120"/>
            </w:pPr>
          </w:p>
        </w:tc>
      </w:tr>
      <w:tr w:rsidR="00116025" w:rsidRPr="0089308D" w14:paraId="4D7DE46A" w14:textId="77777777" w:rsidTr="00F57D46">
        <w:trPr>
          <w:jc w:val="center"/>
        </w:trPr>
        <w:tc>
          <w:tcPr>
            <w:tcW w:w="8280" w:type="dxa"/>
          </w:tcPr>
          <w:p w14:paraId="0C9F11E3" w14:textId="77777777" w:rsidR="00116025" w:rsidRPr="0089308D" w:rsidRDefault="00116025" w:rsidP="00F57D46">
            <w:pPr>
              <w:spacing w:before="120"/>
            </w:pPr>
          </w:p>
        </w:tc>
      </w:tr>
      <w:tr w:rsidR="00116025" w:rsidRPr="0089308D" w14:paraId="209555DD" w14:textId="77777777" w:rsidTr="00F57D46">
        <w:trPr>
          <w:jc w:val="center"/>
        </w:trPr>
        <w:tc>
          <w:tcPr>
            <w:tcW w:w="8280" w:type="dxa"/>
          </w:tcPr>
          <w:p w14:paraId="71B0A420" w14:textId="77777777" w:rsidR="00116025" w:rsidRPr="0089308D" w:rsidRDefault="00116025" w:rsidP="00F57D46">
            <w:pPr>
              <w:spacing w:before="120"/>
            </w:pPr>
          </w:p>
        </w:tc>
      </w:tr>
      <w:tr w:rsidR="00116025" w:rsidRPr="0089308D" w14:paraId="0B790A9D" w14:textId="77777777" w:rsidTr="00F57D46">
        <w:trPr>
          <w:jc w:val="center"/>
        </w:trPr>
        <w:tc>
          <w:tcPr>
            <w:tcW w:w="8280" w:type="dxa"/>
          </w:tcPr>
          <w:p w14:paraId="1C0BCB0A" w14:textId="77777777" w:rsidR="00116025" w:rsidRPr="0089308D" w:rsidRDefault="00116025" w:rsidP="00F57D46">
            <w:pPr>
              <w:spacing w:before="120"/>
            </w:pPr>
          </w:p>
        </w:tc>
      </w:tr>
      <w:tr w:rsidR="00116025" w:rsidRPr="0089308D" w14:paraId="2D5E931B" w14:textId="77777777" w:rsidTr="00F57D46">
        <w:trPr>
          <w:jc w:val="center"/>
        </w:trPr>
        <w:tc>
          <w:tcPr>
            <w:tcW w:w="8280" w:type="dxa"/>
          </w:tcPr>
          <w:p w14:paraId="3D98E38E" w14:textId="77777777" w:rsidR="00116025" w:rsidRPr="0089308D" w:rsidRDefault="00116025" w:rsidP="00F57D46">
            <w:pPr>
              <w:spacing w:before="120"/>
            </w:pPr>
          </w:p>
        </w:tc>
      </w:tr>
      <w:tr w:rsidR="00116025" w:rsidRPr="0089308D" w14:paraId="106E5539" w14:textId="77777777" w:rsidTr="00F57D46">
        <w:trPr>
          <w:jc w:val="center"/>
        </w:trPr>
        <w:tc>
          <w:tcPr>
            <w:tcW w:w="8280" w:type="dxa"/>
          </w:tcPr>
          <w:p w14:paraId="203E4874" w14:textId="77777777" w:rsidR="00116025" w:rsidRPr="0089308D" w:rsidRDefault="00116025" w:rsidP="00F57D46">
            <w:pPr>
              <w:spacing w:before="120"/>
            </w:pPr>
          </w:p>
        </w:tc>
      </w:tr>
      <w:tr w:rsidR="00116025" w:rsidRPr="0089308D" w14:paraId="5F66DF7C" w14:textId="77777777" w:rsidTr="00F57D46">
        <w:trPr>
          <w:jc w:val="center"/>
        </w:trPr>
        <w:tc>
          <w:tcPr>
            <w:tcW w:w="8280" w:type="dxa"/>
          </w:tcPr>
          <w:p w14:paraId="73C81F54" w14:textId="77777777" w:rsidR="00116025" w:rsidRPr="0089308D" w:rsidRDefault="00116025" w:rsidP="00F57D46">
            <w:pPr>
              <w:spacing w:before="120"/>
            </w:pPr>
          </w:p>
        </w:tc>
      </w:tr>
      <w:tr w:rsidR="00116025" w:rsidRPr="0089308D" w14:paraId="5FC82FEC" w14:textId="77777777" w:rsidTr="00F57D46">
        <w:trPr>
          <w:jc w:val="center"/>
        </w:trPr>
        <w:tc>
          <w:tcPr>
            <w:tcW w:w="8280" w:type="dxa"/>
          </w:tcPr>
          <w:p w14:paraId="08988F90" w14:textId="77777777" w:rsidR="00116025" w:rsidRPr="0089308D" w:rsidRDefault="00116025" w:rsidP="00F57D46">
            <w:pPr>
              <w:spacing w:before="120"/>
            </w:pPr>
          </w:p>
        </w:tc>
      </w:tr>
    </w:tbl>
    <w:p w14:paraId="1DE35BCF" w14:textId="77777777" w:rsidR="00116025" w:rsidRPr="0089308D" w:rsidRDefault="00116025" w:rsidP="00116025"/>
    <w:p w14:paraId="3645DD55" w14:textId="77777777" w:rsidR="00116025" w:rsidRPr="0089308D" w:rsidRDefault="00116025" w:rsidP="00116025"/>
    <w:p w14:paraId="3148C425" w14:textId="77777777" w:rsidR="00116025" w:rsidRPr="0089308D" w:rsidRDefault="00116025" w:rsidP="00116025">
      <w:pPr>
        <w:pStyle w:val="Head82"/>
      </w:pPr>
      <w:r w:rsidRPr="0089308D">
        <w:rPr>
          <w:sz w:val="22"/>
        </w:rPr>
        <w:br w:type="page"/>
      </w:r>
      <w:bookmarkStart w:id="710" w:name="_Toc494372500"/>
      <w:r w:rsidRPr="0089308D">
        <w:lastRenderedPageBreak/>
        <w:t>Appendix 6.  Revised Price Schedules</w:t>
      </w:r>
      <w:bookmarkEnd w:id="710"/>
    </w:p>
    <w:p w14:paraId="4F99971B" w14:textId="77777777" w:rsidR="00116025" w:rsidRPr="0089308D" w:rsidRDefault="00116025" w:rsidP="00116025">
      <w:pPr>
        <w:rPr>
          <w:sz w:val="22"/>
        </w:rPr>
      </w:pPr>
    </w:p>
    <w:p w14:paraId="5246D494" w14:textId="77777777" w:rsidR="00116025" w:rsidRPr="0089308D" w:rsidRDefault="00116025" w:rsidP="00116025">
      <w:r w:rsidRPr="0089308D">
        <w:t>The attached Revised Price Schedules (if any) shall form part of this Contract Agreement and, where differences exist, shall supersede the Price Schedules contained in the Supplier’s Bid.  These Revised Price Schedules reflect any corrections or adjustments to the Supplier’s bid price, pursuant to the ITB Clauses 30.3 and 38.2.</w:t>
      </w:r>
    </w:p>
    <w:p w14:paraId="02560F94" w14:textId="77777777" w:rsidR="00116025" w:rsidRPr="0089308D" w:rsidRDefault="00116025" w:rsidP="00116025"/>
    <w:p w14:paraId="3AA06420" w14:textId="77777777" w:rsidR="00116025" w:rsidRPr="0089308D" w:rsidRDefault="00116025" w:rsidP="00116025">
      <w:pPr>
        <w:jc w:val="center"/>
      </w:pPr>
    </w:p>
    <w:p w14:paraId="362E04C8" w14:textId="77777777" w:rsidR="00116025" w:rsidRPr="0089308D" w:rsidRDefault="00116025" w:rsidP="00116025">
      <w:pPr>
        <w:jc w:val="center"/>
      </w:pPr>
    </w:p>
    <w:p w14:paraId="1E7A3F61" w14:textId="77777777" w:rsidR="00116025" w:rsidRPr="0089308D" w:rsidRDefault="00116025" w:rsidP="00116025">
      <w:pPr>
        <w:jc w:val="center"/>
      </w:pPr>
    </w:p>
    <w:p w14:paraId="52DE3418" w14:textId="77777777" w:rsidR="00116025" w:rsidRPr="0089308D" w:rsidRDefault="00116025" w:rsidP="00116025">
      <w:pPr>
        <w:pStyle w:val="Head82"/>
      </w:pPr>
      <w:r w:rsidRPr="0089308D">
        <w:rPr>
          <w:sz w:val="22"/>
        </w:rPr>
        <w:br w:type="page"/>
      </w:r>
      <w:bookmarkStart w:id="711" w:name="_Toc494372501"/>
      <w:r w:rsidRPr="0089308D">
        <w:lastRenderedPageBreak/>
        <w:t>Appendix 7.  Minutes of Contract Finalization Discussions and Agreed-to Contract Amendments</w:t>
      </w:r>
      <w:bookmarkEnd w:id="711"/>
    </w:p>
    <w:p w14:paraId="31815DFA" w14:textId="77777777" w:rsidR="00116025" w:rsidRPr="0089308D" w:rsidRDefault="00116025" w:rsidP="00116025">
      <w:pPr>
        <w:rPr>
          <w:sz w:val="28"/>
        </w:rPr>
      </w:pPr>
    </w:p>
    <w:p w14:paraId="4AFF10D1" w14:textId="77777777" w:rsidR="00116025" w:rsidRPr="0089308D" w:rsidRDefault="00116025" w:rsidP="00116025">
      <w:r w:rsidRPr="0089308D">
        <w:t>The attached Contract amendments (if any) shall form part of this Contract Agreement and, where differences exist, shall supersede the relevant clauses in the GCC, SCC, Technical Requirements, or other parts of this Contract as defined in GCC Clause 1.1 (a) (ii).</w:t>
      </w:r>
    </w:p>
    <w:p w14:paraId="36350954" w14:textId="77777777" w:rsidR="00116025" w:rsidRPr="0089308D" w:rsidRDefault="00116025" w:rsidP="00116025">
      <w:pPr>
        <w:jc w:val="center"/>
      </w:pPr>
    </w:p>
    <w:p w14:paraId="2BB3A878" w14:textId="77777777" w:rsidR="00116025" w:rsidRPr="0089308D" w:rsidRDefault="00116025" w:rsidP="00116025">
      <w:pPr>
        <w:pStyle w:val="Head81"/>
        <w:rPr>
          <w:rFonts w:ascii="Times New Roman" w:hAnsi="Times New Roman"/>
          <w:sz w:val="22"/>
        </w:rPr>
      </w:pPr>
      <w:r w:rsidRPr="0089308D">
        <w:rPr>
          <w:rFonts w:ascii="Times New Roman" w:hAnsi="Times New Roman"/>
          <w:sz w:val="22"/>
        </w:rPr>
        <w:br w:type="page"/>
      </w:r>
    </w:p>
    <w:p w14:paraId="2652CBFA" w14:textId="77777777" w:rsidR="00116025" w:rsidRPr="0089308D" w:rsidRDefault="00116025" w:rsidP="00116025">
      <w:pPr>
        <w:pStyle w:val="Head81"/>
        <w:rPr>
          <w:rFonts w:ascii="Times New Roman" w:hAnsi="Times New Roman"/>
        </w:rPr>
      </w:pPr>
      <w:bookmarkStart w:id="712" w:name="_Toc494372502"/>
      <w:r w:rsidRPr="0089308D">
        <w:rPr>
          <w:rFonts w:ascii="Times New Roman" w:hAnsi="Times New Roman"/>
        </w:rPr>
        <w:lastRenderedPageBreak/>
        <w:t>2.  Performance and Advance Payment Security Forms</w:t>
      </w:r>
      <w:bookmarkEnd w:id="712"/>
    </w:p>
    <w:p w14:paraId="5167FB21" w14:textId="77777777" w:rsidR="00116025" w:rsidRPr="0089308D" w:rsidRDefault="00116025" w:rsidP="00116025">
      <w:pPr>
        <w:rPr>
          <w:sz w:val="22"/>
        </w:rPr>
      </w:pPr>
    </w:p>
    <w:p w14:paraId="1D19FB81" w14:textId="77777777" w:rsidR="00116025" w:rsidRPr="0089308D" w:rsidRDefault="00116025" w:rsidP="00116025">
      <w:pPr>
        <w:rPr>
          <w:sz w:val="22"/>
        </w:rPr>
      </w:pPr>
      <w:r w:rsidRPr="0089308D">
        <w:rPr>
          <w:sz w:val="22"/>
        </w:rPr>
        <w:br w:type="page"/>
      </w:r>
      <w:bookmarkEnd w:id="696"/>
      <w:bookmarkEnd w:id="697"/>
    </w:p>
    <w:p w14:paraId="08D24787" w14:textId="77777777" w:rsidR="00116025" w:rsidRPr="0089308D" w:rsidRDefault="00116025" w:rsidP="00116025">
      <w:pPr>
        <w:pStyle w:val="Head82"/>
      </w:pPr>
      <w:bookmarkStart w:id="713" w:name="_Toc521497273"/>
      <w:bookmarkStart w:id="714" w:name="_Toc207770106"/>
      <w:r w:rsidRPr="0089308D">
        <w:lastRenderedPageBreak/>
        <w:tab/>
      </w:r>
      <w:bookmarkStart w:id="715" w:name="_Toc494372503"/>
      <w:r w:rsidRPr="0089308D">
        <w:t>2.1 Performance Security Form (Bank Guarantee</w:t>
      </w:r>
      <w:bookmarkEnd w:id="713"/>
      <w:r w:rsidRPr="0089308D">
        <w:t>)</w:t>
      </w:r>
      <w:bookmarkEnd w:id="714"/>
      <w:bookmarkEnd w:id="715"/>
    </w:p>
    <w:p w14:paraId="060EBA59" w14:textId="77777777" w:rsidR="00116025" w:rsidRPr="0089308D" w:rsidRDefault="00116025" w:rsidP="00116025">
      <w:pPr>
        <w:jc w:val="center"/>
        <w:rPr>
          <w:b/>
          <w:sz w:val="28"/>
          <w:szCs w:val="28"/>
        </w:rPr>
      </w:pPr>
      <w:bookmarkStart w:id="716" w:name="_Toc348001572"/>
      <w:r w:rsidRPr="0089308D">
        <w:rPr>
          <w:b/>
          <w:sz w:val="28"/>
          <w:szCs w:val="28"/>
        </w:rPr>
        <w:t xml:space="preserve"> (Bank Guarantee)</w:t>
      </w:r>
      <w:bookmarkEnd w:id="716"/>
    </w:p>
    <w:p w14:paraId="7E0F9390" w14:textId="77777777" w:rsidR="00116025" w:rsidRPr="0089308D" w:rsidRDefault="00116025" w:rsidP="00116025">
      <w:pPr>
        <w:rPr>
          <w:i/>
          <w:iCs/>
        </w:rPr>
      </w:pPr>
    </w:p>
    <w:p w14:paraId="369CF419" w14:textId="77777777" w:rsidR="00116025" w:rsidRPr="0089308D" w:rsidRDefault="00116025" w:rsidP="00116025">
      <w:pPr>
        <w:rPr>
          <w:i/>
        </w:rPr>
      </w:pPr>
      <w:r w:rsidRPr="0089308D">
        <w:rPr>
          <w:i/>
        </w:rPr>
        <w:t>[Guarantor letterhead or SWIFT identifier code]</w:t>
      </w:r>
    </w:p>
    <w:p w14:paraId="3E4D356E" w14:textId="77777777" w:rsidR="00116025" w:rsidRPr="0089308D" w:rsidRDefault="00116025" w:rsidP="00116025">
      <w:pPr>
        <w:pStyle w:val="NormalWeb"/>
        <w:spacing w:before="0"/>
        <w:rPr>
          <w:rFonts w:ascii="Times New Roman" w:hAnsi="Times New Roman" w:cs="Times New Roman"/>
        </w:rPr>
      </w:pPr>
      <w:r w:rsidRPr="0089308D">
        <w:rPr>
          <w:rFonts w:ascii="Times New Roman" w:hAnsi="Times New Roman" w:cs="Times New Roman"/>
          <w:i/>
        </w:rPr>
        <w:t xml:space="preserve">[insert: </w:t>
      </w:r>
      <w:r w:rsidRPr="0089308D">
        <w:rPr>
          <w:rFonts w:ascii="Times New Roman" w:hAnsi="Times New Roman" w:cs="Times New Roman"/>
          <w:b/>
          <w:i/>
        </w:rPr>
        <w:t>Bank’s Name, and Address of Issuing Branch or Office</w:t>
      </w:r>
      <w:r w:rsidRPr="0089308D">
        <w:rPr>
          <w:rFonts w:ascii="Times New Roman" w:hAnsi="Times New Roman" w:cs="Times New Roman"/>
          <w:i/>
        </w:rPr>
        <w:t>]</w:t>
      </w:r>
    </w:p>
    <w:p w14:paraId="33078857" w14:textId="77777777" w:rsidR="00116025" w:rsidRPr="0089308D" w:rsidRDefault="00116025" w:rsidP="00116025">
      <w:pPr>
        <w:pStyle w:val="NormalWeb"/>
        <w:spacing w:before="40"/>
        <w:rPr>
          <w:rFonts w:ascii="Times New Roman" w:hAnsi="Times New Roman" w:cs="Times New Roman"/>
          <w:i/>
        </w:rPr>
      </w:pPr>
      <w:r w:rsidRPr="0089308D">
        <w:rPr>
          <w:rFonts w:ascii="Times New Roman" w:hAnsi="Times New Roman" w:cs="Times New Roman"/>
          <w:b/>
        </w:rPr>
        <w:t>Beneficiary:</w:t>
      </w:r>
      <w:r w:rsidRPr="0089308D">
        <w:rPr>
          <w:rFonts w:ascii="Times New Roman" w:hAnsi="Times New Roman" w:cs="Times New Roman"/>
        </w:rPr>
        <w:t xml:space="preserve">  </w:t>
      </w:r>
      <w:r w:rsidRPr="0089308D">
        <w:rPr>
          <w:rFonts w:ascii="Times New Roman" w:hAnsi="Times New Roman" w:cs="Times New Roman"/>
          <w:i/>
        </w:rPr>
        <w:t xml:space="preserve">[insert: </w:t>
      </w:r>
      <w:r w:rsidRPr="0089308D">
        <w:rPr>
          <w:rFonts w:ascii="Times New Roman" w:hAnsi="Times New Roman" w:cs="Times New Roman"/>
          <w:b/>
          <w:i/>
        </w:rPr>
        <w:t>Name and Address of Purchaser</w:t>
      </w:r>
      <w:r w:rsidRPr="0089308D">
        <w:rPr>
          <w:rFonts w:ascii="Times New Roman" w:hAnsi="Times New Roman" w:cs="Times New Roman"/>
          <w:i/>
        </w:rPr>
        <w:t>]</w:t>
      </w:r>
    </w:p>
    <w:p w14:paraId="4306411B" w14:textId="77777777" w:rsidR="00116025" w:rsidRPr="0089308D" w:rsidRDefault="00116025" w:rsidP="00116025">
      <w:pPr>
        <w:pStyle w:val="NormalWeb"/>
        <w:spacing w:before="40"/>
        <w:rPr>
          <w:rFonts w:ascii="Times New Roman" w:hAnsi="Times New Roman" w:cs="Times New Roman"/>
          <w:i/>
        </w:rPr>
      </w:pPr>
      <w:r w:rsidRPr="0089308D">
        <w:rPr>
          <w:rFonts w:ascii="Times New Roman" w:hAnsi="Times New Roman" w:cs="Times New Roman"/>
          <w:b/>
        </w:rPr>
        <w:t>Date:</w:t>
      </w:r>
      <w:r w:rsidRPr="0089308D">
        <w:rPr>
          <w:rFonts w:ascii="Times New Roman" w:hAnsi="Times New Roman" w:cs="Times New Roman"/>
        </w:rPr>
        <w:t xml:space="preserve">  </w:t>
      </w:r>
      <w:r w:rsidRPr="0089308D">
        <w:rPr>
          <w:rFonts w:ascii="Times New Roman" w:hAnsi="Times New Roman" w:cs="Times New Roman"/>
          <w:i/>
        </w:rPr>
        <w:t xml:space="preserve">[insert: </w:t>
      </w:r>
      <w:r w:rsidRPr="0089308D">
        <w:rPr>
          <w:rFonts w:ascii="Times New Roman" w:hAnsi="Times New Roman" w:cs="Times New Roman"/>
          <w:b/>
          <w:i/>
        </w:rPr>
        <w:t>date</w:t>
      </w:r>
      <w:r w:rsidRPr="0089308D">
        <w:rPr>
          <w:rFonts w:ascii="Times New Roman" w:hAnsi="Times New Roman" w:cs="Times New Roman"/>
          <w:i/>
        </w:rPr>
        <w:t>]</w:t>
      </w:r>
    </w:p>
    <w:p w14:paraId="61FC77EE" w14:textId="77777777" w:rsidR="00116025" w:rsidRPr="0089308D" w:rsidRDefault="00116025" w:rsidP="00116025">
      <w:pPr>
        <w:pStyle w:val="NormalWeb"/>
        <w:spacing w:before="40" w:after="200"/>
        <w:rPr>
          <w:rFonts w:ascii="Times New Roman" w:hAnsi="Times New Roman" w:cs="Times New Roman"/>
          <w:i/>
        </w:rPr>
      </w:pPr>
      <w:r w:rsidRPr="0089308D">
        <w:rPr>
          <w:rFonts w:ascii="Times New Roman" w:hAnsi="Times New Roman" w:cs="Times New Roman"/>
          <w:b/>
        </w:rPr>
        <w:t>PERFORMANCE GUARANTEE No.:</w:t>
      </w:r>
      <w:r w:rsidRPr="0089308D">
        <w:rPr>
          <w:rFonts w:ascii="Times New Roman" w:hAnsi="Times New Roman" w:cs="Times New Roman"/>
        </w:rPr>
        <w:t xml:space="preserve">  </w:t>
      </w:r>
      <w:r w:rsidRPr="0089308D">
        <w:rPr>
          <w:rFonts w:ascii="Times New Roman" w:hAnsi="Times New Roman" w:cs="Times New Roman"/>
          <w:i/>
        </w:rPr>
        <w:t xml:space="preserve">[insert: </w:t>
      </w:r>
      <w:r w:rsidRPr="0089308D">
        <w:rPr>
          <w:rFonts w:ascii="Times New Roman" w:hAnsi="Times New Roman" w:cs="Times New Roman"/>
          <w:b/>
          <w:i/>
        </w:rPr>
        <w:t>Performance Guarantee Number</w:t>
      </w:r>
      <w:r w:rsidRPr="0089308D">
        <w:rPr>
          <w:rFonts w:ascii="Times New Roman" w:hAnsi="Times New Roman" w:cs="Times New Roman"/>
          <w:i/>
        </w:rPr>
        <w:t>]</w:t>
      </w:r>
    </w:p>
    <w:p w14:paraId="2D91DE79" w14:textId="77777777" w:rsidR="00116025" w:rsidRPr="0089308D" w:rsidRDefault="00116025" w:rsidP="00116025">
      <w:pPr>
        <w:spacing w:before="100" w:beforeAutospacing="1" w:after="100" w:afterAutospacing="1"/>
      </w:pPr>
      <w:r w:rsidRPr="0089308D">
        <w:rPr>
          <w:rFonts w:eastAsia="Arial Unicode MS"/>
          <w:b/>
        </w:rPr>
        <w:t xml:space="preserve">Guarantor:  </w:t>
      </w:r>
      <w:r w:rsidRPr="0089308D">
        <w:rPr>
          <w:rFonts w:eastAsia="Arial Unicode MS"/>
          <w:i/>
        </w:rPr>
        <w:t>[Insert name and address of place of issue, unless indicated in the letterhead</w:t>
      </w:r>
    </w:p>
    <w:p w14:paraId="501088D8" w14:textId="77777777" w:rsidR="00116025" w:rsidRPr="0089308D" w:rsidRDefault="00116025" w:rsidP="00116025">
      <w:r w:rsidRPr="0089308D">
        <w:t xml:space="preserve">We have been informed that on </w:t>
      </w:r>
      <w:r w:rsidRPr="0089308D">
        <w:rPr>
          <w:i/>
        </w:rPr>
        <w:t xml:space="preserve">[insert: </w:t>
      </w:r>
      <w:r w:rsidRPr="0089308D">
        <w:rPr>
          <w:b/>
          <w:i/>
        </w:rPr>
        <w:t>date of award</w:t>
      </w:r>
      <w:r w:rsidRPr="0089308D">
        <w:rPr>
          <w:i/>
        </w:rPr>
        <w:t xml:space="preserve">] </w:t>
      </w:r>
      <w:r w:rsidRPr="0089308D">
        <w:t xml:space="preserve">you awarded Contract No. </w:t>
      </w:r>
      <w:r w:rsidRPr="0089308D">
        <w:rPr>
          <w:i/>
        </w:rPr>
        <w:t xml:space="preserve">[insert: </w:t>
      </w:r>
      <w:r w:rsidRPr="0089308D">
        <w:rPr>
          <w:b/>
          <w:i/>
        </w:rPr>
        <w:t>Contract number</w:t>
      </w:r>
      <w:r w:rsidRPr="0089308D">
        <w:rPr>
          <w:i/>
        </w:rPr>
        <w:t xml:space="preserve">] </w:t>
      </w:r>
      <w:r w:rsidRPr="0089308D">
        <w:t xml:space="preserve">for </w:t>
      </w:r>
      <w:r w:rsidRPr="0089308D">
        <w:rPr>
          <w:i/>
        </w:rPr>
        <w:t xml:space="preserve">[insert: </w:t>
      </w:r>
      <w:r w:rsidRPr="0089308D">
        <w:rPr>
          <w:b/>
          <w:i/>
        </w:rPr>
        <w:t>title and/or brief description of the Contract</w:t>
      </w:r>
      <w:r w:rsidRPr="0089308D">
        <w:rPr>
          <w:i/>
        </w:rPr>
        <w:t xml:space="preserve">] </w:t>
      </w:r>
      <w:r w:rsidRPr="0089308D">
        <w:t xml:space="preserve">(hereinafter called "the Contract") to </w:t>
      </w:r>
      <w:r w:rsidRPr="0089308D">
        <w:rPr>
          <w:i/>
        </w:rPr>
        <w:t xml:space="preserve">[insert: </w:t>
      </w:r>
      <w:r w:rsidRPr="0089308D">
        <w:rPr>
          <w:b/>
          <w:i/>
        </w:rPr>
        <w:t>complete name of Supplier which in the case of a joint venture shall be in the name of the joint venture</w:t>
      </w:r>
      <w:r w:rsidRPr="0089308D">
        <w:rPr>
          <w:i/>
        </w:rPr>
        <w:t>]</w:t>
      </w:r>
      <w:r w:rsidRPr="0089308D">
        <w:t xml:space="preserve"> (hereinafter called "the Applicant").  Furthermore, we understand that, according to the conditions of the Contract, a performance guarantee is required.</w:t>
      </w:r>
    </w:p>
    <w:p w14:paraId="255EABD9" w14:textId="77777777" w:rsidR="00116025" w:rsidRPr="0089308D" w:rsidRDefault="00116025" w:rsidP="00116025">
      <w:r w:rsidRPr="0089308D">
        <w:t xml:space="preserve">At the request of the Applicant , we  as Guarantor hereby irrevocably undertake to pay you any sum(s) not exceeding </w:t>
      </w:r>
      <w:r w:rsidRPr="0089308D">
        <w:rPr>
          <w:i/>
        </w:rPr>
        <w:t xml:space="preserve">[insert: </w:t>
      </w:r>
      <w:r w:rsidRPr="0089308D">
        <w:rPr>
          <w:b/>
          <w:i/>
        </w:rPr>
        <w:t>amount(s)</w:t>
      </w:r>
      <w:bookmarkStart w:id="717" w:name="_Ref144029320"/>
      <w:r w:rsidRPr="0089308D">
        <w:rPr>
          <w:rStyle w:val="FootnoteReference"/>
          <w:i/>
        </w:rPr>
        <w:footnoteReference w:id="11"/>
      </w:r>
      <w:bookmarkEnd w:id="717"/>
      <w:r w:rsidRPr="0089308D">
        <w:rPr>
          <w:b/>
          <w:i/>
        </w:rPr>
        <w:t xml:space="preserve"> in figures and words</w:t>
      </w:r>
      <w:r w:rsidRPr="0089308D">
        <w:rPr>
          <w:i/>
        </w:rPr>
        <w:t xml:space="preserve">] </w:t>
      </w:r>
      <w:r w:rsidRPr="0089308D">
        <w:t>such sum being payable in the types and proportions of currencies which the Contract Price is payable</w:t>
      </w:r>
      <w:r w:rsidRPr="0089308D">
        <w:rPr>
          <w:i/>
        </w:rPr>
        <w:t xml:space="preserve"> </w:t>
      </w:r>
      <w:r w:rsidRPr="0089308D">
        <w:t>upon receipt by us of the Beneficiary’s statement, whether in the demand itself or in a separate signed document accompanying or identifying the demand, stating that the Applicant is in breach of its obligation(s) under the contract without the Beneficiary needing to prove or to show grounds or reasons for their demand or the sum specified therein.</w:t>
      </w:r>
    </w:p>
    <w:p w14:paraId="3BF37475" w14:textId="77777777" w:rsidR="00116025" w:rsidRPr="0089308D" w:rsidRDefault="00116025" w:rsidP="00116025">
      <w:r w:rsidRPr="0089308D">
        <w:t xml:space="preserve">On the date of your issuing, to the Supplier, the Operational Acceptance Certificate for the System, the value of this guarantee will be reduced to any sum(s) not exceeding </w:t>
      </w:r>
      <w:r w:rsidRPr="0089308D">
        <w:rPr>
          <w:i/>
        </w:rPr>
        <w:t xml:space="preserve">[insert: </w:t>
      </w:r>
      <w:r w:rsidRPr="0089308D">
        <w:rPr>
          <w:b/>
          <w:i/>
        </w:rPr>
        <w:t>amount(s)</w:t>
      </w:r>
      <w:fldSimple w:instr=" NOTEREF _Ref144029320 \f  \* MERGEFORMAT ">
        <w:r w:rsidRPr="0089308D">
          <w:rPr>
            <w:rStyle w:val="FootnoteReference"/>
          </w:rPr>
          <w:t>1</w:t>
        </w:r>
      </w:fldSimple>
      <w:r w:rsidRPr="0089308D">
        <w:rPr>
          <w:b/>
          <w:i/>
        </w:rPr>
        <w:t xml:space="preserve"> in figures and words</w:t>
      </w:r>
      <w:r w:rsidRPr="0089308D">
        <w:rPr>
          <w:i/>
        </w:rPr>
        <w:t xml:space="preserve">].  </w:t>
      </w:r>
      <w:r w:rsidRPr="0089308D">
        <w:t xml:space="preserve">This remaining guarantee shall expire no later than </w:t>
      </w:r>
      <w:r w:rsidRPr="0089308D">
        <w:rPr>
          <w:i/>
        </w:rPr>
        <w:t xml:space="preserve">[insert: </w:t>
      </w:r>
      <w:r w:rsidRPr="0089308D">
        <w:rPr>
          <w:b/>
          <w:i/>
        </w:rPr>
        <w:t>number</w:t>
      </w:r>
      <w:r w:rsidRPr="0089308D">
        <w:rPr>
          <w:i/>
        </w:rPr>
        <w:t xml:space="preserve"> and select: </w:t>
      </w:r>
      <w:r w:rsidRPr="0089308D">
        <w:rPr>
          <w:b/>
          <w:i/>
        </w:rPr>
        <w:t>of months/of years</w:t>
      </w:r>
      <w:r w:rsidRPr="0089308D">
        <w:rPr>
          <w:i/>
        </w:rPr>
        <w:t xml:space="preserve"> (of the Warranty Period that needs to be covered by the remaining guarantee)] </w:t>
      </w:r>
      <w:r w:rsidRPr="0089308D">
        <w:t>from the date of the Operational Acceptance Certificate for the System,</w:t>
      </w:r>
      <w:r w:rsidRPr="0089308D">
        <w:rPr>
          <w:rStyle w:val="FootnoteReference"/>
          <w:i/>
        </w:rPr>
        <w:footnoteReference w:id="12"/>
      </w:r>
      <w:r w:rsidRPr="0089308D">
        <w:t xml:space="preserve"> and any demand for payment under it must be received by us at this office on or before that date.</w:t>
      </w:r>
    </w:p>
    <w:p w14:paraId="05C77111" w14:textId="77777777" w:rsidR="00116025" w:rsidRPr="0089308D" w:rsidRDefault="00116025" w:rsidP="00116025">
      <w:r w:rsidRPr="0089308D">
        <w:t>This guarantee is subject to the Uniform Rules for Demand Guarantees, (URDG) 2010 Revision, ICC Publication No. 758, except that the supporting statement under 15 (a) is hereby excluded.</w:t>
      </w:r>
    </w:p>
    <w:p w14:paraId="4F49545E" w14:textId="77777777" w:rsidR="00116025" w:rsidRPr="0089308D" w:rsidRDefault="00116025" w:rsidP="00116025">
      <w:pPr>
        <w:rPr>
          <w:i/>
        </w:rPr>
      </w:pPr>
      <w:r w:rsidRPr="0089308D">
        <w:rPr>
          <w:i/>
        </w:rPr>
        <w:t>_______________________</w:t>
      </w:r>
    </w:p>
    <w:p w14:paraId="4B368705" w14:textId="77777777" w:rsidR="00116025" w:rsidRPr="0089308D" w:rsidRDefault="00116025" w:rsidP="00116025">
      <w:pPr>
        <w:rPr>
          <w:i/>
        </w:rPr>
      </w:pPr>
      <w:r w:rsidRPr="0089308D">
        <w:rPr>
          <w:i/>
        </w:rPr>
        <w:t>[Signature(s)]</w:t>
      </w:r>
    </w:p>
    <w:p w14:paraId="05E6A1BD" w14:textId="77777777" w:rsidR="00116025" w:rsidRPr="0089308D" w:rsidRDefault="00116025" w:rsidP="00116025"/>
    <w:p w14:paraId="7BD777BE" w14:textId="77777777" w:rsidR="00116025" w:rsidRPr="0089308D" w:rsidRDefault="00116025" w:rsidP="00116025">
      <w:r w:rsidRPr="0089308D">
        <w:rPr>
          <w:b/>
          <w:i/>
        </w:rPr>
        <w:lastRenderedPageBreak/>
        <w:t>Note:  All italicized text (including footnotes) is for use in preparing this form and shall be deleted from the final product.</w:t>
      </w:r>
    </w:p>
    <w:p w14:paraId="1419BB0C" w14:textId="77777777" w:rsidR="00116025" w:rsidRPr="0089308D" w:rsidRDefault="00116025" w:rsidP="00116025">
      <w:pPr>
        <w:pStyle w:val="Head82"/>
      </w:pPr>
      <w:r w:rsidRPr="0089308D">
        <w:br w:type="page"/>
      </w:r>
      <w:bookmarkStart w:id="718" w:name="_Toc494372504"/>
      <w:bookmarkStart w:id="719" w:name="_Toc521497274"/>
      <w:bookmarkStart w:id="720" w:name="_Toc207770107"/>
      <w:r w:rsidRPr="0089308D">
        <w:lastRenderedPageBreak/>
        <w:t>2.2</w:t>
      </w:r>
      <w:r w:rsidRPr="0089308D">
        <w:tab/>
        <w:t>Advance Payment Security</w:t>
      </w:r>
      <w:bookmarkEnd w:id="718"/>
      <w:r w:rsidRPr="0089308D">
        <w:t xml:space="preserve"> </w:t>
      </w:r>
    </w:p>
    <w:p w14:paraId="3A297B20" w14:textId="77777777" w:rsidR="00116025" w:rsidRDefault="00116025" w:rsidP="00116025">
      <w:pPr>
        <w:pStyle w:val="Head82"/>
      </w:pPr>
      <w:bookmarkStart w:id="721" w:name="_Toc494372505"/>
      <w:r w:rsidRPr="0089308D">
        <w:t>Bank Guarantee</w:t>
      </w:r>
      <w:bookmarkEnd w:id="719"/>
      <w:bookmarkEnd w:id="720"/>
      <w:bookmarkEnd w:id="721"/>
    </w:p>
    <w:p w14:paraId="64654434" w14:textId="77777777" w:rsidR="00116025" w:rsidRPr="0089308D" w:rsidRDefault="00116025" w:rsidP="00116025">
      <w:pPr>
        <w:pStyle w:val="NormalWeb"/>
        <w:rPr>
          <w:rFonts w:ascii="Times New Roman" w:hAnsi="Times New Roman" w:cs="Times New Roman"/>
          <w:i/>
        </w:rPr>
      </w:pPr>
      <w:r w:rsidRPr="0089308D">
        <w:rPr>
          <w:rFonts w:ascii="Times New Roman" w:hAnsi="Times New Roman" w:cs="Times New Roman"/>
          <w:i/>
        </w:rPr>
        <w:t xml:space="preserve"> [Guarantor letterhead or SWIFT identifier code] </w:t>
      </w:r>
    </w:p>
    <w:p w14:paraId="1BF666F8" w14:textId="77777777" w:rsidR="00116025" w:rsidRPr="0089308D" w:rsidRDefault="00116025" w:rsidP="00116025">
      <w:pPr>
        <w:pStyle w:val="NormalWeb"/>
        <w:spacing w:before="40"/>
        <w:rPr>
          <w:rFonts w:ascii="Times New Roman" w:hAnsi="Times New Roman" w:cs="Times New Roman"/>
          <w:i/>
        </w:rPr>
      </w:pPr>
      <w:r w:rsidRPr="0089308D">
        <w:rPr>
          <w:rFonts w:ascii="Times New Roman" w:hAnsi="Times New Roman" w:cs="Times New Roman"/>
          <w:b/>
        </w:rPr>
        <w:t>Beneficiary:</w:t>
      </w:r>
      <w:r w:rsidRPr="0089308D">
        <w:rPr>
          <w:rFonts w:ascii="Times New Roman" w:hAnsi="Times New Roman" w:cs="Times New Roman"/>
        </w:rPr>
        <w:t xml:space="preserve">  </w:t>
      </w:r>
      <w:r w:rsidRPr="0089308D">
        <w:rPr>
          <w:rFonts w:ascii="Times New Roman" w:hAnsi="Times New Roman" w:cs="Times New Roman"/>
          <w:i/>
        </w:rPr>
        <w:t xml:space="preserve">[insert: </w:t>
      </w:r>
      <w:r w:rsidRPr="0089308D">
        <w:rPr>
          <w:rFonts w:ascii="Times New Roman" w:hAnsi="Times New Roman" w:cs="Times New Roman"/>
          <w:b/>
          <w:i/>
        </w:rPr>
        <w:t>Name and Address of Purchaser</w:t>
      </w:r>
      <w:r w:rsidRPr="0089308D">
        <w:rPr>
          <w:rFonts w:ascii="Times New Roman" w:hAnsi="Times New Roman" w:cs="Times New Roman"/>
          <w:i/>
        </w:rPr>
        <w:t>]</w:t>
      </w:r>
    </w:p>
    <w:p w14:paraId="56D8F708" w14:textId="77777777" w:rsidR="00116025" w:rsidRPr="0089308D" w:rsidRDefault="00116025" w:rsidP="00116025">
      <w:pPr>
        <w:pStyle w:val="NormalWeb"/>
        <w:spacing w:before="40"/>
        <w:rPr>
          <w:rFonts w:ascii="Times New Roman" w:hAnsi="Times New Roman" w:cs="Times New Roman"/>
          <w:i/>
        </w:rPr>
      </w:pPr>
      <w:r w:rsidRPr="0089308D">
        <w:rPr>
          <w:rFonts w:ascii="Times New Roman" w:hAnsi="Times New Roman" w:cs="Times New Roman"/>
          <w:b/>
        </w:rPr>
        <w:t>Date:</w:t>
      </w:r>
      <w:r w:rsidRPr="0089308D">
        <w:rPr>
          <w:rFonts w:ascii="Times New Roman" w:hAnsi="Times New Roman" w:cs="Times New Roman"/>
        </w:rPr>
        <w:t xml:space="preserve">  </w:t>
      </w:r>
      <w:r w:rsidRPr="0089308D">
        <w:rPr>
          <w:rFonts w:ascii="Times New Roman" w:hAnsi="Times New Roman" w:cs="Times New Roman"/>
          <w:i/>
        </w:rPr>
        <w:t>[</w:t>
      </w:r>
      <w:r w:rsidRPr="0089308D">
        <w:rPr>
          <w:rFonts w:ascii="Times New Roman" w:hAnsi="Times New Roman" w:cs="Times New Roman"/>
          <w:b/>
          <w:i/>
        </w:rPr>
        <w:t>insert date of issue</w:t>
      </w:r>
      <w:r w:rsidRPr="0089308D">
        <w:rPr>
          <w:rFonts w:ascii="Times New Roman" w:hAnsi="Times New Roman" w:cs="Times New Roman"/>
          <w:i/>
        </w:rPr>
        <w:t>]</w:t>
      </w:r>
    </w:p>
    <w:p w14:paraId="5C89DDEC" w14:textId="77777777" w:rsidR="00116025" w:rsidRPr="0089308D" w:rsidRDefault="00116025" w:rsidP="00116025">
      <w:pPr>
        <w:pStyle w:val="NormalWeb"/>
        <w:spacing w:before="40" w:after="200"/>
        <w:rPr>
          <w:rFonts w:ascii="Times New Roman" w:hAnsi="Times New Roman" w:cs="Times New Roman"/>
          <w:i/>
        </w:rPr>
      </w:pPr>
      <w:r w:rsidRPr="0089308D">
        <w:rPr>
          <w:rFonts w:ascii="Times New Roman" w:hAnsi="Times New Roman" w:cs="Times New Roman"/>
          <w:b/>
        </w:rPr>
        <w:t>ADVANCE PAYMENT GUARANTEE No.:</w:t>
      </w:r>
      <w:r w:rsidRPr="0089308D">
        <w:rPr>
          <w:rFonts w:ascii="Times New Roman" w:hAnsi="Times New Roman" w:cs="Times New Roman"/>
        </w:rPr>
        <w:t xml:space="preserve">  </w:t>
      </w:r>
      <w:r w:rsidRPr="0089308D">
        <w:rPr>
          <w:rFonts w:ascii="Times New Roman" w:hAnsi="Times New Roman" w:cs="Times New Roman"/>
          <w:i/>
        </w:rPr>
        <w:t xml:space="preserve">[insert: </w:t>
      </w:r>
      <w:r w:rsidRPr="0089308D">
        <w:rPr>
          <w:rFonts w:ascii="Times New Roman" w:hAnsi="Times New Roman" w:cs="Times New Roman"/>
          <w:b/>
          <w:i/>
        </w:rPr>
        <w:t>Advance Payment Guarantee Number</w:t>
      </w:r>
      <w:r w:rsidRPr="0089308D">
        <w:rPr>
          <w:rFonts w:ascii="Times New Roman" w:hAnsi="Times New Roman" w:cs="Times New Roman"/>
          <w:i/>
        </w:rPr>
        <w:t>]</w:t>
      </w:r>
    </w:p>
    <w:p w14:paraId="301395C8" w14:textId="77777777" w:rsidR="00116025" w:rsidRPr="0089308D" w:rsidRDefault="00116025" w:rsidP="00116025">
      <w:pPr>
        <w:spacing w:before="100" w:beforeAutospacing="1" w:after="100" w:afterAutospacing="1"/>
      </w:pPr>
      <w:r w:rsidRPr="0089308D">
        <w:rPr>
          <w:rFonts w:eastAsia="Arial Unicode MS"/>
          <w:b/>
        </w:rPr>
        <w:t xml:space="preserve">Guarantor: </w:t>
      </w:r>
      <w:r w:rsidRPr="0089308D">
        <w:rPr>
          <w:rFonts w:eastAsia="Arial Unicode MS"/>
          <w:i/>
        </w:rPr>
        <w:t xml:space="preserve"> [Insert name and address of place of issue, unless indicated in the letterhead]</w:t>
      </w:r>
    </w:p>
    <w:p w14:paraId="7A65D479" w14:textId="77777777" w:rsidR="00116025" w:rsidRPr="0089308D" w:rsidRDefault="00116025" w:rsidP="00116025">
      <w:r w:rsidRPr="0089308D">
        <w:t xml:space="preserve">We have been informed that on </w:t>
      </w:r>
      <w:r w:rsidRPr="0089308D">
        <w:rPr>
          <w:i/>
        </w:rPr>
        <w:t xml:space="preserve">[insert: </w:t>
      </w:r>
      <w:r w:rsidRPr="0089308D">
        <w:rPr>
          <w:b/>
          <w:i/>
        </w:rPr>
        <w:t>date of award</w:t>
      </w:r>
      <w:r w:rsidRPr="0089308D">
        <w:rPr>
          <w:i/>
        </w:rPr>
        <w:t xml:space="preserve">] </w:t>
      </w:r>
      <w:r w:rsidRPr="0089308D">
        <w:t xml:space="preserve">you awarded Contract No. </w:t>
      </w:r>
      <w:r w:rsidRPr="0089308D">
        <w:rPr>
          <w:i/>
        </w:rPr>
        <w:t xml:space="preserve">[insert: </w:t>
      </w:r>
      <w:r w:rsidRPr="0089308D">
        <w:rPr>
          <w:b/>
          <w:i/>
        </w:rPr>
        <w:t>Contract number</w:t>
      </w:r>
      <w:r w:rsidRPr="0089308D">
        <w:rPr>
          <w:i/>
        </w:rPr>
        <w:t xml:space="preserve">] </w:t>
      </w:r>
      <w:r w:rsidRPr="0089308D">
        <w:t xml:space="preserve">for </w:t>
      </w:r>
      <w:r w:rsidRPr="0089308D">
        <w:rPr>
          <w:i/>
        </w:rPr>
        <w:t xml:space="preserve">[insert: </w:t>
      </w:r>
      <w:r w:rsidRPr="0089308D">
        <w:rPr>
          <w:b/>
          <w:i/>
        </w:rPr>
        <w:t>title and/or brief description of the Contract</w:t>
      </w:r>
      <w:r w:rsidRPr="0089308D">
        <w:rPr>
          <w:i/>
        </w:rPr>
        <w:t xml:space="preserve">] </w:t>
      </w:r>
      <w:r w:rsidRPr="0089308D">
        <w:t xml:space="preserve">(hereinafter called "the Contract") to </w:t>
      </w:r>
      <w:r w:rsidRPr="0089308D">
        <w:rPr>
          <w:i/>
        </w:rPr>
        <w:t xml:space="preserve">[insert: </w:t>
      </w:r>
      <w:r w:rsidRPr="0089308D">
        <w:rPr>
          <w:b/>
          <w:i/>
        </w:rPr>
        <w:t>complete name of Supplier, which in the case of a joint venture shall be the name of the joint venture</w:t>
      </w:r>
      <w:r w:rsidRPr="0089308D">
        <w:rPr>
          <w:i/>
        </w:rPr>
        <w:t>]</w:t>
      </w:r>
      <w:r w:rsidRPr="0089308D">
        <w:t xml:space="preserve"> (hereinafter called "the Applicant").  </w:t>
      </w:r>
    </w:p>
    <w:p w14:paraId="2F95165A" w14:textId="77777777" w:rsidR="00116025" w:rsidRPr="0089308D" w:rsidRDefault="00116025" w:rsidP="00116025">
      <w:r w:rsidRPr="0089308D">
        <w:t xml:space="preserve">Furthermore, we understand that, according to the conditions of the Contract, an advance payment in the sum of </w:t>
      </w:r>
      <w:r w:rsidRPr="0089308D">
        <w:rPr>
          <w:rStyle w:val="preparersnote"/>
        </w:rPr>
        <w:t xml:space="preserve">[insert: amount in numbers and words, for each currency of the advance payment] </w:t>
      </w:r>
      <w:r w:rsidRPr="0089308D">
        <w:t>is to be made to the Supplier against an advance payment guarantee.</w:t>
      </w:r>
    </w:p>
    <w:p w14:paraId="05873FDC" w14:textId="77777777" w:rsidR="00116025" w:rsidRPr="0089308D" w:rsidRDefault="00116025" w:rsidP="00116025">
      <w:pPr>
        <w:spacing w:before="100" w:beforeAutospacing="1" w:after="100" w:afterAutospacing="1"/>
        <w:rPr>
          <w:rFonts w:eastAsia="Arial Unicode MS"/>
        </w:rPr>
      </w:pPr>
      <w:r w:rsidRPr="0089308D">
        <w:rPr>
          <w:rFonts w:eastAsia="Arial Unicode MS"/>
        </w:rPr>
        <w:t xml:space="preserve">At the request of the Applicant, we as Guarantor, hereby irrevocably undertake to pay the Beneficiary any sum or sums not exceeding in total an amount of </w:t>
      </w:r>
      <w:r w:rsidRPr="0089308D">
        <w:rPr>
          <w:rFonts w:eastAsia="Arial Unicode MS"/>
          <w:i/>
        </w:rPr>
        <w:t xml:space="preserve">[insert amount in figures] </w:t>
      </w:r>
      <w:r w:rsidRPr="0089308D">
        <w:rPr>
          <w:rFonts w:eastAsia="Arial Unicode MS"/>
          <w:i/>
        </w:rPr>
        <w:br/>
      </w:r>
      <w:r w:rsidRPr="0089308D">
        <w:rPr>
          <w:rFonts w:eastAsia="Arial Unicode MS"/>
        </w:rPr>
        <w:t>(</w:t>
      </w:r>
      <w:r w:rsidRPr="0089308D">
        <w:rPr>
          <w:rFonts w:eastAsia="Arial Unicode MS"/>
          <w:u w:val="single"/>
        </w:rPr>
        <w:t xml:space="preserve">                    </w:t>
      </w:r>
      <w:r w:rsidRPr="0089308D">
        <w:rPr>
          <w:rFonts w:eastAsia="Arial Unicode MS"/>
        </w:rPr>
        <w:t>)</w:t>
      </w:r>
      <w:r w:rsidRPr="0089308D">
        <w:rPr>
          <w:rFonts w:eastAsia="Arial Unicode MS"/>
          <w:i/>
        </w:rPr>
        <w:t xml:space="preserve"> [insert amount in words]</w:t>
      </w:r>
      <w:r w:rsidRPr="0089308D">
        <w:rPr>
          <w:rFonts w:eastAsia="Arial Unicode MS"/>
          <w:i/>
          <w:vertAlign w:val="superscript"/>
        </w:rPr>
        <w:footnoteReference w:customMarkFollows="1" w:id="13"/>
        <w:t>1</w:t>
      </w:r>
      <w:r w:rsidRPr="0089308D">
        <w:rPr>
          <w:rFonts w:eastAsia="Arial Unicode MS"/>
        </w:rPr>
        <w:t xml:space="preserve"> upon receipt by us of the Beneficiary’s complying demand supported by the Beneficiary’s statement, whether in the demand itself or in a separate signed document accompanying or identifying the demand, stating either that the Applicant:</w:t>
      </w:r>
    </w:p>
    <w:p w14:paraId="30A98123" w14:textId="77777777" w:rsidR="00116025" w:rsidRPr="0089308D" w:rsidRDefault="00116025" w:rsidP="00B744B9">
      <w:pPr>
        <w:numPr>
          <w:ilvl w:val="2"/>
          <w:numId w:val="100"/>
        </w:numPr>
        <w:spacing w:after="200"/>
      </w:pPr>
      <w:r w:rsidRPr="0089308D">
        <w:t>has used the advance payment for purposes other than toward delivery of Goods; or</w:t>
      </w:r>
    </w:p>
    <w:p w14:paraId="71CBE79D" w14:textId="77777777" w:rsidR="00116025" w:rsidRPr="0089308D" w:rsidRDefault="00116025" w:rsidP="00B744B9">
      <w:pPr>
        <w:numPr>
          <w:ilvl w:val="2"/>
          <w:numId w:val="100"/>
        </w:numPr>
        <w:spacing w:after="200"/>
      </w:pPr>
      <w:r w:rsidRPr="0089308D">
        <w:t xml:space="preserve">has failed to repay the advance payment in accordance with the Contract conditions, specifying the amount which the Applicant has failed to repay. </w:t>
      </w:r>
    </w:p>
    <w:p w14:paraId="36817250" w14:textId="77777777" w:rsidR="00116025" w:rsidRPr="0089308D" w:rsidRDefault="00116025" w:rsidP="00116025">
      <w:pPr>
        <w:spacing w:before="100" w:beforeAutospacing="1" w:after="100" w:afterAutospacing="1"/>
        <w:rPr>
          <w:rFonts w:eastAsia="Arial Unicode MS"/>
        </w:rPr>
      </w:pPr>
    </w:p>
    <w:p w14:paraId="1F0B3FB4" w14:textId="77777777" w:rsidR="00116025" w:rsidRPr="0089308D" w:rsidRDefault="00116025" w:rsidP="00116025">
      <w:pPr>
        <w:spacing w:before="100" w:beforeAutospacing="1" w:after="100" w:afterAutospacing="1"/>
        <w:rPr>
          <w:rFonts w:eastAsia="Arial Unicode MS"/>
        </w:rPr>
      </w:pPr>
      <w:r w:rsidRPr="0089308D">
        <w:rPr>
          <w:rFonts w:eastAsia="Arial Unicode MS"/>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89308D">
        <w:rPr>
          <w:rFonts w:eastAsia="Arial Unicode MS"/>
          <w:i/>
        </w:rPr>
        <w:t>[insert number]</w:t>
      </w:r>
      <w:r w:rsidRPr="0089308D">
        <w:rPr>
          <w:rFonts w:eastAsia="Arial Unicode MS"/>
        </w:rPr>
        <w:t xml:space="preserve"> at  </w:t>
      </w:r>
      <w:r w:rsidRPr="0089308D">
        <w:rPr>
          <w:rFonts w:eastAsia="Arial Unicode MS"/>
          <w:i/>
        </w:rPr>
        <w:t>[insert name and address of Applicant’s bank]</w:t>
      </w:r>
      <w:r w:rsidRPr="0089308D">
        <w:rPr>
          <w:rFonts w:eastAsia="Arial Unicode MS"/>
        </w:rPr>
        <w:t>.</w:t>
      </w:r>
    </w:p>
    <w:p w14:paraId="0D97B1AA" w14:textId="77777777" w:rsidR="00116025" w:rsidRPr="0089308D" w:rsidRDefault="00116025" w:rsidP="00116025">
      <w:pPr>
        <w:spacing w:before="100" w:beforeAutospacing="1" w:after="100" w:afterAutospacing="1"/>
        <w:rPr>
          <w:rFonts w:eastAsia="Arial Unicode MS"/>
        </w:rPr>
      </w:pPr>
      <w:r w:rsidRPr="0089308D">
        <w:rPr>
          <w:rFonts w:eastAsia="Arial Unicode MS"/>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w:t>
      </w:r>
      <w:r w:rsidRPr="0089308D">
        <w:rPr>
          <w:rFonts w:eastAsia="Arial Unicode MS"/>
        </w:rPr>
        <w:lastRenderedPageBreak/>
        <w:t xml:space="preserve">interim payment certificate indicating that ninety (90) percent of the Accepted Contract Amount, has been certified for payment, or on the </w:t>
      </w:r>
      <w:r w:rsidRPr="0089308D">
        <w:rPr>
          <w:rFonts w:eastAsia="Arial Unicode MS"/>
          <w:i/>
        </w:rPr>
        <w:t>[insert day]</w:t>
      </w:r>
      <w:r w:rsidRPr="0089308D">
        <w:rPr>
          <w:rFonts w:eastAsia="Arial Unicode MS"/>
        </w:rPr>
        <w:t xml:space="preserve"> day of </w:t>
      </w:r>
      <w:r w:rsidRPr="0089308D">
        <w:rPr>
          <w:rFonts w:eastAsia="Arial Unicode MS"/>
          <w:i/>
        </w:rPr>
        <w:t>[insert month]</w:t>
      </w:r>
      <w:r w:rsidRPr="0089308D">
        <w:rPr>
          <w:rFonts w:eastAsia="Arial Unicode MS"/>
        </w:rPr>
        <w:t xml:space="preserve">, 2 </w:t>
      </w:r>
      <w:r w:rsidRPr="0089308D">
        <w:rPr>
          <w:rFonts w:eastAsia="Arial Unicode MS"/>
          <w:i/>
        </w:rPr>
        <w:t>[insert year]</w:t>
      </w:r>
      <w:r w:rsidRPr="0089308D">
        <w:rPr>
          <w:rFonts w:eastAsia="Arial Unicode MS"/>
        </w:rPr>
        <w:t>, whichever is earlier.  Consequently, any demand for payment under this guarantee must be received by us at this office on or before that date.</w:t>
      </w:r>
    </w:p>
    <w:p w14:paraId="0F876EFF" w14:textId="77777777" w:rsidR="00116025" w:rsidRPr="0089308D" w:rsidRDefault="00116025" w:rsidP="00116025">
      <w:pPr>
        <w:spacing w:before="100" w:beforeAutospacing="1" w:after="100" w:afterAutospacing="1"/>
        <w:rPr>
          <w:rFonts w:eastAsia="Arial Unicode MS"/>
        </w:rPr>
      </w:pPr>
      <w:r w:rsidRPr="0089308D">
        <w:rPr>
          <w:rFonts w:eastAsia="Arial Unicode MS"/>
        </w:rPr>
        <w:t>This guarantee is subject to the Uniform Rules for Demand Guarantees (URDG) 2010 Revision, ICC Publication No.758, except that the supporting statement under Article 15(a) is hereby excluded.</w:t>
      </w:r>
    </w:p>
    <w:p w14:paraId="59B9F4DE" w14:textId="77777777" w:rsidR="00116025" w:rsidRPr="0089308D" w:rsidRDefault="00116025" w:rsidP="00116025">
      <w:pPr>
        <w:spacing w:beforeAutospacing="1" w:afterAutospacing="1"/>
        <w:rPr>
          <w:rFonts w:eastAsia="Arial Unicode MS"/>
        </w:rPr>
      </w:pPr>
      <w:r w:rsidRPr="0089308D">
        <w:rPr>
          <w:rFonts w:eastAsia="Arial Unicode MS"/>
        </w:rPr>
        <w:t>.</w:t>
      </w:r>
    </w:p>
    <w:p w14:paraId="4DF3C662" w14:textId="77777777" w:rsidR="00116025" w:rsidRPr="0089308D" w:rsidRDefault="00116025" w:rsidP="00116025">
      <w:pPr>
        <w:spacing w:beforeAutospacing="1" w:afterAutospacing="1"/>
        <w:rPr>
          <w:rFonts w:eastAsia="Arial Unicode MS"/>
        </w:rPr>
      </w:pPr>
    </w:p>
    <w:p w14:paraId="1C0E805C" w14:textId="77777777" w:rsidR="00116025" w:rsidRPr="0089308D" w:rsidRDefault="00116025" w:rsidP="00116025">
      <w:r w:rsidRPr="0089308D">
        <w:t xml:space="preserve">____________________ </w:t>
      </w:r>
      <w:r w:rsidRPr="0089308D">
        <w:br/>
      </w:r>
      <w:r w:rsidRPr="0089308D">
        <w:rPr>
          <w:i/>
        </w:rPr>
        <w:t>[signature(s)]</w:t>
      </w:r>
      <w:r w:rsidRPr="0089308D">
        <w:t xml:space="preserve"> </w:t>
      </w:r>
    </w:p>
    <w:p w14:paraId="735F0C54" w14:textId="77777777" w:rsidR="00116025" w:rsidRPr="0089308D" w:rsidRDefault="00116025" w:rsidP="00116025">
      <w:r w:rsidRPr="0089308D">
        <w:br/>
      </w:r>
      <w:r w:rsidRPr="0089308D">
        <w:rPr>
          <w:b/>
          <w:i/>
        </w:rPr>
        <w:t>Note:  All italicized text (including footnotes) is for use in preparing this form and shall be deleted from the final product.</w:t>
      </w:r>
    </w:p>
    <w:p w14:paraId="2068FA96" w14:textId="77777777" w:rsidR="00116025" w:rsidRPr="0089308D" w:rsidRDefault="00116025" w:rsidP="00116025">
      <w:r w:rsidRPr="0089308D">
        <w:t xml:space="preserve"> </w:t>
      </w:r>
    </w:p>
    <w:p w14:paraId="766220EF" w14:textId="77777777" w:rsidR="00116025" w:rsidRPr="0089308D" w:rsidRDefault="00116025" w:rsidP="00116025">
      <w:r w:rsidRPr="0089308D">
        <w:br w:type="page"/>
      </w:r>
    </w:p>
    <w:p w14:paraId="2D9665DD" w14:textId="77777777" w:rsidR="00116025" w:rsidRPr="0089308D" w:rsidRDefault="00116025" w:rsidP="00116025">
      <w:pPr>
        <w:pStyle w:val="Head81"/>
        <w:pBdr>
          <w:bottom w:val="single" w:sz="24" w:space="0" w:color="auto"/>
        </w:pBdr>
        <w:rPr>
          <w:rFonts w:ascii="Times New Roman" w:hAnsi="Times New Roman"/>
        </w:rPr>
      </w:pPr>
      <w:bookmarkStart w:id="722" w:name="_Toc521497275"/>
      <w:bookmarkStart w:id="723" w:name="_Toc207770108"/>
      <w:bookmarkStart w:id="724" w:name="_Toc494372506"/>
      <w:r w:rsidRPr="0089308D">
        <w:rPr>
          <w:rFonts w:ascii="Times New Roman" w:hAnsi="Times New Roman"/>
        </w:rPr>
        <w:lastRenderedPageBreak/>
        <w:t>3.  Installation and Acceptance Certificates</w:t>
      </w:r>
      <w:bookmarkEnd w:id="722"/>
      <w:bookmarkEnd w:id="723"/>
      <w:bookmarkEnd w:id="724"/>
    </w:p>
    <w:p w14:paraId="7DCE9EA1" w14:textId="77777777" w:rsidR="00116025" w:rsidRPr="0089308D" w:rsidRDefault="00116025" w:rsidP="00116025">
      <w:pPr>
        <w:pStyle w:val="Head82"/>
      </w:pPr>
      <w:bookmarkStart w:id="725" w:name="_Toc252363661"/>
      <w:bookmarkStart w:id="726" w:name="_Toc494372507"/>
      <w:r w:rsidRPr="0089308D">
        <w:t>3.  Installation and Acceptance Certificates</w:t>
      </w:r>
      <w:bookmarkEnd w:id="725"/>
      <w:bookmarkEnd w:id="726"/>
      <w:r w:rsidRPr="0089308D">
        <w:rPr>
          <w:sz w:val="22"/>
        </w:rPr>
        <w:t xml:space="preserve"> </w:t>
      </w:r>
      <w:r w:rsidRPr="0089308D">
        <w:rPr>
          <w:sz w:val="22"/>
        </w:rPr>
        <w:br w:type="page"/>
      </w:r>
      <w:bookmarkStart w:id="727" w:name="_Toc521497276"/>
      <w:bookmarkStart w:id="728" w:name="_Toc207770109"/>
    </w:p>
    <w:p w14:paraId="7AA89466" w14:textId="77777777" w:rsidR="00116025" w:rsidRPr="002005BF" w:rsidRDefault="00116025" w:rsidP="00116025">
      <w:pPr>
        <w:pStyle w:val="Head82"/>
        <w:rPr>
          <w:lang w:val="fr-FR"/>
        </w:rPr>
      </w:pPr>
      <w:bookmarkStart w:id="729" w:name="_Toc494372508"/>
      <w:r w:rsidRPr="002005BF">
        <w:rPr>
          <w:lang w:val="fr-FR"/>
        </w:rPr>
        <w:lastRenderedPageBreak/>
        <w:t>3.1</w:t>
      </w:r>
      <w:r w:rsidRPr="002005BF">
        <w:rPr>
          <w:lang w:val="fr-FR"/>
        </w:rPr>
        <w:tab/>
        <w:t>Installation Certificate</w:t>
      </w:r>
      <w:bookmarkEnd w:id="729"/>
    </w:p>
    <w:p w14:paraId="30520E75" w14:textId="77777777" w:rsidR="00116025" w:rsidRPr="002005BF" w:rsidRDefault="00116025" w:rsidP="00116025">
      <w:pPr>
        <w:tabs>
          <w:tab w:val="right" w:pos="3780"/>
          <w:tab w:val="left" w:pos="3960"/>
          <w:tab w:val="left" w:pos="9000"/>
        </w:tabs>
        <w:rPr>
          <w:lang w:val="fr-FR"/>
        </w:rPr>
      </w:pPr>
      <w:r w:rsidRPr="002005BF">
        <w:rPr>
          <w:sz w:val="22"/>
          <w:lang w:val="fr-FR"/>
        </w:rPr>
        <w:tab/>
      </w:r>
      <w:r w:rsidRPr="002005BF">
        <w:rPr>
          <w:lang w:val="fr-FR"/>
        </w:rPr>
        <w:t>Date:</w:t>
      </w:r>
      <w:r w:rsidRPr="002005BF">
        <w:rPr>
          <w:lang w:val="fr-FR"/>
        </w:rPr>
        <w:tab/>
      </w:r>
      <w:r w:rsidRPr="002005BF">
        <w:rPr>
          <w:rStyle w:val="preparersnote"/>
          <w:lang w:val="fr-FR"/>
        </w:rPr>
        <w:t>[ insert:  date ]</w:t>
      </w:r>
    </w:p>
    <w:p w14:paraId="57016CA7" w14:textId="77777777" w:rsidR="00116025" w:rsidRPr="0089308D" w:rsidRDefault="00116025" w:rsidP="00116025">
      <w:pPr>
        <w:tabs>
          <w:tab w:val="right" w:pos="3780"/>
          <w:tab w:val="left" w:pos="3960"/>
          <w:tab w:val="left" w:pos="9000"/>
        </w:tabs>
      </w:pPr>
      <w:r w:rsidRPr="002005BF">
        <w:rPr>
          <w:lang w:val="fr-FR"/>
        </w:rPr>
        <w:tab/>
      </w:r>
      <w:r w:rsidRPr="0089308D">
        <w:t>Loan/Credit Number:</w:t>
      </w:r>
      <w:r w:rsidRPr="0089308D">
        <w:tab/>
      </w:r>
      <w:r w:rsidRPr="0089308D">
        <w:rPr>
          <w:rStyle w:val="preparersnote"/>
        </w:rPr>
        <w:t>[ insert:  loan or credit number from RFB ]</w:t>
      </w:r>
    </w:p>
    <w:p w14:paraId="6CB22DD0" w14:textId="77777777" w:rsidR="00116025" w:rsidRPr="0089308D" w:rsidRDefault="00116025" w:rsidP="00116025">
      <w:pPr>
        <w:tabs>
          <w:tab w:val="right" w:pos="3780"/>
          <w:tab w:val="left" w:pos="3960"/>
          <w:tab w:val="left" w:pos="9000"/>
        </w:tabs>
      </w:pPr>
      <w:r w:rsidRPr="0089308D">
        <w:tab/>
        <w:t>RFB:</w:t>
      </w:r>
      <w:r w:rsidRPr="0089308D">
        <w:tab/>
      </w:r>
      <w:r w:rsidRPr="0089308D">
        <w:rPr>
          <w:rStyle w:val="preparersnote"/>
        </w:rPr>
        <w:t>[ insert:  title and number of RFB ]</w:t>
      </w:r>
    </w:p>
    <w:p w14:paraId="0A947B07" w14:textId="77777777" w:rsidR="00116025" w:rsidRPr="0089308D" w:rsidRDefault="00116025" w:rsidP="00116025">
      <w:pPr>
        <w:tabs>
          <w:tab w:val="right" w:pos="3780"/>
          <w:tab w:val="left" w:pos="3960"/>
          <w:tab w:val="left" w:pos="9000"/>
        </w:tabs>
      </w:pPr>
      <w:r w:rsidRPr="0089308D">
        <w:tab/>
        <w:t>Contract:</w:t>
      </w:r>
      <w:r w:rsidRPr="0089308D">
        <w:tab/>
      </w:r>
      <w:r w:rsidRPr="0089308D">
        <w:rPr>
          <w:rStyle w:val="preparersnote"/>
        </w:rPr>
        <w:t>[ insert:  name and number of Contract ]</w:t>
      </w:r>
    </w:p>
    <w:p w14:paraId="7D4075C2" w14:textId="77777777" w:rsidR="00116025" w:rsidRPr="0089308D" w:rsidRDefault="00116025" w:rsidP="00116025"/>
    <w:p w14:paraId="2CF298DA" w14:textId="77777777" w:rsidR="00116025" w:rsidRPr="0089308D" w:rsidRDefault="00116025" w:rsidP="00116025">
      <w:pPr>
        <w:rPr>
          <w:b/>
        </w:rPr>
      </w:pPr>
      <w:r w:rsidRPr="0089308D">
        <w:t xml:space="preserve">To:  </w:t>
      </w:r>
      <w:r w:rsidRPr="0089308D">
        <w:rPr>
          <w:rStyle w:val="preparersnote"/>
        </w:rPr>
        <w:t>[ insert:  name and address of Supplier ]</w:t>
      </w:r>
    </w:p>
    <w:p w14:paraId="71DEA2F5" w14:textId="77777777" w:rsidR="00116025" w:rsidRPr="0089308D" w:rsidRDefault="00116025" w:rsidP="00116025">
      <w:r w:rsidRPr="0089308D">
        <w:t>Dear Sir or Madam:</w:t>
      </w:r>
    </w:p>
    <w:p w14:paraId="051E80F3" w14:textId="77777777" w:rsidR="00116025" w:rsidRPr="0089308D" w:rsidRDefault="00116025" w:rsidP="00116025">
      <w:r w:rsidRPr="0089308D">
        <w:tab/>
        <w:t xml:space="preserve">Pursuant to GCC Clause 26 (Installation of the System) of the Contract entered into between yourselves and the </w:t>
      </w:r>
      <w:r w:rsidRPr="0089308D">
        <w:rPr>
          <w:rStyle w:val="preparersnote"/>
        </w:rPr>
        <w:t>[ insert:  name of Purchaser ]</w:t>
      </w:r>
      <w:r w:rsidRPr="0089308D">
        <w:rPr>
          <w:b/>
        </w:rPr>
        <w:t xml:space="preserve"> </w:t>
      </w:r>
      <w:r w:rsidRPr="0089308D">
        <w:t xml:space="preserve">(hereinafter the “Purchaser”) dated </w:t>
      </w:r>
      <w:r w:rsidRPr="0089308D">
        <w:rPr>
          <w:rStyle w:val="preparersnote"/>
        </w:rPr>
        <w:t>[ insert:  date of  Contract ],</w:t>
      </w:r>
      <w:r w:rsidRPr="0089308D">
        <w:t xml:space="preserve"> relating to the </w:t>
      </w:r>
      <w:r w:rsidRPr="0089308D">
        <w:rPr>
          <w:rStyle w:val="preparersnote"/>
        </w:rPr>
        <w:t>[ insert:  brief description of the Information System ],</w:t>
      </w:r>
      <w:r w:rsidRPr="0089308D">
        <w:t xml:space="preserve"> we hereby notify you that the System (or a Subsystem or major component thereof) was deemed to have been correctly installed on the date specified below.</w:t>
      </w:r>
    </w:p>
    <w:p w14:paraId="7E45AC23" w14:textId="77777777" w:rsidR="00116025" w:rsidRPr="0089308D" w:rsidRDefault="00116025" w:rsidP="00116025">
      <w:r w:rsidRPr="0089308D">
        <w:t>1.</w:t>
      </w:r>
      <w:r w:rsidRPr="0089308D">
        <w:tab/>
        <w:t xml:space="preserve">Description of the System (or relevant Subsystem or major component:  </w:t>
      </w:r>
      <w:r w:rsidRPr="0089308D">
        <w:rPr>
          <w:rStyle w:val="preparersnote"/>
        </w:rPr>
        <w:t>[ insert:  description ]</w:t>
      </w:r>
    </w:p>
    <w:p w14:paraId="51E9ADF4" w14:textId="77777777" w:rsidR="00116025" w:rsidRPr="0089308D" w:rsidRDefault="00116025" w:rsidP="00116025">
      <w:r w:rsidRPr="0089308D">
        <w:t>2.</w:t>
      </w:r>
      <w:r w:rsidRPr="0089308D">
        <w:tab/>
        <w:t xml:space="preserve">Date of Installation:  </w:t>
      </w:r>
      <w:r w:rsidRPr="0089308D">
        <w:rPr>
          <w:rStyle w:val="preparersnote"/>
        </w:rPr>
        <w:t>[ insert:  date ]</w:t>
      </w:r>
    </w:p>
    <w:p w14:paraId="0CC35192" w14:textId="77777777" w:rsidR="00116025" w:rsidRPr="0089308D" w:rsidRDefault="00116025" w:rsidP="00116025">
      <w:r w:rsidRPr="0089308D">
        <w:tab/>
        <w:t>Notwithstanding the above, you are required to complete the outstanding items listed in the attachment to this certificate as soon as practicable.  This letter shall not relieve you of your obligation to achieve Operational Acceptance of the System in accordance with the Contract nor of your obligations during the Warranty Period.</w:t>
      </w:r>
    </w:p>
    <w:p w14:paraId="3C1CFF0B" w14:textId="77777777" w:rsidR="00116025" w:rsidRPr="0089308D" w:rsidRDefault="00116025" w:rsidP="00116025"/>
    <w:p w14:paraId="3F711AE5" w14:textId="77777777" w:rsidR="00116025" w:rsidRPr="0089308D" w:rsidRDefault="00116025" w:rsidP="00116025">
      <w:r w:rsidRPr="0089308D">
        <w:t>For and on behalf of the Purchaser</w:t>
      </w:r>
    </w:p>
    <w:p w14:paraId="71218B1F" w14:textId="77777777" w:rsidR="00116025" w:rsidRPr="0089308D" w:rsidRDefault="00116025" w:rsidP="00116025"/>
    <w:p w14:paraId="2EE30C7D" w14:textId="77777777" w:rsidR="00116025" w:rsidRPr="0089308D" w:rsidRDefault="00116025" w:rsidP="00116025">
      <w:pPr>
        <w:tabs>
          <w:tab w:val="right" w:pos="900"/>
          <w:tab w:val="left" w:pos="7200"/>
        </w:tabs>
      </w:pPr>
      <w:r w:rsidRPr="0089308D">
        <w:t>Signed:</w:t>
      </w:r>
      <w:r w:rsidRPr="0089308D">
        <w:tab/>
      </w:r>
      <w:r w:rsidRPr="0089308D">
        <w:tab/>
      </w:r>
    </w:p>
    <w:p w14:paraId="5762E45C" w14:textId="77777777" w:rsidR="00116025" w:rsidRPr="0089308D" w:rsidRDefault="00116025" w:rsidP="00116025">
      <w:pPr>
        <w:tabs>
          <w:tab w:val="right" w:pos="4320"/>
        </w:tabs>
      </w:pPr>
      <w:r w:rsidRPr="0089308D">
        <w:t xml:space="preserve">Date:  </w:t>
      </w:r>
      <w:r w:rsidRPr="0089308D">
        <w:tab/>
      </w:r>
    </w:p>
    <w:p w14:paraId="07DF8C2B" w14:textId="77777777" w:rsidR="00116025" w:rsidRPr="0089308D" w:rsidRDefault="00116025" w:rsidP="00116025">
      <w:r w:rsidRPr="0089308D">
        <w:t xml:space="preserve">in the capacity of:  </w:t>
      </w:r>
      <w:r w:rsidRPr="0089308D">
        <w:rPr>
          <w:rStyle w:val="preparersnote"/>
        </w:rPr>
        <w:t>[ state:  “Project Manager”  or state the title of a higher level authority in the Purchaser’s organization ]</w:t>
      </w:r>
    </w:p>
    <w:p w14:paraId="261112EF" w14:textId="77777777" w:rsidR="00116025" w:rsidRPr="0089308D" w:rsidRDefault="00116025" w:rsidP="00116025">
      <w:pPr>
        <w:rPr>
          <w:sz w:val="22"/>
        </w:rPr>
      </w:pPr>
    </w:p>
    <w:p w14:paraId="78100EF9" w14:textId="77777777" w:rsidR="00116025" w:rsidRPr="0089308D" w:rsidRDefault="00116025" w:rsidP="00116025">
      <w:pPr>
        <w:pStyle w:val="Head82"/>
      </w:pPr>
      <w:r w:rsidRPr="0089308D">
        <w:rPr>
          <w:sz w:val="22"/>
        </w:rPr>
        <w:br w:type="page"/>
      </w:r>
      <w:bookmarkStart w:id="730" w:name="_Toc494372509"/>
      <w:r w:rsidRPr="0089308D">
        <w:lastRenderedPageBreak/>
        <w:t>3.2</w:t>
      </w:r>
      <w:r w:rsidRPr="0089308D">
        <w:tab/>
        <w:t>Operational Acceptance Certificate</w:t>
      </w:r>
      <w:bookmarkEnd w:id="730"/>
    </w:p>
    <w:p w14:paraId="1B1B507C" w14:textId="77777777" w:rsidR="00116025" w:rsidRPr="0089308D" w:rsidRDefault="00116025" w:rsidP="00116025">
      <w:pPr>
        <w:tabs>
          <w:tab w:val="right" w:pos="3780"/>
          <w:tab w:val="left" w:pos="3960"/>
          <w:tab w:val="left" w:pos="9000"/>
        </w:tabs>
      </w:pPr>
    </w:p>
    <w:p w14:paraId="01EB596D" w14:textId="77777777" w:rsidR="00116025" w:rsidRPr="0089308D" w:rsidRDefault="00116025" w:rsidP="00116025">
      <w:pPr>
        <w:tabs>
          <w:tab w:val="right" w:pos="3780"/>
          <w:tab w:val="left" w:pos="3960"/>
          <w:tab w:val="left" w:pos="9000"/>
        </w:tabs>
      </w:pPr>
      <w:r w:rsidRPr="0089308D">
        <w:tab/>
        <w:t>Date:</w:t>
      </w:r>
      <w:r w:rsidRPr="0089308D">
        <w:tab/>
      </w:r>
      <w:r w:rsidRPr="0089308D">
        <w:rPr>
          <w:rStyle w:val="preparersnote"/>
        </w:rPr>
        <w:t>[ insert:  date ]</w:t>
      </w:r>
    </w:p>
    <w:p w14:paraId="3CD25CCD" w14:textId="77777777" w:rsidR="00116025" w:rsidRPr="0089308D" w:rsidRDefault="00116025" w:rsidP="00116025">
      <w:pPr>
        <w:tabs>
          <w:tab w:val="right" w:pos="3780"/>
          <w:tab w:val="left" w:pos="3960"/>
          <w:tab w:val="left" w:pos="9000"/>
        </w:tabs>
      </w:pPr>
      <w:r w:rsidRPr="0089308D">
        <w:tab/>
        <w:t>Loan/Credit Number:</w:t>
      </w:r>
      <w:r w:rsidRPr="0089308D">
        <w:tab/>
      </w:r>
      <w:r w:rsidRPr="0089308D">
        <w:rPr>
          <w:rStyle w:val="preparersnote"/>
        </w:rPr>
        <w:t>[ insert:  loan or credit number from RFB ]</w:t>
      </w:r>
    </w:p>
    <w:p w14:paraId="6D3EF2C6" w14:textId="77777777" w:rsidR="00116025" w:rsidRPr="0089308D" w:rsidRDefault="00116025" w:rsidP="00116025">
      <w:pPr>
        <w:tabs>
          <w:tab w:val="right" w:pos="3780"/>
          <w:tab w:val="left" w:pos="3960"/>
          <w:tab w:val="left" w:pos="9000"/>
        </w:tabs>
        <w:ind w:left="3960" w:hanging="3960"/>
      </w:pPr>
      <w:r w:rsidRPr="0089308D">
        <w:tab/>
        <w:t>RFB:</w:t>
      </w:r>
      <w:r w:rsidRPr="0089308D">
        <w:tab/>
      </w:r>
      <w:r w:rsidRPr="0089308D">
        <w:rPr>
          <w:rStyle w:val="preparersnote"/>
        </w:rPr>
        <w:t>[ insert:  title and number of RFB ]</w:t>
      </w:r>
    </w:p>
    <w:p w14:paraId="22F47FA8" w14:textId="77777777" w:rsidR="00116025" w:rsidRPr="0089308D" w:rsidRDefault="00116025" w:rsidP="00116025">
      <w:pPr>
        <w:tabs>
          <w:tab w:val="right" w:pos="3780"/>
          <w:tab w:val="left" w:pos="3960"/>
          <w:tab w:val="left" w:pos="9000"/>
        </w:tabs>
        <w:ind w:left="3960" w:hanging="3960"/>
        <w:rPr>
          <w:b/>
        </w:rPr>
      </w:pPr>
      <w:r w:rsidRPr="0089308D">
        <w:tab/>
        <w:t>Contract:</w:t>
      </w:r>
      <w:r w:rsidRPr="0089308D">
        <w:tab/>
      </w:r>
      <w:r w:rsidRPr="0089308D">
        <w:rPr>
          <w:rStyle w:val="preparersnote"/>
        </w:rPr>
        <w:t>[ insert:  name of System or Subsystem and number of Contract ]</w:t>
      </w:r>
    </w:p>
    <w:p w14:paraId="18D20EE6" w14:textId="77777777" w:rsidR="00116025" w:rsidRPr="0089308D" w:rsidRDefault="00116025" w:rsidP="00116025"/>
    <w:p w14:paraId="4D92503E" w14:textId="77777777" w:rsidR="00116025" w:rsidRPr="0089308D" w:rsidRDefault="00116025" w:rsidP="00116025">
      <w:pPr>
        <w:rPr>
          <w:b/>
        </w:rPr>
      </w:pPr>
      <w:r w:rsidRPr="0089308D">
        <w:t xml:space="preserve">To:  </w:t>
      </w:r>
      <w:r w:rsidRPr="0089308D">
        <w:rPr>
          <w:rStyle w:val="preparersnote"/>
        </w:rPr>
        <w:t>[ insert:  name and address of Supplier ]</w:t>
      </w:r>
    </w:p>
    <w:p w14:paraId="011D2754" w14:textId="77777777" w:rsidR="00116025" w:rsidRPr="0089308D" w:rsidRDefault="00116025" w:rsidP="00116025"/>
    <w:p w14:paraId="567A7BF5" w14:textId="77777777" w:rsidR="00116025" w:rsidRPr="0089308D" w:rsidRDefault="00116025" w:rsidP="00116025">
      <w:r w:rsidRPr="0089308D">
        <w:t>Dear Sir or Madam:</w:t>
      </w:r>
    </w:p>
    <w:p w14:paraId="33F259EC" w14:textId="77777777" w:rsidR="00116025" w:rsidRPr="0089308D" w:rsidRDefault="00116025" w:rsidP="00116025"/>
    <w:p w14:paraId="73707199" w14:textId="77777777" w:rsidR="00116025" w:rsidRPr="0089308D" w:rsidRDefault="00116025" w:rsidP="00116025">
      <w:r w:rsidRPr="0089308D">
        <w:tab/>
        <w:t xml:space="preserve">Pursuant to GCC Clause 27 (Commissioning and Operational Acceptance) of the Contract entered into between yourselves and the </w:t>
      </w:r>
      <w:r w:rsidRPr="0089308D">
        <w:rPr>
          <w:rStyle w:val="preparersnote"/>
        </w:rPr>
        <w:t>[ insert:  name of Purchaser ]</w:t>
      </w:r>
      <w:r w:rsidRPr="0089308D">
        <w:t xml:space="preserve"> (hereinafter the “Purchaser”) dated </w:t>
      </w:r>
      <w:r w:rsidRPr="0089308D">
        <w:rPr>
          <w:rStyle w:val="preparersnote"/>
        </w:rPr>
        <w:t>[ insert:  date of Contract ],</w:t>
      </w:r>
      <w:r w:rsidRPr="0089308D">
        <w:t xml:space="preserve"> relating to the </w:t>
      </w:r>
      <w:r w:rsidRPr="0089308D">
        <w:rPr>
          <w:rStyle w:val="preparersnote"/>
        </w:rPr>
        <w:t>[ insert:  brief description of the Information System ],</w:t>
      </w:r>
      <w:r w:rsidRPr="0089308D">
        <w:t xml:space="preserve"> we hereby notify you the System (or the Subsystem or major component identified below) successfully completed the Operational Acceptance Tests specified in the Contract.  In accordance with the terms of the Contract, the Purchaser hereby takes over the System (or the Subsystem or major component identified below), together with the responsibility for care and custody and the risk of loss thereof on the date mentioned below.</w:t>
      </w:r>
    </w:p>
    <w:p w14:paraId="3BC2E3A2" w14:textId="77777777" w:rsidR="00116025" w:rsidRPr="0089308D" w:rsidRDefault="00116025" w:rsidP="00116025">
      <w:r w:rsidRPr="0089308D">
        <w:t>1.</w:t>
      </w:r>
      <w:r w:rsidRPr="0089308D">
        <w:tab/>
        <w:t xml:space="preserve">Description of the System (or Subsystem or major component):  </w:t>
      </w:r>
      <w:r w:rsidRPr="0089308D">
        <w:rPr>
          <w:rStyle w:val="preparersnote"/>
        </w:rPr>
        <w:t>[ insert:  description ]</w:t>
      </w:r>
    </w:p>
    <w:p w14:paraId="3EA38ACE" w14:textId="77777777" w:rsidR="00116025" w:rsidRPr="0089308D" w:rsidRDefault="00116025" w:rsidP="00116025">
      <w:r w:rsidRPr="0089308D">
        <w:t>2.</w:t>
      </w:r>
      <w:r w:rsidRPr="0089308D">
        <w:tab/>
        <w:t xml:space="preserve">Date of Operational Acceptance:  </w:t>
      </w:r>
      <w:r w:rsidRPr="0089308D">
        <w:rPr>
          <w:rStyle w:val="preparersnote"/>
        </w:rPr>
        <w:t>[ insert:  date ]</w:t>
      </w:r>
    </w:p>
    <w:p w14:paraId="2310C938" w14:textId="77777777" w:rsidR="00116025" w:rsidRPr="0089308D" w:rsidRDefault="00116025" w:rsidP="00116025">
      <w:r w:rsidRPr="0089308D">
        <w:tab/>
        <w:t>This letter shall not relieve you of your remaining performance obligations under the Contract nor of your obligations during the Warranty Period.</w:t>
      </w:r>
    </w:p>
    <w:p w14:paraId="56042EA7" w14:textId="77777777" w:rsidR="00116025" w:rsidRPr="0089308D" w:rsidRDefault="00116025" w:rsidP="00116025"/>
    <w:p w14:paraId="797E972E" w14:textId="77777777" w:rsidR="00116025" w:rsidRPr="0089308D" w:rsidRDefault="00116025" w:rsidP="00116025">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pPr>
      <w:r w:rsidRPr="0089308D">
        <w:t>For and on behalf of the Purchaser</w:t>
      </w:r>
    </w:p>
    <w:p w14:paraId="087AA9BD" w14:textId="77777777" w:rsidR="00116025" w:rsidRPr="0089308D" w:rsidRDefault="00116025" w:rsidP="00116025"/>
    <w:p w14:paraId="64CE6C08" w14:textId="77777777" w:rsidR="00116025" w:rsidRPr="0089308D" w:rsidRDefault="00116025" w:rsidP="00116025"/>
    <w:p w14:paraId="5E136DD5" w14:textId="77777777" w:rsidR="00116025" w:rsidRPr="0089308D" w:rsidRDefault="00116025" w:rsidP="00116025">
      <w:pPr>
        <w:tabs>
          <w:tab w:val="right" w:pos="900"/>
          <w:tab w:val="left" w:pos="7200"/>
        </w:tabs>
      </w:pPr>
      <w:r w:rsidRPr="0089308D">
        <w:t>Signed:</w:t>
      </w:r>
      <w:r w:rsidRPr="0089308D">
        <w:tab/>
      </w:r>
      <w:r w:rsidRPr="0089308D">
        <w:tab/>
      </w:r>
    </w:p>
    <w:p w14:paraId="2A69790B" w14:textId="77777777" w:rsidR="00116025" w:rsidRPr="0089308D" w:rsidRDefault="00116025" w:rsidP="00116025">
      <w:pPr>
        <w:tabs>
          <w:tab w:val="right" w:pos="4320"/>
        </w:tabs>
      </w:pPr>
      <w:r w:rsidRPr="0089308D">
        <w:t xml:space="preserve">Date:  </w:t>
      </w:r>
      <w:r w:rsidRPr="0089308D">
        <w:tab/>
      </w:r>
    </w:p>
    <w:p w14:paraId="2B556DB8" w14:textId="77777777" w:rsidR="00116025" w:rsidRPr="0089308D" w:rsidRDefault="00116025" w:rsidP="00116025">
      <w:r w:rsidRPr="0089308D">
        <w:t xml:space="preserve">in the capacity of:  </w:t>
      </w:r>
      <w:r w:rsidRPr="0089308D">
        <w:rPr>
          <w:rStyle w:val="preparersnote"/>
        </w:rPr>
        <w:t>[ state:  “Project Manager” or higher level authority in the Purchaser’s organization ]</w:t>
      </w:r>
    </w:p>
    <w:p w14:paraId="075EF3B4" w14:textId="77777777" w:rsidR="00116025" w:rsidRPr="0089308D" w:rsidRDefault="00116025" w:rsidP="00116025">
      <w:pPr>
        <w:pStyle w:val="Head81"/>
        <w:rPr>
          <w:rFonts w:ascii="Times New Roman" w:hAnsi="Times New Roman"/>
        </w:rPr>
      </w:pPr>
      <w:r w:rsidRPr="0089308D">
        <w:rPr>
          <w:rFonts w:ascii="Times New Roman" w:hAnsi="Times New Roman"/>
          <w:sz w:val="22"/>
        </w:rPr>
        <w:br w:type="page"/>
      </w:r>
      <w:bookmarkStart w:id="731" w:name="_Toc494372510"/>
      <w:r w:rsidRPr="0089308D">
        <w:rPr>
          <w:rFonts w:ascii="Times New Roman" w:hAnsi="Times New Roman"/>
        </w:rPr>
        <w:lastRenderedPageBreak/>
        <w:t>4.  Change Order Procedures and Forms</w:t>
      </w:r>
      <w:bookmarkEnd w:id="731"/>
    </w:p>
    <w:p w14:paraId="60B7FB48" w14:textId="77777777" w:rsidR="00116025" w:rsidRPr="0089308D" w:rsidRDefault="00116025" w:rsidP="00116025">
      <w:pPr>
        <w:tabs>
          <w:tab w:val="right" w:pos="3780"/>
          <w:tab w:val="left" w:pos="3960"/>
          <w:tab w:val="left" w:pos="9000"/>
        </w:tabs>
        <w:rPr>
          <w:sz w:val="22"/>
        </w:rPr>
      </w:pPr>
    </w:p>
    <w:p w14:paraId="0D2FF085" w14:textId="77777777" w:rsidR="00116025" w:rsidRPr="0089308D" w:rsidRDefault="00116025" w:rsidP="00116025">
      <w:pPr>
        <w:tabs>
          <w:tab w:val="right" w:pos="3780"/>
          <w:tab w:val="left" w:pos="3960"/>
          <w:tab w:val="left" w:pos="9000"/>
        </w:tabs>
      </w:pPr>
      <w:r w:rsidRPr="0089308D">
        <w:rPr>
          <w:sz w:val="22"/>
        </w:rPr>
        <w:tab/>
      </w:r>
      <w:r w:rsidRPr="0089308D">
        <w:t>Date:</w:t>
      </w:r>
      <w:r w:rsidRPr="0089308D">
        <w:tab/>
      </w:r>
      <w:r w:rsidRPr="0089308D">
        <w:rPr>
          <w:rStyle w:val="preparersnote"/>
        </w:rPr>
        <w:t>[ insert:  date ]</w:t>
      </w:r>
    </w:p>
    <w:p w14:paraId="032ADF5C" w14:textId="77777777" w:rsidR="00116025" w:rsidRPr="0089308D" w:rsidRDefault="00116025" w:rsidP="00116025">
      <w:pPr>
        <w:tabs>
          <w:tab w:val="right" w:pos="3780"/>
          <w:tab w:val="left" w:pos="3960"/>
          <w:tab w:val="left" w:pos="9000"/>
        </w:tabs>
      </w:pPr>
      <w:r w:rsidRPr="0089308D">
        <w:tab/>
        <w:t>Loan/Credit Number:</w:t>
      </w:r>
      <w:r w:rsidRPr="0089308D">
        <w:tab/>
      </w:r>
      <w:r w:rsidRPr="0089308D">
        <w:rPr>
          <w:rStyle w:val="preparersnote"/>
        </w:rPr>
        <w:t>[ insert:  loan or credit number from RFB ]</w:t>
      </w:r>
    </w:p>
    <w:p w14:paraId="1EC77303" w14:textId="77777777" w:rsidR="00116025" w:rsidRPr="0089308D" w:rsidRDefault="00116025" w:rsidP="00116025">
      <w:pPr>
        <w:tabs>
          <w:tab w:val="right" w:pos="3780"/>
          <w:tab w:val="left" w:pos="3960"/>
          <w:tab w:val="left" w:pos="9000"/>
        </w:tabs>
        <w:ind w:left="3960" w:hanging="3960"/>
      </w:pPr>
      <w:r w:rsidRPr="0089308D">
        <w:tab/>
        <w:t>RFB:</w:t>
      </w:r>
      <w:r w:rsidRPr="0089308D">
        <w:tab/>
      </w:r>
      <w:r w:rsidRPr="0089308D">
        <w:rPr>
          <w:rStyle w:val="preparersnote"/>
        </w:rPr>
        <w:t>[ insert:  title and number of RFB ]</w:t>
      </w:r>
    </w:p>
    <w:p w14:paraId="64940279" w14:textId="77777777" w:rsidR="00116025" w:rsidRPr="0089308D" w:rsidRDefault="00116025" w:rsidP="00116025">
      <w:pPr>
        <w:tabs>
          <w:tab w:val="right" w:pos="3780"/>
          <w:tab w:val="left" w:pos="3960"/>
          <w:tab w:val="left" w:pos="9000"/>
        </w:tabs>
        <w:ind w:left="3960" w:hanging="3960"/>
      </w:pPr>
      <w:r w:rsidRPr="0089308D">
        <w:tab/>
        <w:t>Contract:</w:t>
      </w:r>
      <w:r w:rsidRPr="0089308D">
        <w:tab/>
      </w:r>
      <w:r w:rsidRPr="0089308D">
        <w:rPr>
          <w:rStyle w:val="preparersnote"/>
        </w:rPr>
        <w:t>[ insert:  name or System or Subsystem and number of Contract ]</w:t>
      </w:r>
    </w:p>
    <w:p w14:paraId="1D2FB845" w14:textId="77777777" w:rsidR="00116025" w:rsidRPr="0089308D" w:rsidRDefault="00116025" w:rsidP="00116025">
      <w:pPr>
        <w:spacing w:before="120"/>
        <w:ind w:left="547" w:hanging="547"/>
        <w:rPr>
          <w:b/>
        </w:rPr>
      </w:pPr>
      <w:r w:rsidRPr="0089308D">
        <w:rPr>
          <w:b/>
        </w:rPr>
        <w:t>General</w:t>
      </w:r>
    </w:p>
    <w:p w14:paraId="4ABD0083" w14:textId="77777777" w:rsidR="00116025" w:rsidRPr="0089308D" w:rsidRDefault="00116025" w:rsidP="00116025">
      <w:pPr>
        <w:ind w:left="540"/>
      </w:pPr>
      <w:r w:rsidRPr="0089308D">
        <w:t>This section provides samples of procedures and forms for carrying out changes to the System during the performance of the Contract in accordance with GCC Clause 39 (Changes to the System) of the Contract.</w:t>
      </w:r>
    </w:p>
    <w:p w14:paraId="4FC98C70" w14:textId="77777777" w:rsidR="00116025" w:rsidRPr="0089308D" w:rsidRDefault="00116025" w:rsidP="00116025">
      <w:pPr>
        <w:spacing w:before="120"/>
        <w:ind w:left="547" w:hanging="547"/>
        <w:rPr>
          <w:b/>
        </w:rPr>
      </w:pPr>
      <w:r w:rsidRPr="0089308D">
        <w:rPr>
          <w:b/>
        </w:rPr>
        <w:t>Change Order Log</w:t>
      </w:r>
    </w:p>
    <w:p w14:paraId="021D7F48" w14:textId="77777777" w:rsidR="00116025" w:rsidRPr="0089308D" w:rsidRDefault="00116025" w:rsidP="00116025">
      <w:pPr>
        <w:ind w:left="540"/>
      </w:pPr>
      <w:r w:rsidRPr="0089308D">
        <w:t>The Supplier shall keep an up-to-date Change Order Log to show the current status of Requests for Change and Change Orders authorized or pending.  Changes shall be entered regularly in the Change Order Log to ensure that the log is kept up-to-date.  The Supplier shall attach a copy of the current Change Order Log in the monthly progress report to be submitted to the Purchaser.</w:t>
      </w:r>
    </w:p>
    <w:p w14:paraId="40A8916C" w14:textId="77777777" w:rsidR="00116025" w:rsidRPr="0089308D" w:rsidRDefault="00116025" w:rsidP="00116025">
      <w:pPr>
        <w:spacing w:before="120"/>
        <w:ind w:left="547" w:hanging="547"/>
        <w:rPr>
          <w:b/>
        </w:rPr>
      </w:pPr>
      <w:r w:rsidRPr="0089308D">
        <w:rPr>
          <w:b/>
        </w:rPr>
        <w:t>References to Changes</w:t>
      </w:r>
    </w:p>
    <w:p w14:paraId="1DDFB2C8" w14:textId="77777777" w:rsidR="00116025" w:rsidRPr="0089308D" w:rsidRDefault="00116025" w:rsidP="00116025">
      <w:pPr>
        <w:spacing w:after="40"/>
        <w:ind w:left="1094" w:hanging="547"/>
      </w:pPr>
      <w:r w:rsidRPr="0089308D">
        <w:t>(1)</w:t>
      </w:r>
      <w:r w:rsidRPr="0089308D">
        <w:tab/>
        <w:t>Request for Change Proposals (including Application for Change Proposals) shall be serially numbered CR-nnn.</w:t>
      </w:r>
    </w:p>
    <w:p w14:paraId="29DA6545" w14:textId="77777777" w:rsidR="00116025" w:rsidRPr="0089308D" w:rsidRDefault="00116025" w:rsidP="00116025">
      <w:pPr>
        <w:spacing w:after="40"/>
        <w:ind w:left="1094" w:hanging="547"/>
      </w:pPr>
      <w:r w:rsidRPr="0089308D">
        <w:t>(2)</w:t>
      </w:r>
      <w:r w:rsidRPr="0089308D">
        <w:tab/>
        <w:t>Change Estimate Proposals shall be numbered CN-nnn.</w:t>
      </w:r>
    </w:p>
    <w:p w14:paraId="3A6BCDE6" w14:textId="77777777" w:rsidR="00116025" w:rsidRPr="0089308D" w:rsidRDefault="00116025" w:rsidP="00116025">
      <w:pPr>
        <w:spacing w:after="40"/>
        <w:ind w:left="1094" w:hanging="547"/>
      </w:pPr>
      <w:r w:rsidRPr="0089308D">
        <w:t>(3)</w:t>
      </w:r>
      <w:r w:rsidRPr="0089308D">
        <w:tab/>
        <w:t>Estimate Acceptances shall be numbered CA-nnn.</w:t>
      </w:r>
    </w:p>
    <w:p w14:paraId="54C6D57B" w14:textId="77777777" w:rsidR="00116025" w:rsidRPr="0089308D" w:rsidRDefault="00116025" w:rsidP="00116025">
      <w:pPr>
        <w:spacing w:after="40"/>
        <w:ind w:left="1094" w:hanging="547"/>
      </w:pPr>
      <w:r w:rsidRPr="0089308D">
        <w:t>(4)</w:t>
      </w:r>
      <w:r w:rsidRPr="0089308D">
        <w:tab/>
        <w:t>Change Proposals shall be numbered CP-nnn.</w:t>
      </w:r>
    </w:p>
    <w:p w14:paraId="6AF8C339" w14:textId="77777777" w:rsidR="00116025" w:rsidRPr="0089308D" w:rsidRDefault="00116025" w:rsidP="00116025">
      <w:pPr>
        <w:ind w:left="1094" w:hanging="547"/>
      </w:pPr>
      <w:r w:rsidRPr="0089308D">
        <w:t>(5)</w:t>
      </w:r>
      <w:r w:rsidRPr="0089308D">
        <w:tab/>
        <w:t>Change Orders shall be numbered CO-nnn.</w:t>
      </w:r>
    </w:p>
    <w:p w14:paraId="64663EFE" w14:textId="77777777" w:rsidR="00116025" w:rsidRPr="0089308D" w:rsidRDefault="00116025" w:rsidP="00116025">
      <w:pPr>
        <w:tabs>
          <w:tab w:val="left" w:pos="1260"/>
        </w:tabs>
        <w:ind w:left="1800" w:hanging="1260"/>
      </w:pPr>
      <w:r w:rsidRPr="0089308D">
        <w:t>On all forms, the numbering shall be determined by the original CR-nnn.</w:t>
      </w:r>
    </w:p>
    <w:p w14:paraId="418B75A8" w14:textId="77777777" w:rsidR="00116025" w:rsidRPr="0089308D" w:rsidRDefault="00116025" w:rsidP="00116025">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ind w:left="547" w:hanging="547"/>
        <w:rPr>
          <w:b/>
        </w:rPr>
      </w:pPr>
      <w:r w:rsidRPr="0089308D">
        <w:rPr>
          <w:b/>
        </w:rPr>
        <w:t>Annexes</w:t>
      </w:r>
    </w:p>
    <w:p w14:paraId="1E2D90A4" w14:textId="77777777" w:rsidR="00116025" w:rsidRPr="0089308D" w:rsidRDefault="00116025" w:rsidP="00116025">
      <w:pPr>
        <w:spacing w:after="40"/>
        <w:ind w:left="720" w:hanging="720"/>
      </w:pPr>
      <w:r w:rsidRPr="0089308D">
        <w:t>4.1</w:t>
      </w:r>
      <w:r w:rsidRPr="0089308D">
        <w:tab/>
        <w:t>Request for Change Proposal Form</w:t>
      </w:r>
    </w:p>
    <w:p w14:paraId="5512988D" w14:textId="77777777" w:rsidR="00116025" w:rsidRPr="0089308D" w:rsidRDefault="00116025" w:rsidP="00116025">
      <w:pPr>
        <w:spacing w:after="40"/>
        <w:ind w:left="720" w:hanging="720"/>
      </w:pPr>
      <w:r w:rsidRPr="0089308D">
        <w:t>4.2</w:t>
      </w:r>
      <w:r w:rsidRPr="0089308D">
        <w:tab/>
        <w:t>Change Estimate Proposal Form</w:t>
      </w:r>
    </w:p>
    <w:p w14:paraId="4573432C" w14:textId="77777777" w:rsidR="00116025" w:rsidRPr="0089308D" w:rsidRDefault="00116025" w:rsidP="00116025">
      <w:pPr>
        <w:spacing w:after="40"/>
        <w:ind w:left="720" w:hanging="720"/>
      </w:pPr>
      <w:r w:rsidRPr="0089308D">
        <w:t>4.3</w:t>
      </w:r>
      <w:r w:rsidRPr="0089308D">
        <w:tab/>
        <w:t>Estimate Acceptance Form</w:t>
      </w:r>
    </w:p>
    <w:p w14:paraId="71E4C2AD" w14:textId="77777777" w:rsidR="00116025" w:rsidRPr="0089308D" w:rsidRDefault="00116025" w:rsidP="00116025">
      <w:pPr>
        <w:spacing w:after="40"/>
        <w:ind w:left="720" w:hanging="720"/>
      </w:pPr>
      <w:r w:rsidRPr="0089308D">
        <w:t>4.4</w:t>
      </w:r>
      <w:r w:rsidRPr="0089308D">
        <w:tab/>
        <w:t>Change Proposal Form</w:t>
      </w:r>
    </w:p>
    <w:p w14:paraId="700D62ED" w14:textId="77777777" w:rsidR="00116025" w:rsidRPr="0089308D" w:rsidRDefault="00116025" w:rsidP="00116025">
      <w:pPr>
        <w:spacing w:after="40"/>
        <w:ind w:left="720" w:hanging="720"/>
      </w:pPr>
      <w:r w:rsidRPr="0089308D">
        <w:t>4.5</w:t>
      </w:r>
      <w:r w:rsidRPr="0089308D">
        <w:tab/>
        <w:t>Change Order Form</w:t>
      </w:r>
    </w:p>
    <w:p w14:paraId="4C991682" w14:textId="77777777" w:rsidR="00116025" w:rsidRPr="0089308D" w:rsidRDefault="00116025" w:rsidP="00116025">
      <w:pPr>
        <w:spacing w:after="40"/>
        <w:ind w:left="720" w:hanging="720"/>
      </w:pPr>
      <w:r w:rsidRPr="0089308D">
        <w:t>4.6</w:t>
      </w:r>
      <w:r w:rsidRPr="0089308D">
        <w:tab/>
        <w:t>Application for Change Proposal Form</w:t>
      </w:r>
    </w:p>
    <w:p w14:paraId="28014F2C" w14:textId="77777777" w:rsidR="00116025" w:rsidRPr="0089308D" w:rsidRDefault="00116025" w:rsidP="00116025">
      <w:pPr>
        <w:pStyle w:val="Head82"/>
      </w:pPr>
      <w:r w:rsidRPr="0089308D">
        <w:rPr>
          <w:sz w:val="24"/>
        </w:rPr>
        <w:br w:type="page"/>
      </w:r>
      <w:bookmarkStart w:id="732" w:name="_Toc494372511"/>
      <w:r w:rsidRPr="0089308D">
        <w:lastRenderedPageBreak/>
        <w:t>4.1</w:t>
      </w:r>
      <w:r w:rsidRPr="0089308D">
        <w:tab/>
        <w:t>Request for Change Proposal Form</w:t>
      </w:r>
      <w:bookmarkEnd w:id="732"/>
    </w:p>
    <w:p w14:paraId="55470B92" w14:textId="77777777" w:rsidR="00116025" w:rsidRPr="0089308D" w:rsidRDefault="00116025" w:rsidP="00116025">
      <w:pPr>
        <w:jc w:val="center"/>
      </w:pPr>
      <w:r w:rsidRPr="0089308D">
        <w:t>(Purchaser’s Letterhead)</w:t>
      </w:r>
    </w:p>
    <w:p w14:paraId="2193CFE9" w14:textId="77777777" w:rsidR="00116025" w:rsidRPr="0089308D" w:rsidRDefault="00116025" w:rsidP="00116025"/>
    <w:p w14:paraId="3E9BD864" w14:textId="77777777" w:rsidR="00116025" w:rsidRPr="0089308D" w:rsidRDefault="00116025" w:rsidP="00116025">
      <w:pPr>
        <w:tabs>
          <w:tab w:val="right" w:pos="3780"/>
          <w:tab w:val="left" w:pos="3960"/>
          <w:tab w:val="left" w:pos="9000"/>
        </w:tabs>
      </w:pPr>
      <w:r w:rsidRPr="0089308D">
        <w:tab/>
        <w:t>Date:</w:t>
      </w:r>
      <w:r w:rsidRPr="0089308D">
        <w:tab/>
      </w:r>
      <w:r w:rsidRPr="0089308D">
        <w:rPr>
          <w:rStyle w:val="preparersnote"/>
        </w:rPr>
        <w:t>[ insert:  date ]</w:t>
      </w:r>
    </w:p>
    <w:p w14:paraId="7BC93763" w14:textId="77777777" w:rsidR="00116025" w:rsidRPr="0089308D" w:rsidRDefault="00116025" w:rsidP="00116025">
      <w:pPr>
        <w:tabs>
          <w:tab w:val="right" w:pos="3780"/>
          <w:tab w:val="left" w:pos="3960"/>
          <w:tab w:val="left" w:pos="9000"/>
        </w:tabs>
      </w:pPr>
      <w:r w:rsidRPr="0089308D">
        <w:tab/>
        <w:t>Loan/Credit Number:</w:t>
      </w:r>
      <w:r w:rsidRPr="0089308D">
        <w:tab/>
      </w:r>
      <w:r w:rsidRPr="0089308D">
        <w:rPr>
          <w:rStyle w:val="preparersnote"/>
        </w:rPr>
        <w:t>[ insert:  loan or credit number from RFB ]</w:t>
      </w:r>
    </w:p>
    <w:p w14:paraId="715EC09B" w14:textId="77777777" w:rsidR="00116025" w:rsidRPr="0089308D" w:rsidRDefault="00116025" w:rsidP="00116025">
      <w:pPr>
        <w:tabs>
          <w:tab w:val="right" w:pos="3780"/>
          <w:tab w:val="left" w:pos="3960"/>
          <w:tab w:val="left" w:pos="9000"/>
        </w:tabs>
        <w:ind w:left="3960" w:hanging="3960"/>
      </w:pPr>
      <w:r w:rsidRPr="0089308D">
        <w:tab/>
        <w:t>RFB:</w:t>
      </w:r>
      <w:r w:rsidRPr="0089308D">
        <w:tab/>
      </w:r>
      <w:r w:rsidRPr="0089308D">
        <w:rPr>
          <w:rStyle w:val="preparersnote"/>
        </w:rPr>
        <w:t>[ insert:  title and number of RFB ]</w:t>
      </w:r>
    </w:p>
    <w:p w14:paraId="5B0FED06" w14:textId="77777777" w:rsidR="00116025" w:rsidRPr="0089308D" w:rsidRDefault="00116025" w:rsidP="00116025">
      <w:pPr>
        <w:tabs>
          <w:tab w:val="right" w:pos="3780"/>
          <w:tab w:val="left" w:pos="3960"/>
          <w:tab w:val="left" w:pos="9000"/>
        </w:tabs>
        <w:ind w:left="3960" w:hanging="3960"/>
        <w:rPr>
          <w:b/>
        </w:rPr>
      </w:pPr>
      <w:r w:rsidRPr="0089308D">
        <w:tab/>
        <w:t>Contract:</w:t>
      </w:r>
      <w:r w:rsidRPr="0089308D">
        <w:tab/>
      </w:r>
      <w:r w:rsidRPr="0089308D">
        <w:rPr>
          <w:rStyle w:val="preparersnote"/>
        </w:rPr>
        <w:t>[ insert:  name of System or Subsystem or number of Contract ]</w:t>
      </w:r>
    </w:p>
    <w:p w14:paraId="0D04DC9E" w14:textId="77777777" w:rsidR="00116025" w:rsidRPr="0089308D" w:rsidRDefault="00116025" w:rsidP="00116025"/>
    <w:p w14:paraId="0E906049" w14:textId="77777777" w:rsidR="00116025" w:rsidRPr="0089308D" w:rsidRDefault="00116025" w:rsidP="00116025">
      <w:pPr>
        <w:tabs>
          <w:tab w:val="left" w:pos="6480"/>
          <w:tab w:val="left" w:pos="9000"/>
        </w:tabs>
      </w:pPr>
      <w:r w:rsidRPr="0089308D">
        <w:t xml:space="preserve">To:  </w:t>
      </w:r>
      <w:r w:rsidRPr="0089308D">
        <w:rPr>
          <w:rStyle w:val="preparersnote"/>
        </w:rPr>
        <w:t>[ insert:  name of Supplier and address ]</w:t>
      </w:r>
    </w:p>
    <w:p w14:paraId="53CA7D8D" w14:textId="77777777" w:rsidR="00116025" w:rsidRPr="0089308D" w:rsidRDefault="00116025" w:rsidP="00116025">
      <w:r w:rsidRPr="0089308D">
        <w:t xml:space="preserve">Attention:  </w:t>
      </w:r>
      <w:r w:rsidRPr="0089308D">
        <w:rPr>
          <w:rStyle w:val="preparersnote"/>
        </w:rPr>
        <w:t>[ insert:  name and title ]</w:t>
      </w:r>
    </w:p>
    <w:p w14:paraId="1A3F6A6F" w14:textId="77777777" w:rsidR="00116025" w:rsidRPr="0089308D" w:rsidRDefault="00116025" w:rsidP="00116025"/>
    <w:p w14:paraId="0DE2E07F" w14:textId="77777777" w:rsidR="00116025" w:rsidRPr="0089308D" w:rsidRDefault="00116025" w:rsidP="00116025">
      <w:r w:rsidRPr="0089308D">
        <w:t>Dear Sir or Madam:</w:t>
      </w:r>
    </w:p>
    <w:p w14:paraId="53CB1624" w14:textId="77777777" w:rsidR="00116025" w:rsidRPr="0089308D" w:rsidRDefault="00116025" w:rsidP="00116025"/>
    <w:p w14:paraId="311D5126" w14:textId="77777777" w:rsidR="00116025" w:rsidRPr="0089308D" w:rsidRDefault="00116025" w:rsidP="00116025">
      <w:r w:rsidRPr="0089308D">
        <w:tab/>
        <w:t xml:space="preserve">With reference to the above-referenced Contract, you are requested to prepare and submit a Change Proposal for the Change noted below in accordance with the following instructions within </w:t>
      </w:r>
      <w:r w:rsidRPr="0089308D">
        <w:rPr>
          <w:rStyle w:val="preparersnote"/>
        </w:rPr>
        <w:t>[ insert:  number ]</w:t>
      </w:r>
      <w:r w:rsidRPr="0089308D">
        <w:t xml:space="preserve"> days of the date of this letter.</w:t>
      </w:r>
    </w:p>
    <w:p w14:paraId="4CBEF220" w14:textId="77777777" w:rsidR="00116025" w:rsidRPr="0089308D" w:rsidRDefault="00116025" w:rsidP="00116025">
      <w:pPr>
        <w:ind w:left="540" w:hanging="540"/>
      </w:pPr>
    </w:p>
    <w:p w14:paraId="545B8EDD" w14:textId="77777777" w:rsidR="00116025" w:rsidRPr="0089308D" w:rsidRDefault="00116025" w:rsidP="00116025">
      <w:pPr>
        <w:ind w:left="540" w:hanging="540"/>
      </w:pPr>
      <w:r w:rsidRPr="0089308D">
        <w:t>1.</w:t>
      </w:r>
      <w:r w:rsidRPr="0089308D">
        <w:tab/>
        <w:t xml:space="preserve">Title of Change:  </w:t>
      </w:r>
      <w:r w:rsidRPr="0089308D">
        <w:rPr>
          <w:rStyle w:val="preparersnote"/>
        </w:rPr>
        <w:t>[ insert:  title ]</w:t>
      </w:r>
    </w:p>
    <w:p w14:paraId="57849AF0" w14:textId="77777777" w:rsidR="00116025" w:rsidRPr="0089308D" w:rsidRDefault="00116025" w:rsidP="00116025">
      <w:pPr>
        <w:ind w:left="540" w:hanging="540"/>
      </w:pPr>
      <w:r w:rsidRPr="0089308D">
        <w:t>2.</w:t>
      </w:r>
      <w:r w:rsidRPr="0089308D">
        <w:tab/>
        <w:t xml:space="preserve">Request for Change No./Rev.:  </w:t>
      </w:r>
      <w:r w:rsidRPr="0089308D">
        <w:rPr>
          <w:rStyle w:val="preparersnote"/>
        </w:rPr>
        <w:t>[ insert:  number ]</w:t>
      </w:r>
    </w:p>
    <w:p w14:paraId="1538BD2F" w14:textId="77777777" w:rsidR="00116025" w:rsidRPr="0089308D" w:rsidRDefault="00116025" w:rsidP="00116025">
      <w:pPr>
        <w:ind w:left="540" w:hanging="540"/>
      </w:pPr>
      <w:r w:rsidRPr="0089308D">
        <w:t>3.</w:t>
      </w:r>
      <w:r w:rsidRPr="0089308D">
        <w:tab/>
        <w:t xml:space="preserve">Originator of Change:  </w:t>
      </w:r>
      <w:r w:rsidRPr="0089308D">
        <w:rPr>
          <w:rStyle w:val="preparersnote"/>
        </w:rPr>
        <w:t>[ select Purchaser / Supplier (by Application for Change Proposal), and add: name of originator ]</w:t>
      </w:r>
    </w:p>
    <w:p w14:paraId="3CBE7F4E" w14:textId="77777777" w:rsidR="00116025" w:rsidRPr="0089308D" w:rsidRDefault="00116025" w:rsidP="00116025">
      <w:pPr>
        <w:ind w:left="540" w:hanging="540"/>
      </w:pPr>
      <w:r w:rsidRPr="0089308D">
        <w:t>4.</w:t>
      </w:r>
      <w:r w:rsidRPr="0089308D">
        <w:tab/>
        <w:t xml:space="preserve">Brief Description of Change:  </w:t>
      </w:r>
      <w:r w:rsidRPr="0089308D">
        <w:rPr>
          <w:rStyle w:val="preparersnote"/>
        </w:rPr>
        <w:t>[ insert:  description ]</w:t>
      </w:r>
    </w:p>
    <w:p w14:paraId="732694E5" w14:textId="77777777" w:rsidR="00116025" w:rsidRPr="0089308D" w:rsidRDefault="00116025" w:rsidP="00116025">
      <w:pPr>
        <w:ind w:left="540" w:hanging="540"/>
      </w:pPr>
      <w:r w:rsidRPr="0089308D">
        <w:t>5.</w:t>
      </w:r>
      <w:r w:rsidRPr="0089308D">
        <w:tab/>
        <w:t xml:space="preserve">System (or Subsystem or major component affected by requested Change):  </w:t>
      </w:r>
      <w:r w:rsidRPr="0089308D">
        <w:rPr>
          <w:rStyle w:val="preparersnote"/>
        </w:rPr>
        <w:t>[ insert:  description ]</w:t>
      </w:r>
    </w:p>
    <w:p w14:paraId="2A2B12EC" w14:textId="77777777" w:rsidR="00116025" w:rsidRPr="0089308D" w:rsidRDefault="00116025" w:rsidP="00116025">
      <w:pPr>
        <w:ind w:left="540" w:hanging="540"/>
      </w:pPr>
      <w:r w:rsidRPr="0089308D">
        <w:t>6.</w:t>
      </w:r>
      <w:r w:rsidRPr="0089308D">
        <w:tab/>
        <w:t>Technical documents and/or drawings for the request of Change:</w:t>
      </w:r>
    </w:p>
    <w:p w14:paraId="5181B9C8" w14:textId="77777777" w:rsidR="00116025" w:rsidRPr="0089308D" w:rsidRDefault="00116025" w:rsidP="00116025">
      <w:pPr>
        <w:tabs>
          <w:tab w:val="left" w:pos="4320"/>
        </w:tabs>
        <w:ind w:left="540"/>
      </w:pPr>
      <w:r w:rsidRPr="0089308D">
        <w:t>Document or Drawing No.</w:t>
      </w:r>
      <w:r w:rsidRPr="0089308D">
        <w:tab/>
        <w:t>Description</w:t>
      </w:r>
    </w:p>
    <w:p w14:paraId="78C10385" w14:textId="77777777" w:rsidR="00116025" w:rsidRDefault="00116025" w:rsidP="00116025">
      <w:pPr>
        <w:ind w:left="540" w:hanging="540"/>
      </w:pPr>
    </w:p>
    <w:p w14:paraId="1FB10BAA" w14:textId="77777777" w:rsidR="00116025" w:rsidRPr="0089308D" w:rsidRDefault="00116025" w:rsidP="00116025">
      <w:pPr>
        <w:ind w:left="540" w:hanging="540"/>
      </w:pPr>
      <w:r w:rsidRPr="0089308D">
        <w:t>7.</w:t>
      </w:r>
      <w:r w:rsidRPr="0089308D">
        <w:tab/>
        <w:t xml:space="preserve">Detailed conditions or special requirements of the requested Change:  </w:t>
      </w:r>
      <w:r w:rsidRPr="0089308D">
        <w:rPr>
          <w:rStyle w:val="preparersnote"/>
        </w:rPr>
        <w:t>[ insert:  description ]</w:t>
      </w:r>
    </w:p>
    <w:p w14:paraId="66194675" w14:textId="77777777" w:rsidR="00116025" w:rsidRPr="0089308D" w:rsidRDefault="00116025" w:rsidP="00116025">
      <w:pPr>
        <w:ind w:left="540" w:hanging="540"/>
      </w:pPr>
      <w:r w:rsidRPr="0089308D">
        <w:t>8.</w:t>
      </w:r>
      <w:r w:rsidRPr="0089308D">
        <w:tab/>
        <w:t>Procedures to be followed:</w:t>
      </w:r>
    </w:p>
    <w:p w14:paraId="72B0DE34" w14:textId="77777777" w:rsidR="00116025" w:rsidRPr="0089308D" w:rsidRDefault="00116025" w:rsidP="00116025">
      <w:pPr>
        <w:ind w:left="1080" w:hanging="540"/>
      </w:pPr>
      <w:r w:rsidRPr="0089308D">
        <w:t>(a)</w:t>
      </w:r>
      <w:r w:rsidRPr="0089308D">
        <w:tab/>
        <w:t>Your Change Proposal will have to show what effect the requested Change will have on the Contract Price.</w:t>
      </w:r>
    </w:p>
    <w:p w14:paraId="064959B8" w14:textId="77777777" w:rsidR="00116025" w:rsidRPr="0089308D" w:rsidRDefault="00116025" w:rsidP="00116025">
      <w:pPr>
        <w:ind w:left="1080" w:hanging="540"/>
      </w:pPr>
      <w:r w:rsidRPr="0089308D">
        <w:t>(b)</w:t>
      </w:r>
      <w:r w:rsidRPr="0089308D">
        <w:tab/>
        <w:t>Your Change Proposal shall explain the time it will take to complete the requested Change and the impact, if any, it will have on the date when Operational Acceptance of the entire System agreed in the Contract.</w:t>
      </w:r>
    </w:p>
    <w:p w14:paraId="47039FD1" w14:textId="77777777" w:rsidR="00116025" w:rsidRPr="0089308D" w:rsidRDefault="00116025" w:rsidP="00116025">
      <w:pPr>
        <w:ind w:left="1080" w:hanging="540"/>
      </w:pPr>
      <w:r w:rsidRPr="0089308D">
        <w:t>(c)</w:t>
      </w:r>
      <w:r w:rsidRPr="0089308D">
        <w:tab/>
        <w:t xml:space="preserve">If you believe implementation of the requested Change will have a negative impact on the quality, operability, or integrity of the System, please provide a detailed explanation, including other approaches that might achieve the same impact as the requested Change.  </w:t>
      </w:r>
    </w:p>
    <w:p w14:paraId="7116E2B3" w14:textId="77777777" w:rsidR="00116025" w:rsidRPr="0089308D" w:rsidRDefault="00116025" w:rsidP="00116025">
      <w:pPr>
        <w:ind w:left="1080" w:hanging="540"/>
      </w:pPr>
      <w:r w:rsidRPr="0089308D">
        <w:t>(d)</w:t>
      </w:r>
      <w:r w:rsidRPr="0089308D">
        <w:tab/>
        <w:t xml:space="preserve">You should also indicate what impact the Change will have on the number and mix of staff needed by the Supplier to perform the Contract.  </w:t>
      </w:r>
    </w:p>
    <w:p w14:paraId="1603DBB3" w14:textId="77777777" w:rsidR="00116025" w:rsidRPr="0089308D" w:rsidRDefault="00116025" w:rsidP="00116025">
      <w:pPr>
        <w:ind w:left="1080" w:hanging="540"/>
      </w:pPr>
      <w:r w:rsidRPr="0089308D">
        <w:t>(e)</w:t>
      </w:r>
      <w:r w:rsidRPr="0089308D">
        <w:tab/>
        <w:t>You shall not proceed with the execution of work related to the requested Change until we have accepted and confirmed the impact it will have on the Contract Price and the Implementation Schedule in writing.</w:t>
      </w:r>
    </w:p>
    <w:p w14:paraId="2D102072" w14:textId="77777777" w:rsidR="00116025" w:rsidRPr="0089308D" w:rsidRDefault="00116025" w:rsidP="00116025">
      <w:pPr>
        <w:ind w:left="540" w:hanging="540"/>
      </w:pPr>
      <w:r w:rsidRPr="0089308D">
        <w:t>9.</w:t>
      </w:r>
      <w:r w:rsidRPr="0089308D">
        <w:tab/>
        <w:t>As next step, please respond using the Change Estimate Proposal form, indicating how much it will cost you to prepare a concrete Change Proposal that will describe the proposed approach for implementing the Change, all its elements, and will also address the points in paragraph 8 above pursuant to GCC Clause 39.2.1.  Your Change Estimate Proposal should contain a first approximation of the proposed approach, and implications for schedule and cost, of the Change.</w:t>
      </w:r>
    </w:p>
    <w:p w14:paraId="5EB974A7" w14:textId="77777777" w:rsidR="00116025" w:rsidRPr="0089308D" w:rsidRDefault="00116025" w:rsidP="00116025"/>
    <w:p w14:paraId="0BBD1033" w14:textId="77777777" w:rsidR="00116025" w:rsidRPr="0089308D" w:rsidRDefault="00116025" w:rsidP="00116025">
      <w:r w:rsidRPr="0089308D">
        <w:t>For and on behalf of the Purchaser</w:t>
      </w:r>
    </w:p>
    <w:p w14:paraId="6F232CB9" w14:textId="77777777" w:rsidR="00116025" w:rsidRPr="0089308D" w:rsidRDefault="00116025" w:rsidP="00116025"/>
    <w:p w14:paraId="337797E4" w14:textId="77777777" w:rsidR="00116025" w:rsidRPr="0089308D" w:rsidRDefault="00116025" w:rsidP="00116025">
      <w:pPr>
        <w:tabs>
          <w:tab w:val="right" w:pos="900"/>
          <w:tab w:val="left" w:pos="7200"/>
        </w:tabs>
      </w:pPr>
      <w:r w:rsidRPr="0089308D">
        <w:t>Signed:</w:t>
      </w:r>
      <w:r w:rsidRPr="0089308D">
        <w:tab/>
      </w:r>
      <w:r w:rsidRPr="0089308D">
        <w:tab/>
      </w:r>
    </w:p>
    <w:p w14:paraId="0E0AC1D9" w14:textId="77777777" w:rsidR="00116025" w:rsidRDefault="00116025" w:rsidP="00116025">
      <w:pPr>
        <w:tabs>
          <w:tab w:val="right" w:pos="4320"/>
        </w:tabs>
      </w:pPr>
    </w:p>
    <w:p w14:paraId="4DBB6844" w14:textId="77777777" w:rsidR="00116025" w:rsidRPr="0089308D" w:rsidRDefault="00116025" w:rsidP="00116025">
      <w:pPr>
        <w:tabs>
          <w:tab w:val="right" w:pos="4320"/>
        </w:tabs>
      </w:pPr>
      <w:r w:rsidRPr="0089308D">
        <w:t xml:space="preserve">Date:  </w:t>
      </w:r>
      <w:r w:rsidRPr="0089308D">
        <w:tab/>
      </w:r>
    </w:p>
    <w:p w14:paraId="299BC8A7" w14:textId="77777777" w:rsidR="00116025" w:rsidRDefault="00116025" w:rsidP="00116025"/>
    <w:p w14:paraId="586D813D" w14:textId="77777777" w:rsidR="00116025" w:rsidRPr="0089308D" w:rsidRDefault="00116025" w:rsidP="00116025">
      <w:r w:rsidRPr="0089308D">
        <w:t xml:space="preserve">in the capacity of:  </w:t>
      </w:r>
      <w:r w:rsidRPr="0089308D">
        <w:rPr>
          <w:rStyle w:val="preparersnote"/>
        </w:rPr>
        <w:t>[ state:  “Project Manager” or higher level authority in the Purchaser’s organization  ]</w:t>
      </w:r>
    </w:p>
    <w:p w14:paraId="7C03E171" w14:textId="77777777" w:rsidR="00116025" w:rsidRPr="0089308D" w:rsidRDefault="00116025" w:rsidP="00116025">
      <w:pPr>
        <w:pStyle w:val="Head82"/>
      </w:pPr>
      <w:r w:rsidRPr="0089308D">
        <w:rPr>
          <w:sz w:val="22"/>
        </w:rPr>
        <w:br w:type="page"/>
      </w:r>
      <w:bookmarkStart w:id="733" w:name="_Toc494372512"/>
      <w:r w:rsidRPr="0089308D">
        <w:lastRenderedPageBreak/>
        <w:t>4.2</w:t>
      </w:r>
      <w:r w:rsidRPr="0089308D">
        <w:tab/>
        <w:t>Change Estimate Proposal Form</w:t>
      </w:r>
      <w:bookmarkEnd w:id="733"/>
    </w:p>
    <w:p w14:paraId="3BEC958D" w14:textId="77777777" w:rsidR="00116025" w:rsidRPr="0089308D" w:rsidRDefault="00116025" w:rsidP="00116025">
      <w:pPr>
        <w:jc w:val="center"/>
      </w:pPr>
      <w:r w:rsidRPr="0089308D">
        <w:t>(Supplier’s Letterhead)</w:t>
      </w:r>
    </w:p>
    <w:p w14:paraId="7E321278" w14:textId="77777777" w:rsidR="00116025" w:rsidRPr="0089308D" w:rsidRDefault="00116025" w:rsidP="00116025"/>
    <w:p w14:paraId="61FB7409" w14:textId="77777777" w:rsidR="00116025" w:rsidRPr="0089308D" w:rsidRDefault="00116025" w:rsidP="00116025">
      <w:pPr>
        <w:tabs>
          <w:tab w:val="right" w:pos="3780"/>
          <w:tab w:val="left" w:pos="3960"/>
          <w:tab w:val="left" w:pos="9000"/>
        </w:tabs>
      </w:pPr>
      <w:r w:rsidRPr="0089308D">
        <w:tab/>
        <w:t>Date:</w:t>
      </w:r>
      <w:r w:rsidRPr="0089308D">
        <w:tab/>
      </w:r>
      <w:r w:rsidRPr="0089308D">
        <w:rPr>
          <w:rStyle w:val="preparersnote"/>
        </w:rPr>
        <w:t>[ insert:  date ]</w:t>
      </w:r>
    </w:p>
    <w:p w14:paraId="069F7396" w14:textId="77777777" w:rsidR="00116025" w:rsidRPr="0089308D" w:rsidRDefault="00116025" w:rsidP="00116025">
      <w:pPr>
        <w:tabs>
          <w:tab w:val="right" w:pos="3780"/>
          <w:tab w:val="left" w:pos="3960"/>
          <w:tab w:val="left" w:pos="9000"/>
        </w:tabs>
      </w:pPr>
      <w:r w:rsidRPr="0089308D">
        <w:tab/>
        <w:t>Loan/Credit Number:</w:t>
      </w:r>
      <w:r w:rsidRPr="0089308D">
        <w:tab/>
      </w:r>
      <w:r w:rsidRPr="0089308D">
        <w:rPr>
          <w:rStyle w:val="preparersnote"/>
        </w:rPr>
        <w:t>[ insert:  loan or credit number from RFB ]</w:t>
      </w:r>
    </w:p>
    <w:p w14:paraId="2E21EDB4" w14:textId="77777777" w:rsidR="00116025" w:rsidRPr="0089308D" w:rsidRDefault="00116025" w:rsidP="00116025">
      <w:pPr>
        <w:tabs>
          <w:tab w:val="right" w:pos="3780"/>
          <w:tab w:val="left" w:pos="3960"/>
          <w:tab w:val="left" w:pos="9000"/>
        </w:tabs>
        <w:ind w:left="3960" w:hanging="3960"/>
      </w:pPr>
      <w:r w:rsidRPr="0089308D">
        <w:tab/>
        <w:t>RFB:</w:t>
      </w:r>
      <w:r w:rsidRPr="0089308D">
        <w:tab/>
      </w:r>
      <w:r w:rsidRPr="0089308D">
        <w:rPr>
          <w:rStyle w:val="preparersnote"/>
        </w:rPr>
        <w:t>[ insert:  title and number of RFB ]</w:t>
      </w:r>
    </w:p>
    <w:p w14:paraId="66A8CC4F" w14:textId="77777777" w:rsidR="00116025" w:rsidRPr="0089308D" w:rsidRDefault="00116025" w:rsidP="00116025">
      <w:pPr>
        <w:tabs>
          <w:tab w:val="right" w:pos="3780"/>
          <w:tab w:val="left" w:pos="3960"/>
          <w:tab w:val="left" w:pos="9000"/>
        </w:tabs>
        <w:ind w:left="3960" w:hanging="3960"/>
      </w:pPr>
      <w:r w:rsidRPr="0089308D">
        <w:tab/>
        <w:t>Contract:</w:t>
      </w:r>
      <w:r w:rsidRPr="0089308D">
        <w:tab/>
      </w:r>
      <w:r w:rsidRPr="0089308D">
        <w:rPr>
          <w:rStyle w:val="preparersnote"/>
        </w:rPr>
        <w:t>[ insert:  name of System or Subsystem and number of Contract ]</w:t>
      </w:r>
    </w:p>
    <w:p w14:paraId="74B2DC32" w14:textId="77777777" w:rsidR="00116025" w:rsidRPr="0089308D" w:rsidRDefault="00116025" w:rsidP="00116025"/>
    <w:p w14:paraId="0CB660C7" w14:textId="77777777" w:rsidR="00116025" w:rsidRPr="0089308D" w:rsidRDefault="00116025" w:rsidP="00116025">
      <w:pPr>
        <w:tabs>
          <w:tab w:val="left" w:pos="6480"/>
          <w:tab w:val="left" w:pos="9000"/>
        </w:tabs>
      </w:pPr>
      <w:r w:rsidRPr="0089308D">
        <w:t xml:space="preserve">To:  </w:t>
      </w:r>
      <w:r w:rsidRPr="0089308D">
        <w:rPr>
          <w:rStyle w:val="preparersnote"/>
        </w:rPr>
        <w:t>[ insert:  name of Purchaser and address ]</w:t>
      </w:r>
    </w:p>
    <w:p w14:paraId="4BAB7A73" w14:textId="77777777" w:rsidR="00116025" w:rsidRPr="0089308D" w:rsidRDefault="00116025" w:rsidP="00116025">
      <w:pPr>
        <w:rPr>
          <w:b/>
        </w:rPr>
      </w:pPr>
      <w:r w:rsidRPr="0089308D">
        <w:t xml:space="preserve"> Attention:  </w:t>
      </w:r>
      <w:r w:rsidRPr="0089308D">
        <w:rPr>
          <w:rStyle w:val="preparersnote"/>
        </w:rPr>
        <w:t>[ insert:  name and title ]</w:t>
      </w:r>
    </w:p>
    <w:p w14:paraId="0C85648C" w14:textId="77777777" w:rsidR="00116025" w:rsidRPr="0089308D" w:rsidRDefault="00116025" w:rsidP="00116025"/>
    <w:p w14:paraId="746F0F5F" w14:textId="77777777" w:rsidR="00116025" w:rsidRPr="0089308D" w:rsidRDefault="00116025" w:rsidP="00116025">
      <w:r w:rsidRPr="0089308D">
        <w:t>Dear Sir or Madam:</w:t>
      </w:r>
    </w:p>
    <w:p w14:paraId="63AD9869" w14:textId="77777777" w:rsidR="00116025" w:rsidRPr="0089308D" w:rsidRDefault="00116025" w:rsidP="00116025"/>
    <w:p w14:paraId="15BCD960" w14:textId="77777777" w:rsidR="00116025" w:rsidRPr="0089308D" w:rsidRDefault="00116025" w:rsidP="00116025">
      <w:r w:rsidRPr="0089308D">
        <w:tab/>
        <w:t>With reference to your Request for Change Proposal, we are pleased to notify you of the approximate cost of preparing the below-referenced Change in accordance with GCC Clause 39.2.1 of the Contract.  We acknowledge that your agreement to the cost of preparing the Change Proposal, in accordance with GCC Clause 39.2.2, is required before we proceed to prepare the actual Change Proposal including a detailed estimate of the cost of implementing the Change itself.</w:t>
      </w:r>
    </w:p>
    <w:p w14:paraId="08EBFA91" w14:textId="77777777" w:rsidR="00116025" w:rsidRPr="0089308D" w:rsidRDefault="00116025" w:rsidP="00116025"/>
    <w:p w14:paraId="5FF8331D" w14:textId="77777777" w:rsidR="00116025" w:rsidRPr="0089308D" w:rsidRDefault="00116025" w:rsidP="00116025">
      <w:pPr>
        <w:ind w:left="540" w:hanging="540"/>
      </w:pPr>
      <w:r w:rsidRPr="0089308D">
        <w:t>1.</w:t>
      </w:r>
      <w:r w:rsidRPr="0089308D">
        <w:tab/>
        <w:t xml:space="preserve">Title of Change:  </w:t>
      </w:r>
      <w:r w:rsidRPr="0089308D">
        <w:rPr>
          <w:rStyle w:val="preparersnote"/>
        </w:rPr>
        <w:t>[ insert:  title ]</w:t>
      </w:r>
    </w:p>
    <w:p w14:paraId="4FCDC058" w14:textId="77777777" w:rsidR="00116025" w:rsidRPr="0089308D" w:rsidRDefault="00116025" w:rsidP="00116025">
      <w:pPr>
        <w:ind w:left="540" w:hanging="540"/>
      </w:pPr>
      <w:r w:rsidRPr="0089308D">
        <w:t>2.</w:t>
      </w:r>
      <w:r w:rsidRPr="0089308D">
        <w:tab/>
        <w:t xml:space="preserve">Request for Change No./Rev.:  </w:t>
      </w:r>
      <w:r w:rsidRPr="0089308D">
        <w:rPr>
          <w:rStyle w:val="preparersnote"/>
        </w:rPr>
        <w:t>[ insert:  number ]</w:t>
      </w:r>
    </w:p>
    <w:p w14:paraId="2358BD86" w14:textId="77777777" w:rsidR="00116025" w:rsidRPr="0089308D" w:rsidRDefault="00116025" w:rsidP="00116025">
      <w:pPr>
        <w:ind w:left="540" w:hanging="540"/>
      </w:pPr>
      <w:r w:rsidRPr="0089308D">
        <w:t>3.</w:t>
      </w:r>
      <w:r w:rsidRPr="0089308D">
        <w:tab/>
        <w:t xml:space="preserve">Brief Description of Change (including proposed implementation approach):  </w:t>
      </w:r>
      <w:r w:rsidRPr="0089308D">
        <w:rPr>
          <w:rStyle w:val="preparersnote"/>
        </w:rPr>
        <w:t>[ insert:  description ]</w:t>
      </w:r>
    </w:p>
    <w:p w14:paraId="1E6B7115" w14:textId="77777777" w:rsidR="00116025" w:rsidRPr="0089308D" w:rsidRDefault="00116025" w:rsidP="00116025">
      <w:pPr>
        <w:ind w:left="540" w:hanging="540"/>
      </w:pPr>
      <w:r w:rsidRPr="0089308D">
        <w:t>4.</w:t>
      </w:r>
      <w:r w:rsidRPr="0089308D">
        <w:tab/>
        <w:t xml:space="preserve">Schedule Impact of Change (initial estimate):  </w:t>
      </w:r>
      <w:r w:rsidRPr="0089308D">
        <w:rPr>
          <w:rStyle w:val="preparersnote"/>
        </w:rPr>
        <w:t>[ insert:  description ]</w:t>
      </w:r>
    </w:p>
    <w:p w14:paraId="1ADDFD56" w14:textId="77777777" w:rsidR="00116025" w:rsidRPr="0089308D" w:rsidRDefault="00116025" w:rsidP="00116025">
      <w:pPr>
        <w:ind w:left="540" w:hanging="540"/>
        <w:rPr>
          <w:i/>
        </w:rPr>
      </w:pPr>
      <w:r w:rsidRPr="0089308D">
        <w:t>5.</w:t>
      </w:r>
      <w:r w:rsidRPr="0089308D">
        <w:tab/>
        <w:t xml:space="preserve">Initial Cost Estimate for Implementing the Change:  </w:t>
      </w:r>
      <w:r w:rsidRPr="0089308D">
        <w:rPr>
          <w:i/>
        </w:rPr>
        <w:t xml:space="preserve">[insert:  </w:t>
      </w:r>
      <w:r w:rsidRPr="0089308D">
        <w:rPr>
          <w:b/>
          <w:i/>
        </w:rPr>
        <w:t>initial cost estimate</w:t>
      </w:r>
      <w:r w:rsidRPr="0089308D">
        <w:rPr>
          <w:i/>
        </w:rPr>
        <w:t>]</w:t>
      </w:r>
    </w:p>
    <w:p w14:paraId="514C8364" w14:textId="77777777" w:rsidR="00116025" w:rsidRPr="0089308D" w:rsidRDefault="00116025" w:rsidP="00116025">
      <w:pPr>
        <w:ind w:left="540" w:hanging="540"/>
      </w:pPr>
      <w:r w:rsidRPr="0089308D">
        <w:t>6.</w:t>
      </w:r>
      <w:r w:rsidRPr="0089308D">
        <w:tab/>
        <w:t xml:space="preserve">Cost for Preparation of Change Proposal:  </w:t>
      </w:r>
      <w:r w:rsidRPr="0089308D">
        <w:rPr>
          <w:rStyle w:val="preparersnote"/>
        </w:rPr>
        <w:t>[ insert:  cost in the currencies of the Contract ],</w:t>
      </w:r>
      <w:r w:rsidRPr="0089308D">
        <w:t xml:space="preserve"> as detailed below in the breakdown of prices, rates, and quantities.</w:t>
      </w:r>
    </w:p>
    <w:p w14:paraId="7F59612D" w14:textId="77777777" w:rsidR="00116025" w:rsidRPr="0089308D" w:rsidRDefault="00116025" w:rsidP="00116025">
      <w:pPr>
        <w:ind w:left="540" w:hanging="540"/>
      </w:pPr>
    </w:p>
    <w:p w14:paraId="22F1F0FD" w14:textId="77777777" w:rsidR="00116025" w:rsidRPr="0089308D" w:rsidRDefault="00116025" w:rsidP="00116025">
      <w:r w:rsidRPr="0089308D">
        <w:t>For and on behalf of the Supplier</w:t>
      </w:r>
    </w:p>
    <w:p w14:paraId="36B6D448" w14:textId="77777777" w:rsidR="00116025" w:rsidRPr="0089308D" w:rsidRDefault="00116025" w:rsidP="00116025"/>
    <w:p w14:paraId="1EFA94BE" w14:textId="77777777" w:rsidR="00116025" w:rsidRPr="0089308D" w:rsidRDefault="00116025" w:rsidP="00116025">
      <w:pPr>
        <w:tabs>
          <w:tab w:val="right" w:pos="900"/>
          <w:tab w:val="left" w:pos="7200"/>
        </w:tabs>
      </w:pPr>
      <w:r w:rsidRPr="0089308D">
        <w:t>Signed:</w:t>
      </w:r>
      <w:r w:rsidRPr="0089308D">
        <w:tab/>
      </w:r>
      <w:r w:rsidRPr="0089308D">
        <w:tab/>
      </w:r>
    </w:p>
    <w:p w14:paraId="0E28F48C" w14:textId="77777777" w:rsidR="00116025" w:rsidRDefault="00116025" w:rsidP="00116025">
      <w:pPr>
        <w:tabs>
          <w:tab w:val="right" w:pos="4320"/>
        </w:tabs>
      </w:pPr>
    </w:p>
    <w:p w14:paraId="543A6930" w14:textId="77777777" w:rsidR="00116025" w:rsidRPr="0089308D" w:rsidRDefault="00116025" w:rsidP="00116025">
      <w:pPr>
        <w:tabs>
          <w:tab w:val="right" w:pos="4320"/>
        </w:tabs>
      </w:pPr>
      <w:r w:rsidRPr="0089308D">
        <w:t xml:space="preserve">Date:  </w:t>
      </w:r>
      <w:r w:rsidRPr="0089308D">
        <w:tab/>
      </w:r>
    </w:p>
    <w:p w14:paraId="5FE23778" w14:textId="77777777" w:rsidR="00116025" w:rsidRDefault="00116025" w:rsidP="00116025"/>
    <w:p w14:paraId="0476D90E" w14:textId="77777777" w:rsidR="00116025" w:rsidRPr="0089308D" w:rsidRDefault="00116025" w:rsidP="00116025">
      <w:r w:rsidRPr="0089308D">
        <w:t xml:space="preserve">in the capacity of:  </w:t>
      </w:r>
      <w:r w:rsidRPr="0089308D">
        <w:rPr>
          <w:rStyle w:val="preparersnote"/>
        </w:rPr>
        <w:t>[ state:  “Supplier’s Representative” or other higher level authority in the Supplier’s organization ]</w:t>
      </w:r>
    </w:p>
    <w:p w14:paraId="5E71951F" w14:textId="77777777" w:rsidR="00116025" w:rsidRPr="0089308D" w:rsidRDefault="00116025" w:rsidP="00116025"/>
    <w:p w14:paraId="4672B874" w14:textId="77777777" w:rsidR="00116025" w:rsidRPr="0089308D" w:rsidRDefault="00116025" w:rsidP="00116025">
      <w:pPr>
        <w:pStyle w:val="Head82"/>
      </w:pPr>
      <w:r w:rsidRPr="0089308D">
        <w:rPr>
          <w:sz w:val="22"/>
        </w:rPr>
        <w:br w:type="page"/>
      </w:r>
      <w:bookmarkStart w:id="734" w:name="_Toc494372513"/>
      <w:r w:rsidRPr="0089308D">
        <w:lastRenderedPageBreak/>
        <w:t>4.3</w:t>
      </w:r>
      <w:r w:rsidRPr="0089308D">
        <w:tab/>
        <w:t>Estimate Acceptance Form</w:t>
      </w:r>
      <w:bookmarkEnd w:id="734"/>
    </w:p>
    <w:p w14:paraId="3A1B0D16" w14:textId="77777777" w:rsidR="00116025" w:rsidRPr="0089308D" w:rsidRDefault="00116025" w:rsidP="00116025">
      <w:pPr>
        <w:jc w:val="center"/>
      </w:pPr>
      <w:r w:rsidRPr="0089308D">
        <w:t>(Purchaser’s Letterhead)</w:t>
      </w:r>
    </w:p>
    <w:p w14:paraId="3AD1E1C1" w14:textId="77777777" w:rsidR="00116025" w:rsidRPr="0089308D" w:rsidRDefault="00116025" w:rsidP="00116025"/>
    <w:p w14:paraId="20CE7E02" w14:textId="77777777" w:rsidR="00116025" w:rsidRPr="0089308D" w:rsidRDefault="00116025" w:rsidP="00116025">
      <w:pPr>
        <w:tabs>
          <w:tab w:val="right" w:pos="3780"/>
          <w:tab w:val="left" w:pos="3960"/>
          <w:tab w:val="left" w:pos="9000"/>
        </w:tabs>
      </w:pPr>
      <w:r w:rsidRPr="0089308D">
        <w:tab/>
        <w:t>Date:</w:t>
      </w:r>
      <w:r w:rsidRPr="0089308D">
        <w:tab/>
      </w:r>
      <w:r w:rsidRPr="0089308D">
        <w:rPr>
          <w:rStyle w:val="preparersnote"/>
        </w:rPr>
        <w:t>[ insert:  date ]</w:t>
      </w:r>
    </w:p>
    <w:p w14:paraId="2CC4E4D9" w14:textId="77777777" w:rsidR="00116025" w:rsidRPr="0089308D" w:rsidRDefault="00116025" w:rsidP="00116025">
      <w:pPr>
        <w:tabs>
          <w:tab w:val="right" w:pos="3780"/>
          <w:tab w:val="left" w:pos="3960"/>
          <w:tab w:val="left" w:pos="9000"/>
        </w:tabs>
      </w:pPr>
      <w:r w:rsidRPr="0089308D">
        <w:tab/>
        <w:t>Loan/Credit Number:</w:t>
      </w:r>
      <w:r w:rsidRPr="0089308D">
        <w:tab/>
      </w:r>
      <w:r w:rsidRPr="0089308D">
        <w:rPr>
          <w:rStyle w:val="preparersnote"/>
        </w:rPr>
        <w:t>[ insert:  loan or credit number from RFB ]</w:t>
      </w:r>
    </w:p>
    <w:p w14:paraId="188C35AC" w14:textId="77777777" w:rsidR="00116025" w:rsidRPr="0089308D" w:rsidRDefault="00116025" w:rsidP="00116025">
      <w:pPr>
        <w:tabs>
          <w:tab w:val="right" w:pos="3780"/>
          <w:tab w:val="left" w:pos="3960"/>
          <w:tab w:val="left" w:pos="9000"/>
        </w:tabs>
        <w:ind w:left="3960" w:hanging="3960"/>
      </w:pPr>
      <w:r w:rsidRPr="0089308D">
        <w:tab/>
        <w:t>RFB:</w:t>
      </w:r>
      <w:r w:rsidRPr="0089308D">
        <w:tab/>
      </w:r>
      <w:r w:rsidRPr="0089308D">
        <w:rPr>
          <w:rStyle w:val="preparersnote"/>
        </w:rPr>
        <w:t>[ insert:  title and number of RFB ]</w:t>
      </w:r>
    </w:p>
    <w:p w14:paraId="55F3BCFB" w14:textId="77777777" w:rsidR="00116025" w:rsidRPr="0089308D" w:rsidRDefault="00116025" w:rsidP="00116025">
      <w:pPr>
        <w:tabs>
          <w:tab w:val="right" w:pos="3780"/>
          <w:tab w:val="left" w:pos="3960"/>
          <w:tab w:val="left" w:pos="9000"/>
        </w:tabs>
        <w:ind w:left="3960" w:hanging="3960"/>
      </w:pPr>
      <w:r w:rsidRPr="0089308D">
        <w:tab/>
        <w:t>Contract:</w:t>
      </w:r>
      <w:r w:rsidRPr="0089308D">
        <w:tab/>
      </w:r>
      <w:r w:rsidRPr="0089308D">
        <w:rPr>
          <w:rStyle w:val="preparersnote"/>
        </w:rPr>
        <w:t>[ insert:  name of System or Subsystem and number of Contract ]</w:t>
      </w:r>
    </w:p>
    <w:p w14:paraId="02A5DD8D" w14:textId="77777777" w:rsidR="00116025" w:rsidRPr="0089308D" w:rsidRDefault="00116025" w:rsidP="00116025"/>
    <w:p w14:paraId="30312112" w14:textId="77777777" w:rsidR="00116025" w:rsidRPr="0089308D" w:rsidRDefault="00116025" w:rsidP="00116025">
      <w:pPr>
        <w:tabs>
          <w:tab w:val="left" w:pos="6480"/>
          <w:tab w:val="left" w:pos="9000"/>
        </w:tabs>
      </w:pPr>
      <w:r w:rsidRPr="0089308D">
        <w:t xml:space="preserve">To:  </w:t>
      </w:r>
      <w:r w:rsidRPr="0089308D">
        <w:rPr>
          <w:rStyle w:val="preparersnote"/>
        </w:rPr>
        <w:t>[ insert:  name of Supplier and address ]</w:t>
      </w:r>
    </w:p>
    <w:p w14:paraId="67CE87E1" w14:textId="77777777" w:rsidR="00116025" w:rsidRPr="0089308D" w:rsidRDefault="00116025" w:rsidP="00116025"/>
    <w:p w14:paraId="793FB97F" w14:textId="77777777" w:rsidR="00116025" w:rsidRPr="0089308D" w:rsidRDefault="00116025" w:rsidP="00116025">
      <w:r w:rsidRPr="0089308D">
        <w:t>Attention:</w:t>
      </w:r>
      <w:r w:rsidRPr="0089308D">
        <w:rPr>
          <w:b/>
        </w:rPr>
        <w:t xml:space="preserve">  </w:t>
      </w:r>
      <w:r w:rsidRPr="0089308D">
        <w:rPr>
          <w:rStyle w:val="preparersnote"/>
        </w:rPr>
        <w:t>[ insert:  name and title ]</w:t>
      </w:r>
    </w:p>
    <w:p w14:paraId="1CBC3985" w14:textId="77777777" w:rsidR="00116025" w:rsidRPr="0089308D" w:rsidRDefault="00116025" w:rsidP="00116025"/>
    <w:p w14:paraId="7BF76ADF" w14:textId="77777777" w:rsidR="00116025" w:rsidRPr="0089308D" w:rsidRDefault="00116025" w:rsidP="00116025">
      <w:r w:rsidRPr="0089308D">
        <w:t>Dear Sir or Madam:</w:t>
      </w:r>
    </w:p>
    <w:p w14:paraId="5DCBD8C2" w14:textId="77777777" w:rsidR="00116025" w:rsidRPr="0089308D" w:rsidRDefault="00116025" w:rsidP="00116025"/>
    <w:p w14:paraId="70476C1B" w14:textId="77777777" w:rsidR="00116025" w:rsidRPr="0089308D" w:rsidRDefault="00116025" w:rsidP="00116025">
      <w:r w:rsidRPr="0089308D">
        <w:tab/>
        <w:t>We hereby accept your Change Estimate and agree that you should proceed with the preparation of a formal Change Proposal.</w:t>
      </w:r>
    </w:p>
    <w:p w14:paraId="7F0B3BA5" w14:textId="77777777" w:rsidR="00116025" w:rsidRPr="0089308D" w:rsidRDefault="00116025" w:rsidP="00116025"/>
    <w:p w14:paraId="6CFC223F" w14:textId="77777777" w:rsidR="00116025" w:rsidRPr="0089308D" w:rsidRDefault="00116025" w:rsidP="00116025">
      <w:pPr>
        <w:ind w:left="540" w:hanging="540"/>
      </w:pPr>
      <w:r w:rsidRPr="0089308D">
        <w:t>1.</w:t>
      </w:r>
      <w:r w:rsidRPr="0089308D">
        <w:tab/>
        <w:t xml:space="preserve">Title of Change:  </w:t>
      </w:r>
      <w:r w:rsidRPr="0089308D">
        <w:rPr>
          <w:rStyle w:val="preparersnote"/>
        </w:rPr>
        <w:t>[ insert: title ]</w:t>
      </w:r>
    </w:p>
    <w:p w14:paraId="1FBACE17" w14:textId="77777777" w:rsidR="00116025" w:rsidRPr="0089308D" w:rsidRDefault="00116025" w:rsidP="00116025">
      <w:pPr>
        <w:ind w:left="540" w:hanging="540"/>
      </w:pPr>
      <w:r w:rsidRPr="0089308D">
        <w:t>2.</w:t>
      </w:r>
      <w:r w:rsidRPr="0089308D">
        <w:tab/>
        <w:t xml:space="preserve">Request for Change No./Rev.:  </w:t>
      </w:r>
      <w:r w:rsidRPr="0089308D">
        <w:rPr>
          <w:rStyle w:val="preparersnote"/>
        </w:rPr>
        <w:t>[ insert:  request number / revision ]</w:t>
      </w:r>
    </w:p>
    <w:p w14:paraId="5C80FDEE" w14:textId="77777777" w:rsidR="00116025" w:rsidRPr="0089308D" w:rsidRDefault="00116025" w:rsidP="00116025">
      <w:pPr>
        <w:ind w:left="540" w:hanging="540"/>
      </w:pPr>
      <w:r w:rsidRPr="0089308D">
        <w:t>3.</w:t>
      </w:r>
      <w:r w:rsidRPr="0089308D">
        <w:tab/>
        <w:t xml:space="preserve">Change Estimate Proposal No./Rev.:  </w:t>
      </w:r>
      <w:r w:rsidRPr="0089308D">
        <w:rPr>
          <w:rStyle w:val="preparersnote"/>
        </w:rPr>
        <w:t>[ insert:  proposal number / revision ]</w:t>
      </w:r>
    </w:p>
    <w:p w14:paraId="5B9A686E" w14:textId="77777777" w:rsidR="00116025" w:rsidRPr="0089308D" w:rsidRDefault="00116025" w:rsidP="00116025">
      <w:pPr>
        <w:ind w:left="540" w:hanging="540"/>
      </w:pPr>
      <w:r w:rsidRPr="0089308D">
        <w:t>4.</w:t>
      </w:r>
      <w:r w:rsidRPr="0089308D">
        <w:tab/>
        <w:t xml:space="preserve">Estimate Acceptance No./Rev.:  </w:t>
      </w:r>
      <w:r w:rsidRPr="0089308D">
        <w:rPr>
          <w:rStyle w:val="preparersnote"/>
        </w:rPr>
        <w:t>[ insert:  estimate number / revision ]</w:t>
      </w:r>
    </w:p>
    <w:p w14:paraId="4DA51D0D" w14:textId="77777777" w:rsidR="00116025" w:rsidRPr="0089308D" w:rsidRDefault="00116025" w:rsidP="00116025">
      <w:pPr>
        <w:ind w:left="540" w:hanging="540"/>
      </w:pPr>
      <w:r w:rsidRPr="0089308D">
        <w:t>5.</w:t>
      </w:r>
      <w:r w:rsidRPr="0089308D">
        <w:tab/>
        <w:t xml:space="preserve">Brief Description of Change:  </w:t>
      </w:r>
      <w:r w:rsidRPr="0089308D">
        <w:rPr>
          <w:rStyle w:val="preparersnote"/>
        </w:rPr>
        <w:t>[ insert:  description ]</w:t>
      </w:r>
    </w:p>
    <w:p w14:paraId="52585470" w14:textId="77777777" w:rsidR="00116025" w:rsidRPr="0089308D" w:rsidRDefault="00116025" w:rsidP="00116025">
      <w:pPr>
        <w:ind w:left="540" w:hanging="540"/>
      </w:pPr>
      <w:r w:rsidRPr="0089308D">
        <w:t>6.</w:t>
      </w:r>
      <w:r w:rsidRPr="0089308D">
        <w:tab/>
        <w:t xml:space="preserve">Other Terms and Conditions:  </w:t>
      </w:r>
    </w:p>
    <w:p w14:paraId="21AC28ED" w14:textId="77777777" w:rsidR="00116025" w:rsidRPr="0089308D" w:rsidRDefault="00116025" w:rsidP="00116025">
      <w:pPr>
        <w:ind w:left="540" w:hanging="540"/>
      </w:pPr>
      <w:r w:rsidRPr="0089308D">
        <w:tab/>
        <w:t>In the event that we decide not to order the Change referenced above, you shall be entitled to compensation for the cost of preparing the Change Proposal up to the amount estimated for this purpose in the Change Estimate Proposal, in accordance with GCC Clause 39 of the General Conditions of Contract.</w:t>
      </w:r>
    </w:p>
    <w:p w14:paraId="64AAD693" w14:textId="77777777" w:rsidR="00116025" w:rsidRPr="0089308D" w:rsidRDefault="00116025" w:rsidP="00116025"/>
    <w:p w14:paraId="08F6B460" w14:textId="77777777" w:rsidR="00116025" w:rsidRPr="0089308D" w:rsidRDefault="00116025" w:rsidP="00116025">
      <w:r w:rsidRPr="0089308D">
        <w:t>For and on behalf of the Purchaser</w:t>
      </w:r>
    </w:p>
    <w:p w14:paraId="7B727AB9" w14:textId="77777777" w:rsidR="00116025" w:rsidRPr="0089308D" w:rsidRDefault="00116025" w:rsidP="00116025"/>
    <w:p w14:paraId="71DAFFB8" w14:textId="77777777" w:rsidR="00116025" w:rsidRPr="0089308D" w:rsidRDefault="00116025" w:rsidP="00116025">
      <w:pPr>
        <w:tabs>
          <w:tab w:val="right" w:pos="900"/>
          <w:tab w:val="left" w:pos="7200"/>
        </w:tabs>
      </w:pPr>
      <w:r w:rsidRPr="0089308D">
        <w:t>Signed:</w:t>
      </w:r>
      <w:r w:rsidRPr="0089308D">
        <w:tab/>
      </w:r>
      <w:r w:rsidRPr="0089308D">
        <w:tab/>
      </w:r>
    </w:p>
    <w:p w14:paraId="79912110" w14:textId="77777777" w:rsidR="00116025" w:rsidRDefault="00116025" w:rsidP="00116025">
      <w:pPr>
        <w:tabs>
          <w:tab w:val="right" w:pos="4320"/>
        </w:tabs>
      </w:pPr>
    </w:p>
    <w:p w14:paraId="4FAE6051" w14:textId="77777777" w:rsidR="00116025" w:rsidRPr="0089308D" w:rsidRDefault="00116025" w:rsidP="00116025">
      <w:pPr>
        <w:tabs>
          <w:tab w:val="right" w:pos="4320"/>
        </w:tabs>
      </w:pPr>
      <w:r w:rsidRPr="0089308D">
        <w:t xml:space="preserve">Date:  </w:t>
      </w:r>
      <w:r w:rsidRPr="0089308D">
        <w:tab/>
      </w:r>
    </w:p>
    <w:p w14:paraId="6FB1E6DA" w14:textId="77777777" w:rsidR="00116025" w:rsidRDefault="00116025" w:rsidP="00116025"/>
    <w:p w14:paraId="16F23AD3" w14:textId="77777777" w:rsidR="00116025" w:rsidRPr="0089308D" w:rsidRDefault="00116025" w:rsidP="00116025">
      <w:pPr>
        <w:rPr>
          <w:sz w:val="22"/>
        </w:rPr>
      </w:pPr>
      <w:r w:rsidRPr="0089308D">
        <w:t xml:space="preserve">in the capacity of:  </w:t>
      </w:r>
      <w:r w:rsidRPr="0089308D">
        <w:rPr>
          <w:rStyle w:val="preparersnote"/>
        </w:rPr>
        <w:t>[ state:  “Project Manager” or higher level authority in the Purchaser’s organization  ]</w:t>
      </w:r>
    </w:p>
    <w:p w14:paraId="65C76D6B" w14:textId="77777777" w:rsidR="00116025" w:rsidRPr="0089308D" w:rsidRDefault="00116025" w:rsidP="00116025">
      <w:pPr>
        <w:pStyle w:val="Head82"/>
      </w:pPr>
      <w:r w:rsidRPr="0089308D">
        <w:rPr>
          <w:sz w:val="22"/>
        </w:rPr>
        <w:br w:type="page"/>
      </w:r>
      <w:bookmarkStart w:id="735" w:name="_Toc494372514"/>
      <w:r w:rsidRPr="0089308D">
        <w:lastRenderedPageBreak/>
        <w:t>4.4</w:t>
      </w:r>
      <w:r w:rsidRPr="0089308D">
        <w:tab/>
        <w:t>Change Proposal Form</w:t>
      </w:r>
      <w:bookmarkEnd w:id="735"/>
    </w:p>
    <w:p w14:paraId="2EBD87A0" w14:textId="77777777" w:rsidR="00116025" w:rsidRPr="0089308D" w:rsidRDefault="00116025" w:rsidP="00116025">
      <w:pPr>
        <w:jc w:val="center"/>
      </w:pPr>
      <w:r w:rsidRPr="0089308D">
        <w:t>(Supplier’s Letterhead)</w:t>
      </w:r>
    </w:p>
    <w:p w14:paraId="3808D23A" w14:textId="77777777" w:rsidR="00116025" w:rsidRPr="0089308D" w:rsidRDefault="00116025" w:rsidP="00116025"/>
    <w:p w14:paraId="4575D163" w14:textId="77777777" w:rsidR="00116025" w:rsidRPr="0089308D" w:rsidRDefault="00116025" w:rsidP="00116025">
      <w:pPr>
        <w:tabs>
          <w:tab w:val="right" w:pos="3780"/>
          <w:tab w:val="left" w:pos="3960"/>
          <w:tab w:val="left" w:pos="9000"/>
        </w:tabs>
      </w:pPr>
      <w:r w:rsidRPr="0089308D">
        <w:tab/>
        <w:t>Date:</w:t>
      </w:r>
      <w:r w:rsidRPr="0089308D">
        <w:tab/>
      </w:r>
      <w:r w:rsidRPr="0089308D">
        <w:rPr>
          <w:rStyle w:val="preparersnote"/>
        </w:rPr>
        <w:t>[ insert:  date ]</w:t>
      </w:r>
    </w:p>
    <w:p w14:paraId="53EEA665" w14:textId="77777777" w:rsidR="00116025" w:rsidRPr="0089308D" w:rsidRDefault="00116025" w:rsidP="00116025">
      <w:pPr>
        <w:tabs>
          <w:tab w:val="right" w:pos="3780"/>
          <w:tab w:val="left" w:pos="3960"/>
          <w:tab w:val="left" w:pos="9000"/>
        </w:tabs>
      </w:pPr>
      <w:r w:rsidRPr="0089308D">
        <w:tab/>
        <w:t>Loan/Credit Number:</w:t>
      </w:r>
      <w:r w:rsidRPr="0089308D">
        <w:tab/>
      </w:r>
      <w:r w:rsidRPr="0089308D">
        <w:rPr>
          <w:rStyle w:val="preparersnote"/>
        </w:rPr>
        <w:t>[ insert:  loan or credit number from RFB ]</w:t>
      </w:r>
    </w:p>
    <w:p w14:paraId="05724BF5" w14:textId="77777777" w:rsidR="00116025" w:rsidRPr="0089308D" w:rsidRDefault="00116025" w:rsidP="00116025">
      <w:pPr>
        <w:tabs>
          <w:tab w:val="right" w:pos="3780"/>
          <w:tab w:val="left" w:pos="3960"/>
          <w:tab w:val="left" w:pos="9000"/>
        </w:tabs>
        <w:ind w:left="3960" w:hanging="3960"/>
      </w:pPr>
      <w:r w:rsidRPr="0089308D">
        <w:tab/>
        <w:t>RFB:</w:t>
      </w:r>
      <w:r w:rsidRPr="0089308D">
        <w:tab/>
      </w:r>
      <w:r w:rsidRPr="0089308D">
        <w:rPr>
          <w:rStyle w:val="preparersnote"/>
        </w:rPr>
        <w:t>[ insert:  title and number of RFB ]</w:t>
      </w:r>
    </w:p>
    <w:p w14:paraId="0CD8B2A0" w14:textId="77777777" w:rsidR="00116025" w:rsidRPr="0089308D" w:rsidRDefault="00116025" w:rsidP="00116025">
      <w:pPr>
        <w:tabs>
          <w:tab w:val="right" w:pos="3780"/>
          <w:tab w:val="left" w:pos="3960"/>
          <w:tab w:val="left" w:pos="9000"/>
        </w:tabs>
        <w:ind w:left="3960" w:hanging="3960"/>
      </w:pPr>
      <w:r w:rsidRPr="0089308D">
        <w:tab/>
        <w:t>Contract:</w:t>
      </w:r>
      <w:r w:rsidRPr="0089308D">
        <w:tab/>
      </w:r>
      <w:r w:rsidRPr="0089308D">
        <w:rPr>
          <w:rStyle w:val="preparersnote"/>
        </w:rPr>
        <w:t>[ insert:  name of System or Subsystem and number of Contract ]</w:t>
      </w:r>
    </w:p>
    <w:p w14:paraId="70495593" w14:textId="77777777" w:rsidR="00116025" w:rsidRPr="0089308D" w:rsidRDefault="00116025" w:rsidP="00116025"/>
    <w:p w14:paraId="4864E41C" w14:textId="77777777" w:rsidR="00116025" w:rsidRPr="0089308D" w:rsidRDefault="00116025" w:rsidP="00116025">
      <w:pPr>
        <w:tabs>
          <w:tab w:val="left" w:pos="6480"/>
          <w:tab w:val="left" w:pos="9000"/>
        </w:tabs>
      </w:pPr>
      <w:r w:rsidRPr="0089308D">
        <w:t xml:space="preserve">To:  </w:t>
      </w:r>
      <w:r w:rsidRPr="0089308D">
        <w:rPr>
          <w:rStyle w:val="preparersnote"/>
        </w:rPr>
        <w:t>[ insert:  name of Purchaser and address ]</w:t>
      </w:r>
    </w:p>
    <w:p w14:paraId="618FDBD0" w14:textId="77777777" w:rsidR="00116025" w:rsidRPr="0089308D" w:rsidRDefault="00116025" w:rsidP="00116025"/>
    <w:p w14:paraId="66F0AC00" w14:textId="77777777" w:rsidR="00116025" w:rsidRPr="0089308D" w:rsidRDefault="00116025" w:rsidP="00116025">
      <w:r w:rsidRPr="0089308D">
        <w:t xml:space="preserve">Attention:  </w:t>
      </w:r>
      <w:r w:rsidRPr="0089308D">
        <w:rPr>
          <w:rStyle w:val="preparersnote"/>
        </w:rPr>
        <w:t>[ insert:  name and title ]</w:t>
      </w:r>
    </w:p>
    <w:p w14:paraId="3A037C5A" w14:textId="77777777" w:rsidR="00116025" w:rsidRPr="0089308D" w:rsidRDefault="00116025" w:rsidP="00116025"/>
    <w:p w14:paraId="32C6684E" w14:textId="77777777" w:rsidR="00116025" w:rsidRPr="0089308D" w:rsidRDefault="00116025" w:rsidP="00116025">
      <w:r w:rsidRPr="0089308D">
        <w:t>Dear Sir or Madam:</w:t>
      </w:r>
    </w:p>
    <w:p w14:paraId="009C497D" w14:textId="77777777" w:rsidR="00116025" w:rsidRPr="0089308D" w:rsidRDefault="00116025" w:rsidP="00116025"/>
    <w:p w14:paraId="06BBE906" w14:textId="77777777" w:rsidR="00116025" w:rsidRPr="0089308D" w:rsidRDefault="00116025" w:rsidP="00116025">
      <w:r w:rsidRPr="0089308D">
        <w:tab/>
        <w:t xml:space="preserve">In response to your Request for Change Proposal No. </w:t>
      </w:r>
      <w:r w:rsidRPr="0089308D">
        <w:rPr>
          <w:rStyle w:val="preparersnote"/>
        </w:rPr>
        <w:t>[ insert: number ],</w:t>
      </w:r>
      <w:r w:rsidRPr="0089308D">
        <w:rPr>
          <w:b/>
        </w:rPr>
        <w:t xml:space="preserve"> </w:t>
      </w:r>
      <w:r w:rsidRPr="0089308D">
        <w:t>we hereby submit our proposal as follows:</w:t>
      </w:r>
    </w:p>
    <w:p w14:paraId="71E74FE3" w14:textId="77777777" w:rsidR="00116025" w:rsidRPr="0089308D" w:rsidRDefault="00116025" w:rsidP="00116025"/>
    <w:p w14:paraId="51F0B275" w14:textId="77777777" w:rsidR="00116025" w:rsidRPr="0089308D" w:rsidRDefault="00116025" w:rsidP="00116025">
      <w:pPr>
        <w:ind w:left="540" w:hanging="540"/>
      </w:pPr>
      <w:r w:rsidRPr="0089308D">
        <w:t>1.</w:t>
      </w:r>
      <w:r w:rsidRPr="0089308D">
        <w:tab/>
        <w:t xml:space="preserve">Title of Change:  </w:t>
      </w:r>
      <w:r w:rsidRPr="0089308D">
        <w:rPr>
          <w:rStyle w:val="preparersnote"/>
        </w:rPr>
        <w:t>[ insert: name ]</w:t>
      </w:r>
    </w:p>
    <w:p w14:paraId="19FB25D2" w14:textId="77777777" w:rsidR="00116025" w:rsidRPr="0089308D" w:rsidRDefault="00116025" w:rsidP="00116025">
      <w:pPr>
        <w:ind w:left="540" w:hanging="540"/>
      </w:pPr>
      <w:r w:rsidRPr="0089308D">
        <w:t>2.</w:t>
      </w:r>
      <w:r w:rsidRPr="0089308D">
        <w:tab/>
        <w:t xml:space="preserve">Change Proposal No./Rev.:  </w:t>
      </w:r>
      <w:r w:rsidRPr="0089308D">
        <w:rPr>
          <w:rStyle w:val="preparersnote"/>
        </w:rPr>
        <w:t>[ insert:  proposal number/revision ]</w:t>
      </w:r>
    </w:p>
    <w:p w14:paraId="52E6B1AB" w14:textId="77777777" w:rsidR="00116025" w:rsidRPr="0089308D" w:rsidRDefault="00116025" w:rsidP="00116025">
      <w:pPr>
        <w:ind w:left="540" w:hanging="540"/>
        <w:rPr>
          <w:rStyle w:val="preparersnote"/>
        </w:rPr>
      </w:pPr>
      <w:r w:rsidRPr="0089308D">
        <w:t>3.</w:t>
      </w:r>
      <w:r w:rsidRPr="0089308D">
        <w:tab/>
        <w:t xml:space="preserve">Originator of Change:  </w:t>
      </w:r>
      <w:r w:rsidRPr="0089308D">
        <w:rPr>
          <w:rStyle w:val="preparersnote"/>
        </w:rPr>
        <w:t>[ select: Purchaser / Supplier; and add: name]</w:t>
      </w:r>
    </w:p>
    <w:p w14:paraId="773AD8CA" w14:textId="77777777" w:rsidR="00116025" w:rsidRPr="0089308D" w:rsidRDefault="00116025" w:rsidP="00116025">
      <w:pPr>
        <w:ind w:left="540" w:hanging="540"/>
      </w:pPr>
      <w:r w:rsidRPr="0089308D">
        <w:t>4.</w:t>
      </w:r>
      <w:r w:rsidRPr="0089308D">
        <w:tab/>
        <w:t xml:space="preserve">Brief Description of Change:  </w:t>
      </w:r>
      <w:r w:rsidRPr="0089308D">
        <w:rPr>
          <w:rStyle w:val="preparersnote"/>
        </w:rPr>
        <w:t>[ insert:  description ]</w:t>
      </w:r>
    </w:p>
    <w:p w14:paraId="279BBE43" w14:textId="77777777" w:rsidR="00116025" w:rsidRPr="0089308D" w:rsidRDefault="00116025" w:rsidP="00116025">
      <w:pPr>
        <w:ind w:left="540" w:hanging="540"/>
      </w:pPr>
      <w:r w:rsidRPr="0089308D">
        <w:t>5.</w:t>
      </w:r>
      <w:r w:rsidRPr="0089308D">
        <w:tab/>
        <w:t xml:space="preserve">Reasons for Change:  </w:t>
      </w:r>
      <w:r w:rsidRPr="0089308D">
        <w:rPr>
          <w:rStyle w:val="preparersnote"/>
        </w:rPr>
        <w:t>[ insert:  reason ]</w:t>
      </w:r>
    </w:p>
    <w:p w14:paraId="1CDED401" w14:textId="77777777" w:rsidR="00116025" w:rsidRPr="0089308D" w:rsidRDefault="00116025" w:rsidP="00116025">
      <w:pPr>
        <w:ind w:left="540" w:hanging="540"/>
      </w:pPr>
      <w:r w:rsidRPr="0089308D">
        <w:t>6.</w:t>
      </w:r>
      <w:r w:rsidRPr="0089308D">
        <w:tab/>
        <w:t xml:space="preserve">The System Subsystem, major component, or equipment that will be affected by the requested Change:  </w:t>
      </w:r>
      <w:r w:rsidRPr="0089308D">
        <w:rPr>
          <w:rStyle w:val="preparersnote"/>
        </w:rPr>
        <w:t>[ insert:  description ]</w:t>
      </w:r>
    </w:p>
    <w:p w14:paraId="2B77DEAA" w14:textId="77777777" w:rsidR="00116025" w:rsidRPr="0089308D" w:rsidRDefault="00116025" w:rsidP="00116025">
      <w:pPr>
        <w:ind w:left="540" w:hanging="540"/>
      </w:pPr>
      <w:r w:rsidRPr="0089308D">
        <w:t>7.</w:t>
      </w:r>
      <w:r w:rsidRPr="0089308D">
        <w:tab/>
        <w:t>Technical documents and/or drawings for the requested Change:</w:t>
      </w:r>
    </w:p>
    <w:p w14:paraId="30A5F15B" w14:textId="77777777" w:rsidR="00116025" w:rsidRPr="0089308D" w:rsidRDefault="00116025" w:rsidP="00116025">
      <w:pPr>
        <w:tabs>
          <w:tab w:val="left" w:pos="3960"/>
        </w:tabs>
        <w:ind w:left="540"/>
      </w:pPr>
      <w:r w:rsidRPr="0089308D">
        <w:t>Document or Drawing No.</w:t>
      </w:r>
      <w:r w:rsidRPr="0089308D">
        <w:tab/>
        <w:t>Description</w:t>
      </w:r>
    </w:p>
    <w:p w14:paraId="6929027A" w14:textId="77777777" w:rsidR="00116025" w:rsidRPr="0089308D" w:rsidRDefault="00116025" w:rsidP="00116025"/>
    <w:p w14:paraId="6550FB07" w14:textId="77777777" w:rsidR="00116025" w:rsidRPr="0089308D" w:rsidRDefault="00116025" w:rsidP="00116025">
      <w:pPr>
        <w:ind w:left="540" w:hanging="540"/>
      </w:pPr>
      <w:r w:rsidRPr="0089308D">
        <w:t>8.</w:t>
      </w:r>
      <w:r w:rsidRPr="0089308D">
        <w:tab/>
        <w:t xml:space="preserve">Estimate of the increase/decrease to the Contract Price resulting from the proposed Change:  </w:t>
      </w:r>
      <w:r w:rsidRPr="0089308D">
        <w:rPr>
          <w:rStyle w:val="preparersnote"/>
        </w:rPr>
        <w:t>[ insert:  amount in currencies of Contract ],</w:t>
      </w:r>
      <w:r w:rsidRPr="0089308D">
        <w:t xml:space="preserve"> as detailed below in the breakdown of prices, rates, and quantities.</w:t>
      </w:r>
    </w:p>
    <w:p w14:paraId="6EBB2D48" w14:textId="77777777" w:rsidR="00116025" w:rsidRPr="0089308D" w:rsidRDefault="00116025" w:rsidP="00116025">
      <w:pPr>
        <w:tabs>
          <w:tab w:val="left" w:pos="6480"/>
          <w:tab w:val="left" w:pos="8640"/>
        </w:tabs>
        <w:ind w:left="1080" w:hanging="540"/>
      </w:pPr>
      <w:r w:rsidRPr="0089308D">
        <w:t>Total lump sum cost of the Change:</w:t>
      </w:r>
    </w:p>
    <w:p w14:paraId="1DC51905" w14:textId="77777777" w:rsidR="00116025" w:rsidRPr="0089308D" w:rsidRDefault="00116025" w:rsidP="00116025">
      <w:pPr>
        <w:tabs>
          <w:tab w:val="left" w:pos="6480"/>
          <w:tab w:val="left" w:pos="8640"/>
        </w:tabs>
        <w:spacing w:before="120"/>
        <w:ind w:left="547"/>
      </w:pPr>
      <w:r w:rsidRPr="0089308D">
        <w:t>Cost to prepare this Change Proposal (i.e., the amount payable if the Change is not accepted, limited as provided by GCC Clause 39.2.6):</w:t>
      </w:r>
    </w:p>
    <w:p w14:paraId="2D5DA404" w14:textId="77777777" w:rsidR="00116025" w:rsidRPr="0089308D" w:rsidRDefault="00116025" w:rsidP="00116025">
      <w:pPr>
        <w:ind w:left="540" w:hanging="540"/>
      </w:pPr>
      <w:r w:rsidRPr="0089308D">
        <w:t>9.</w:t>
      </w:r>
      <w:r w:rsidRPr="0089308D">
        <w:tab/>
        <w:t xml:space="preserve">Additional Time for Achieving Operational Acceptance required due to the Change:  </w:t>
      </w:r>
      <w:r w:rsidRPr="0089308D">
        <w:rPr>
          <w:rStyle w:val="preparersnote"/>
        </w:rPr>
        <w:t>[ insert:  amount in days / weeks ]</w:t>
      </w:r>
    </w:p>
    <w:p w14:paraId="7C6A0710" w14:textId="77777777" w:rsidR="00116025" w:rsidRPr="0089308D" w:rsidRDefault="00116025" w:rsidP="00116025">
      <w:pPr>
        <w:ind w:left="540" w:hanging="540"/>
      </w:pPr>
      <w:r w:rsidRPr="0089308D">
        <w:t>10.</w:t>
      </w:r>
      <w:r w:rsidRPr="0089308D">
        <w:tab/>
        <w:t xml:space="preserve">Effect on the Functional Guarantees:  </w:t>
      </w:r>
      <w:r w:rsidRPr="0089308D">
        <w:rPr>
          <w:rStyle w:val="preparersnote"/>
        </w:rPr>
        <w:t>[ insert:  description ]</w:t>
      </w:r>
    </w:p>
    <w:p w14:paraId="0A9DFA4F" w14:textId="77777777" w:rsidR="00116025" w:rsidRPr="0089308D" w:rsidRDefault="00116025" w:rsidP="00116025">
      <w:pPr>
        <w:ind w:left="540" w:hanging="540"/>
      </w:pPr>
      <w:r w:rsidRPr="0089308D">
        <w:t>11.</w:t>
      </w:r>
      <w:r w:rsidRPr="0089308D">
        <w:tab/>
        <w:t xml:space="preserve">Effect on the other terms and conditions of the Contract: </w:t>
      </w:r>
      <w:r w:rsidRPr="0089308D">
        <w:rPr>
          <w:rStyle w:val="preparersnote"/>
        </w:rPr>
        <w:t>[ insert:  description ]</w:t>
      </w:r>
    </w:p>
    <w:p w14:paraId="69986829" w14:textId="77777777" w:rsidR="00116025" w:rsidRPr="0089308D" w:rsidRDefault="00116025" w:rsidP="00116025">
      <w:pPr>
        <w:ind w:left="540" w:hanging="540"/>
      </w:pPr>
      <w:r w:rsidRPr="0089308D">
        <w:t>12.</w:t>
      </w:r>
      <w:r w:rsidRPr="0089308D">
        <w:tab/>
        <w:t xml:space="preserve">Validity of this Proposal:  for a period of  </w:t>
      </w:r>
      <w:r w:rsidRPr="0089308D">
        <w:rPr>
          <w:rStyle w:val="preparersnote"/>
        </w:rPr>
        <w:t>[ insert:  number ]</w:t>
      </w:r>
      <w:r w:rsidRPr="0089308D">
        <w:t xml:space="preserve"> days after receipt of this Proposal by the Purchaser</w:t>
      </w:r>
    </w:p>
    <w:p w14:paraId="16E0E755" w14:textId="77777777" w:rsidR="00116025" w:rsidRPr="0089308D" w:rsidRDefault="00116025" w:rsidP="00116025">
      <w:pPr>
        <w:ind w:left="540" w:hanging="540"/>
      </w:pPr>
      <w:r w:rsidRPr="0089308D">
        <w:t>13.</w:t>
      </w:r>
      <w:r w:rsidRPr="0089308D">
        <w:tab/>
        <w:t>Procedures to be followed:</w:t>
      </w:r>
    </w:p>
    <w:p w14:paraId="4D1753B6" w14:textId="77777777" w:rsidR="00116025" w:rsidRPr="0089308D" w:rsidRDefault="00116025" w:rsidP="00116025">
      <w:pPr>
        <w:ind w:left="1080" w:hanging="540"/>
      </w:pPr>
      <w:r w:rsidRPr="0089308D">
        <w:t>(a)</w:t>
      </w:r>
      <w:r w:rsidRPr="0089308D">
        <w:tab/>
        <w:t xml:space="preserve">You are requested to notify us of your acceptance, comments, or rejection of this detailed Change Proposal within </w:t>
      </w:r>
      <w:r w:rsidRPr="0089308D">
        <w:rPr>
          <w:rStyle w:val="preparersnote"/>
        </w:rPr>
        <w:t>[ insert:  number ]</w:t>
      </w:r>
      <w:r w:rsidRPr="0089308D">
        <w:t xml:space="preserve"> days from your receipt of this Proposal.</w:t>
      </w:r>
    </w:p>
    <w:p w14:paraId="12F350ED" w14:textId="77777777" w:rsidR="00116025" w:rsidRPr="0089308D" w:rsidRDefault="00116025" w:rsidP="00116025">
      <w:pPr>
        <w:ind w:left="1080" w:hanging="540"/>
      </w:pPr>
      <w:r w:rsidRPr="0089308D">
        <w:t>(b)</w:t>
      </w:r>
      <w:r w:rsidRPr="0089308D">
        <w:tab/>
        <w:t>The amount of any increase and/or decrease shall be taken into account in the adjustment of the Contract Price.</w:t>
      </w:r>
    </w:p>
    <w:p w14:paraId="1B74457A" w14:textId="77777777" w:rsidR="00116025" w:rsidRPr="0089308D" w:rsidRDefault="00116025" w:rsidP="00116025"/>
    <w:p w14:paraId="569A27B2" w14:textId="77777777" w:rsidR="00116025" w:rsidRPr="0089308D" w:rsidRDefault="00116025" w:rsidP="00116025">
      <w:r w:rsidRPr="0089308D">
        <w:lastRenderedPageBreak/>
        <w:t>For and on behalf of the Supplier</w:t>
      </w:r>
    </w:p>
    <w:p w14:paraId="72F1B15A" w14:textId="77777777" w:rsidR="00116025" w:rsidRPr="0089308D" w:rsidRDefault="00116025" w:rsidP="00116025"/>
    <w:p w14:paraId="3D2DB3CB" w14:textId="77777777" w:rsidR="00116025" w:rsidRPr="0089308D" w:rsidRDefault="00116025" w:rsidP="00116025">
      <w:pPr>
        <w:tabs>
          <w:tab w:val="right" w:pos="900"/>
          <w:tab w:val="left" w:pos="7200"/>
        </w:tabs>
      </w:pPr>
      <w:r w:rsidRPr="0089308D">
        <w:t>Signed:</w:t>
      </w:r>
      <w:r w:rsidRPr="0089308D">
        <w:tab/>
      </w:r>
      <w:r w:rsidRPr="0089308D">
        <w:tab/>
      </w:r>
    </w:p>
    <w:p w14:paraId="1D575461" w14:textId="77777777" w:rsidR="00116025" w:rsidRDefault="00116025" w:rsidP="00116025">
      <w:pPr>
        <w:tabs>
          <w:tab w:val="right" w:pos="4320"/>
        </w:tabs>
      </w:pPr>
    </w:p>
    <w:p w14:paraId="3A4CDAB7" w14:textId="77777777" w:rsidR="00116025" w:rsidRPr="0089308D" w:rsidRDefault="00116025" w:rsidP="00116025">
      <w:pPr>
        <w:tabs>
          <w:tab w:val="right" w:pos="4320"/>
        </w:tabs>
      </w:pPr>
      <w:r w:rsidRPr="0089308D">
        <w:t xml:space="preserve">Date:  </w:t>
      </w:r>
      <w:r w:rsidRPr="0089308D">
        <w:tab/>
      </w:r>
    </w:p>
    <w:p w14:paraId="316F7147" w14:textId="77777777" w:rsidR="00116025" w:rsidRDefault="00116025" w:rsidP="00116025"/>
    <w:p w14:paraId="1B597F9F" w14:textId="77777777" w:rsidR="00116025" w:rsidRPr="0089308D" w:rsidRDefault="00116025" w:rsidP="00116025">
      <w:r w:rsidRPr="0089308D">
        <w:t xml:space="preserve">in the capacity of:  </w:t>
      </w:r>
      <w:r w:rsidRPr="0089308D">
        <w:rPr>
          <w:rStyle w:val="preparersnote"/>
        </w:rPr>
        <w:t>[ state:  “Supplier’s Representative” or other higher level authority in the Supplier’s organization ]</w:t>
      </w:r>
    </w:p>
    <w:p w14:paraId="5381AD89" w14:textId="77777777" w:rsidR="00116025" w:rsidRPr="0089308D" w:rsidRDefault="00116025" w:rsidP="00116025">
      <w:pPr>
        <w:pStyle w:val="Head82"/>
      </w:pPr>
      <w:r w:rsidRPr="0089308D">
        <w:rPr>
          <w:sz w:val="22"/>
        </w:rPr>
        <w:br w:type="page"/>
      </w:r>
      <w:bookmarkStart w:id="736" w:name="_Toc494372515"/>
      <w:r w:rsidRPr="0089308D">
        <w:lastRenderedPageBreak/>
        <w:t>4.5</w:t>
      </w:r>
      <w:r w:rsidRPr="0089308D">
        <w:tab/>
        <w:t>Change Order Form</w:t>
      </w:r>
      <w:bookmarkEnd w:id="736"/>
    </w:p>
    <w:p w14:paraId="30EB3225" w14:textId="77777777" w:rsidR="00116025" w:rsidRPr="0089308D" w:rsidRDefault="00116025" w:rsidP="00116025">
      <w:pPr>
        <w:jc w:val="center"/>
      </w:pPr>
      <w:r w:rsidRPr="0089308D">
        <w:t>(Purchaser’s Letterhead)</w:t>
      </w:r>
    </w:p>
    <w:p w14:paraId="49EF72F5" w14:textId="77777777" w:rsidR="00116025" w:rsidRPr="0089308D" w:rsidRDefault="00116025" w:rsidP="00116025"/>
    <w:p w14:paraId="0219FFB8" w14:textId="77777777" w:rsidR="00116025" w:rsidRPr="0089308D" w:rsidRDefault="00116025" w:rsidP="00116025">
      <w:pPr>
        <w:tabs>
          <w:tab w:val="right" w:pos="3780"/>
          <w:tab w:val="left" w:pos="3960"/>
          <w:tab w:val="left" w:pos="9000"/>
        </w:tabs>
      </w:pPr>
      <w:r w:rsidRPr="0089308D">
        <w:tab/>
        <w:t>Date:</w:t>
      </w:r>
      <w:r w:rsidRPr="0089308D">
        <w:tab/>
      </w:r>
      <w:r w:rsidRPr="0089308D">
        <w:rPr>
          <w:rStyle w:val="preparersnote"/>
        </w:rPr>
        <w:t>[ insert:  date ]</w:t>
      </w:r>
    </w:p>
    <w:p w14:paraId="3A73D9BC" w14:textId="77777777" w:rsidR="00116025" w:rsidRPr="0089308D" w:rsidRDefault="00116025" w:rsidP="00116025">
      <w:pPr>
        <w:tabs>
          <w:tab w:val="right" w:pos="3780"/>
          <w:tab w:val="left" w:pos="3960"/>
          <w:tab w:val="left" w:pos="9000"/>
        </w:tabs>
      </w:pPr>
      <w:r w:rsidRPr="0089308D">
        <w:tab/>
        <w:t>Loan/Credit Number:</w:t>
      </w:r>
      <w:r w:rsidRPr="0089308D">
        <w:tab/>
      </w:r>
      <w:r w:rsidRPr="0089308D">
        <w:rPr>
          <w:rStyle w:val="preparersnote"/>
        </w:rPr>
        <w:t>[ insert:  loan or credit number from RFB ]</w:t>
      </w:r>
    </w:p>
    <w:p w14:paraId="0974DB5E" w14:textId="77777777" w:rsidR="00116025" w:rsidRPr="0089308D" w:rsidRDefault="00116025" w:rsidP="00116025">
      <w:pPr>
        <w:tabs>
          <w:tab w:val="right" w:pos="3780"/>
          <w:tab w:val="left" w:pos="3960"/>
          <w:tab w:val="left" w:pos="9000"/>
        </w:tabs>
        <w:ind w:left="3960" w:hanging="3960"/>
      </w:pPr>
      <w:r w:rsidRPr="0089308D">
        <w:tab/>
        <w:t>RFB:</w:t>
      </w:r>
      <w:r w:rsidRPr="0089308D">
        <w:tab/>
      </w:r>
      <w:r w:rsidRPr="0089308D">
        <w:rPr>
          <w:rStyle w:val="preparersnote"/>
        </w:rPr>
        <w:t>[ insert:  title and number of RFB ]</w:t>
      </w:r>
    </w:p>
    <w:p w14:paraId="63105600" w14:textId="77777777" w:rsidR="00116025" w:rsidRPr="0089308D" w:rsidRDefault="00116025" w:rsidP="00116025">
      <w:pPr>
        <w:tabs>
          <w:tab w:val="right" w:pos="3780"/>
          <w:tab w:val="left" w:pos="3960"/>
          <w:tab w:val="left" w:pos="9000"/>
        </w:tabs>
        <w:ind w:left="3960" w:hanging="3960"/>
      </w:pPr>
      <w:r w:rsidRPr="0089308D">
        <w:tab/>
        <w:t>Contract:</w:t>
      </w:r>
      <w:r w:rsidRPr="0089308D">
        <w:tab/>
      </w:r>
      <w:r w:rsidRPr="0089308D">
        <w:rPr>
          <w:rStyle w:val="preparersnote"/>
        </w:rPr>
        <w:t>[ insert:  name of System or Subsystem and number of Contract ]</w:t>
      </w:r>
    </w:p>
    <w:p w14:paraId="04C02854" w14:textId="77777777" w:rsidR="00116025" w:rsidRPr="0089308D" w:rsidRDefault="00116025" w:rsidP="00116025"/>
    <w:p w14:paraId="5AD7C853" w14:textId="77777777" w:rsidR="00116025" w:rsidRPr="0089308D" w:rsidRDefault="00116025" w:rsidP="00116025">
      <w:pPr>
        <w:tabs>
          <w:tab w:val="left" w:pos="6480"/>
          <w:tab w:val="left" w:pos="9000"/>
        </w:tabs>
      </w:pPr>
      <w:r w:rsidRPr="0089308D">
        <w:t xml:space="preserve">To:  </w:t>
      </w:r>
      <w:r w:rsidRPr="0089308D">
        <w:rPr>
          <w:rStyle w:val="preparersnote"/>
        </w:rPr>
        <w:t>[ insert:  name of Supplier and address ]</w:t>
      </w:r>
    </w:p>
    <w:p w14:paraId="232CFFA1" w14:textId="77777777" w:rsidR="00116025" w:rsidRPr="0089308D" w:rsidRDefault="00116025" w:rsidP="00116025"/>
    <w:p w14:paraId="10579769" w14:textId="77777777" w:rsidR="00116025" w:rsidRPr="0089308D" w:rsidRDefault="00116025" w:rsidP="00116025">
      <w:r w:rsidRPr="0089308D">
        <w:t xml:space="preserve">Attention:  </w:t>
      </w:r>
      <w:r w:rsidRPr="0089308D">
        <w:rPr>
          <w:rStyle w:val="preparersnote"/>
        </w:rPr>
        <w:t>[ insert:  name and title ]</w:t>
      </w:r>
    </w:p>
    <w:p w14:paraId="0B585B68" w14:textId="77777777" w:rsidR="00116025" w:rsidRPr="0089308D" w:rsidRDefault="00116025" w:rsidP="00116025">
      <w:r w:rsidRPr="0089308D">
        <w:t>Dear Sir or Madam:</w:t>
      </w:r>
    </w:p>
    <w:p w14:paraId="57B76A77" w14:textId="77777777" w:rsidR="00116025" w:rsidRDefault="00116025" w:rsidP="00116025">
      <w:pPr>
        <w:tabs>
          <w:tab w:val="left" w:pos="547"/>
          <w:tab w:val="left" w:pos="8460"/>
        </w:tabs>
      </w:pPr>
    </w:p>
    <w:p w14:paraId="327C2E39" w14:textId="77777777" w:rsidR="00116025" w:rsidRPr="0089308D" w:rsidRDefault="00116025" w:rsidP="00116025">
      <w:pPr>
        <w:tabs>
          <w:tab w:val="left" w:pos="547"/>
          <w:tab w:val="left" w:pos="8460"/>
        </w:tabs>
      </w:pPr>
      <w:r w:rsidRPr="0089308D">
        <w:tab/>
        <w:t xml:space="preserve">We hereby approve the Change Order for the work specified in Change Proposal No. </w:t>
      </w:r>
      <w:r w:rsidRPr="0089308D">
        <w:rPr>
          <w:rStyle w:val="preparersnote"/>
        </w:rPr>
        <w:t>[ insert:  number</w:t>
      </w:r>
      <w:r w:rsidRPr="0089308D">
        <w:t> </w:t>
      </w:r>
      <w:r w:rsidRPr="0089308D">
        <w:rPr>
          <w:rStyle w:val="preparersnote"/>
        </w:rPr>
        <w:t>]</w:t>
      </w:r>
      <w:r w:rsidRPr="0089308D">
        <w:t>, and agree to adjust the Contract Price, Time for Completion, and/or other conditions of the Contract in accordance with GCC Clause 39 of the Contract.</w:t>
      </w:r>
    </w:p>
    <w:p w14:paraId="61061620" w14:textId="77777777" w:rsidR="00116025" w:rsidRPr="0089308D" w:rsidRDefault="00116025" w:rsidP="00116025"/>
    <w:p w14:paraId="418BA629" w14:textId="77777777" w:rsidR="00116025" w:rsidRPr="0089308D" w:rsidRDefault="00116025" w:rsidP="00116025">
      <w:pPr>
        <w:ind w:left="540" w:hanging="540"/>
      </w:pPr>
      <w:r w:rsidRPr="0089308D">
        <w:t>1.</w:t>
      </w:r>
      <w:r w:rsidRPr="0089308D">
        <w:tab/>
        <w:t xml:space="preserve">Title of Change:  </w:t>
      </w:r>
      <w:r w:rsidRPr="0089308D">
        <w:rPr>
          <w:rStyle w:val="preparersnote"/>
        </w:rPr>
        <w:t>[ insert:  name ]</w:t>
      </w:r>
    </w:p>
    <w:p w14:paraId="25725940" w14:textId="77777777" w:rsidR="00116025" w:rsidRPr="0089308D" w:rsidRDefault="00116025" w:rsidP="00116025">
      <w:pPr>
        <w:ind w:left="540" w:hanging="540"/>
      </w:pPr>
      <w:r w:rsidRPr="0089308D">
        <w:t>2.</w:t>
      </w:r>
      <w:r w:rsidRPr="0089308D">
        <w:tab/>
        <w:t xml:space="preserve">Request for Change No./Rev.:  </w:t>
      </w:r>
      <w:r w:rsidRPr="0089308D">
        <w:rPr>
          <w:rStyle w:val="preparersnote"/>
        </w:rPr>
        <w:t>[ insert:  request number / revision ]</w:t>
      </w:r>
    </w:p>
    <w:p w14:paraId="2ED6A45F" w14:textId="77777777" w:rsidR="00116025" w:rsidRPr="0089308D" w:rsidRDefault="00116025" w:rsidP="00116025">
      <w:pPr>
        <w:ind w:left="540" w:hanging="540"/>
      </w:pPr>
      <w:r w:rsidRPr="0089308D">
        <w:t>3.</w:t>
      </w:r>
      <w:r w:rsidRPr="0089308D">
        <w:tab/>
        <w:t xml:space="preserve">Change Order No./Rev.:  </w:t>
      </w:r>
      <w:r w:rsidRPr="0089308D">
        <w:rPr>
          <w:rStyle w:val="preparersnote"/>
        </w:rPr>
        <w:t>[ insert:  order number / revision ]</w:t>
      </w:r>
    </w:p>
    <w:p w14:paraId="7B6CAC38" w14:textId="77777777" w:rsidR="00116025" w:rsidRPr="0089308D" w:rsidRDefault="00116025" w:rsidP="00116025">
      <w:pPr>
        <w:ind w:left="540" w:hanging="540"/>
      </w:pPr>
      <w:r w:rsidRPr="0089308D">
        <w:t>4.</w:t>
      </w:r>
      <w:r w:rsidRPr="0089308D">
        <w:tab/>
        <w:t xml:space="preserve">Originator of Change:  </w:t>
      </w:r>
      <w:r w:rsidRPr="0089308D">
        <w:rPr>
          <w:rStyle w:val="preparersnote"/>
        </w:rPr>
        <w:t>[ select: Purchaser / Supplier; and add: name ]</w:t>
      </w:r>
    </w:p>
    <w:p w14:paraId="1317ED23" w14:textId="77777777" w:rsidR="00116025" w:rsidRPr="0089308D" w:rsidRDefault="00116025" w:rsidP="00116025">
      <w:pPr>
        <w:tabs>
          <w:tab w:val="left" w:pos="5760"/>
        </w:tabs>
        <w:ind w:left="540" w:hanging="540"/>
      </w:pPr>
      <w:r w:rsidRPr="0089308D">
        <w:t>5.</w:t>
      </w:r>
      <w:r w:rsidRPr="0089308D">
        <w:tab/>
        <w:t>Authorized Price for the Change:</w:t>
      </w:r>
    </w:p>
    <w:p w14:paraId="17F116E2" w14:textId="77777777" w:rsidR="00116025" w:rsidRPr="0089308D" w:rsidRDefault="00116025" w:rsidP="00116025">
      <w:pPr>
        <w:tabs>
          <w:tab w:val="left" w:pos="5760"/>
        </w:tabs>
        <w:ind w:left="540"/>
      </w:pPr>
      <w:r w:rsidRPr="0089308D">
        <w:t xml:space="preserve">Ref. No.:  </w:t>
      </w:r>
      <w:r w:rsidRPr="0089308D">
        <w:rPr>
          <w:rStyle w:val="preparersnote"/>
        </w:rPr>
        <w:t>[ insert:  number ]</w:t>
      </w:r>
      <w:r w:rsidRPr="0089308D">
        <w:tab/>
        <w:t xml:space="preserve">Date:  </w:t>
      </w:r>
      <w:r w:rsidRPr="0089308D">
        <w:rPr>
          <w:rStyle w:val="preparersnote"/>
        </w:rPr>
        <w:t>[ insert:  date ]</w:t>
      </w:r>
    </w:p>
    <w:p w14:paraId="1707944D" w14:textId="77777777" w:rsidR="00116025" w:rsidRPr="0089308D" w:rsidRDefault="00116025" w:rsidP="00116025">
      <w:pPr>
        <w:ind w:left="540"/>
      </w:pPr>
      <w:r w:rsidRPr="0089308D">
        <w:rPr>
          <w:rStyle w:val="preparersnote"/>
        </w:rPr>
        <w:t>[ insert:  amount in foreign currency A ]</w:t>
      </w:r>
      <w:r w:rsidRPr="0089308D">
        <w:rPr>
          <w:b/>
        </w:rPr>
        <w:t xml:space="preserve"> </w:t>
      </w:r>
      <w:r w:rsidRPr="0089308D">
        <w:t xml:space="preserve"> plus </w:t>
      </w:r>
      <w:r w:rsidRPr="0089308D">
        <w:rPr>
          <w:rStyle w:val="preparersnote"/>
        </w:rPr>
        <w:t>[ insert:  amount in foreign currency B ]</w:t>
      </w:r>
      <w:r w:rsidRPr="0089308D">
        <w:t xml:space="preserve">  plus </w:t>
      </w:r>
      <w:r w:rsidRPr="0089308D">
        <w:rPr>
          <w:rStyle w:val="preparersnote"/>
        </w:rPr>
        <w:t>[ insert:  amount in foreign currency C ]</w:t>
      </w:r>
      <w:r w:rsidRPr="0089308D">
        <w:t xml:space="preserve">  plus </w:t>
      </w:r>
      <w:r w:rsidRPr="0089308D">
        <w:rPr>
          <w:rStyle w:val="preparersnote"/>
        </w:rPr>
        <w:t>[ insert:  amount in local currency ]</w:t>
      </w:r>
    </w:p>
    <w:p w14:paraId="18D10A4B" w14:textId="77777777" w:rsidR="00116025" w:rsidRPr="0089308D" w:rsidRDefault="00116025" w:rsidP="00116025">
      <w:pPr>
        <w:ind w:left="540" w:hanging="540"/>
      </w:pPr>
    </w:p>
    <w:p w14:paraId="26849B31" w14:textId="77777777" w:rsidR="00116025" w:rsidRPr="0089308D" w:rsidRDefault="00116025" w:rsidP="00116025">
      <w:pPr>
        <w:ind w:left="540" w:hanging="540"/>
      </w:pPr>
      <w:r w:rsidRPr="0089308D">
        <w:t>6.</w:t>
      </w:r>
      <w:r w:rsidRPr="0089308D">
        <w:tab/>
        <w:t xml:space="preserve">Adjustment of Time for Achieving Operational Acceptance:  </w:t>
      </w:r>
      <w:r w:rsidRPr="0089308D">
        <w:rPr>
          <w:rStyle w:val="preparersnote"/>
        </w:rPr>
        <w:t>[ insert:  amount and description of adjustment ]</w:t>
      </w:r>
    </w:p>
    <w:p w14:paraId="48426644" w14:textId="77777777" w:rsidR="00116025" w:rsidRPr="0089308D" w:rsidRDefault="00116025" w:rsidP="00116025">
      <w:pPr>
        <w:ind w:left="540" w:hanging="540"/>
        <w:rPr>
          <w:b/>
        </w:rPr>
      </w:pPr>
      <w:r w:rsidRPr="0089308D">
        <w:t>7.</w:t>
      </w:r>
      <w:r w:rsidRPr="0089308D">
        <w:tab/>
        <w:t xml:space="preserve">Other effects, if any:  </w:t>
      </w:r>
      <w:r w:rsidRPr="0089308D">
        <w:rPr>
          <w:rStyle w:val="preparersnote"/>
        </w:rPr>
        <w:t>[ state:  “none” or insert  description ]</w:t>
      </w:r>
    </w:p>
    <w:p w14:paraId="365A12C6" w14:textId="77777777" w:rsidR="00116025" w:rsidRPr="0089308D" w:rsidRDefault="00116025" w:rsidP="00116025"/>
    <w:p w14:paraId="388F0820" w14:textId="77777777" w:rsidR="00116025" w:rsidRPr="0089308D" w:rsidRDefault="00116025" w:rsidP="00116025">
      <w:r w:rsidRPr="0089308D">
        <w:t>For and on behalf of the Purchaser</w:t>
      </w:r>
    </w:p>
    <w:p w14:paraId="6237976D" w14:textId="77777777" w:rsidR="00116025" w:rsidRDefault="00116025" w:rsidP="00116025">
      <w:pPr>
        <w:tabs>
          <w:tab w:val="right" w:pos="900"/>
          <w:tab w:val="left" w:pos="7200"/>
        </w:tabs>
      </w:pPr>
    </w:p>
    <w:p w14:paraId="09B92EB5" w14:textId="77777777" w:rsidR="00116025" w:rsidRPr="0089308D" w:rsidRDefault="00116025" w:rsidP="00116025">
      <w:pPr>
        <w:tabs>
          <w:tab w:val="right" w:pos="900"/>
          <w:tab w:val="left" w:pos="7200"/>
        </w:tabs>
      </w:pPr>
      <w:r w:rsidRPr="0089308D">
        <w:t>Signed:</w:t>
      </w:r>
      <w:r w:rsidRPr="0089308D">
        <w:tab/>
      </w:r>
      <w:r w:rsidRPr="0089308D">
        <w:tab/>
      </w:r>
    </w:p>
    <w:p w14:paraId="20417DC5" w14:textId="77777777" w:rsidR="00116025" w:rsidRPr="0089308D" w:rsidRDefault="00116025" w:rsidP="00116025">
      <w:pPr>
        <w:tabs>
          <w:tab w:val="right" w:pos="4320"/>
        </w:tabs>
      </w:pPr>
      <w:r w:rsidRPr="0089308D">
        <w:t xml:space="preserve">Date:  </w:t>
      </w:r>
      <w:r w:rsidRPr="0089308D">
        <w:tab/>
      </w:r>
    </w:p>
    <w:p w14:paraId="0B82A1E5" w14:textId="77777777" w:rsidR="00116025" w:rsidRPr="0089308D" w:rsidRDefault="00116025" w:rsidP="00116025">
      <w:r w:rsidRPr="0089308D">
        <w:t xml:space="preserve">in the capacity of:  </w:t>
      </w:r>
      <w:r w:rsidRPr="0089308D">
        <w:rPr>
          <w:rStyle w:val="preparersnote"/>
        </w:rPr>
        <w:t>[ state:  “Project Manager” or higher level authority in the Purchaser’s organization  ]</w:t>
      </w:r>
    </w:p>
    <w:p w14:paraId="2D8991EE" w14:textId="77777777" w:rsidR="00116025" w:rsidRPr="0089308D" w:rsidRDefault="00116025" w:rsidP="00116025">
      <w:pPr>
        <w:pStyle w:val="Head82"/>
      </w:pPr>
      <w:r w:rsidRPr="0089308D">
        <w:rPr>
          <w:sz w:val="22"/>
        </w:rPr>
        <w:br w:type="page"/>
      </w:r>
      <w:bookmarkStart w:id="737" w:name="_Toc494372516"/>
      <w:r w:rsidRPr="0089308D">
        <w:lastRenderedPageBreak/>
        <w:t>4.6</w:t>
      </w:r>
      <w:r w:rsidRPr="0089308D">
        <w:tab/>
        <w:t>Application for Change Proposal Form</w:t>
      </w:r>
      <w:bookmarkEnd w:id="737"/>
    </w:p>
    <w:p w14:paraId="11B012BB" w14:textId="77777777" w:rsidR="00116025" w:rsidRPr="0089308D" w:rsidRDefault="00116025" w:rsidP="00116025">
      <w:pPr>
        <w:jc w:val="center"/>
      </w:pPr>
      <w:r w:rsidRPr="0089308D">
        <w:t>(Supplier’s Letterhead)</w:t>
      </w:r>
    </w:p>
    <w:p w14:paraId="2ACB5D69" w14:textId="77777777" w:rsidR="00116025" w:rsidRPr="0089308D" w:rsidRDefault="00116025" w:rsidP="00116025"/>
    <w:p w14:paraId="56CB57F0" w14:textId="77777777" w:rsidR="00116025" w:rsidRPr="0089308D" w:rsidRDefault="00116025" w:rsidP="00116025">
      <w:pPr>
        <w:tabs>
          <w:tab w:val="right" w:pos="3780"/>
          <w:tab w:val="left" w:pos="3960"/>
          <w:tab w:val="left" w:pos="9000"/>
        </w:tabs>
      </w:pPr>
      <w:r w:rsidRPr="0089308D">
        <w:tab/>
        <w:t>Date:</w:t>
      </w:r>
      <w:r w:rsidRPr="0089308D">
        <w:tab/>
      </w:r>
      <w:r w:rsidRPr="0089308D">
        <w:rPr>
          <w:rStyle w:val="preparersnote"/>
        </w:rPr>
        <w:t>[ insert:  date ]</w:t>
      </w:r>
    </w:p>
    <w:p w14:paraId="51F98760" w14:textId="77777777" w:rsidR="00116025" w:rsidRPr="0089308D" w:rsidRDefault="00116025" w:rsidP="00116025">
      <w:pPr>
        <w:tabs>
          <w:tab w:val="right" w:pos="3780"/>
          <w:tab w:val="left" w:pos="3960"/>
          <w:tab w:val="left" w:pos="9000"/>
        </w:tabs>
      </w:pPr>
      <w:r w:rsidRPr="0089308D">
        <w:tab/>
        <w:t>Loan/Credit Number:</w:t>
      </w:r>
      <w:r w:rsidRPr="0089308D">
        <w:tab/>
      </w:r>
      <w:r w:rsidRPr="0089308D">
        <w:rPr>
          <w:rStyle w:val="preparersnote"/>
        </w:rPr>
        <w:t>[ insert:  loan or credit number from RFB ]</w:t>
      </w:r>
    </w:p>
    <w:p w14:paraId="6CCB4B02" w14:textId="77777777" w:rsidR="00116025" w:rsidRPr="0089308D" w:rsidRDefault="00116025" w:rsidP="00116025">
      <w:pPr>
        <w:tabs>
          <w:tab w:val="right" w:pos="3780"/>
          <w:tab w:val="left" w:pos="3960"/>
          <w:tab w:val="left" w:pos="9000"/>
        </w:tabs>
        <w:ind w:left="3960" w:hanging="3960"/>
      </w:pPr>
      <w:r w:rsidRPr="0089308D">
        <w:tab/>
        <w:t>RFB:</w:t>
      </w:r>
      <w:r w:rsidRPr="0089308D">
        <w:tab/>
      </w:r>
      <w:r w:rsidRPr="0089308D">
        <w:rPr>
          <w:rStyle w:val="preparersnote"/>
        </w:rPr>
        <w:t>[ insert:  title and number of RFB ]</w:t>
      </w:r>
    </w:p>
    <w:p w14:paraId="4E098376" w14:textId="77777777" w:rsidR="00116025" w:rsidRPr="0089308D" w:rsidRDefault="00116025" w:rsidP="00116025">
      <w:pPr>
        <w:tabs>
          <w:tab w:val="right" w:pos="3780"/>
          <w:tab w:val="left" w:pos="3960"/>
          <w:tab w:val="left" w:pos="9000"/>
        </w:tabs>
        <w:ind w:left="3960" w:hanging="3960"/>
      </w:pPr>
      <w:r w:rsidRPr="0089308D">
        <w:tab/>
        <w:t>Contract:</w:t>
      </w:r>
      <w:r w:rsidRPr="0089308D">
        <w:tab/>
      </w:r>
      <w:r w:rsidRPr="0089308D">
        <w:rPr>
          <w:rStyle w:val="preparersnote"/>
        </w:rPr>
        <w:t>[ insert:  name of System or Subsystem and number of Contract ]</w:t>
      </w:r>
    </w:p>
    <w:p w14:paraId="5E0529E5" w14:textId="77777777" w:rsidR="00116025" w:rsidRPr="0089308D" w:rsidRDefault="00116025" w:rsidP="00116025"/>
    <w:p w14:paraId="072522D7" w14:textId="77777777" w:rsidR="00116025" w:rsidRPr="0089308D" w:rsidRDefault="00116025" w:rsidP="00116025">
      <w:pPr>
        <w:tabs>
          <w:tab w:val="left" w:pos="6480"/>
          <w:tab w:val="left" w:pos="9000"/>
        </w:tabs>
      </w:pPr>
      <w:r w:rsidRPr="0089308D">
        <w:t xml:space="preserve">To:  </w:t>
      </w:r>
      <w:r w:rsidRPr="0089308D">
        <w:rPr>
          <w:rStyle w:val="preparersnote"/>
        </w:rPr>
        <w:t>[ insert:  name of Purchaser and address ]</w:t>
      </w:r>
    </w:p>
    <w:p w14:paraId="36B6541E" w14:textId="77777777" w:rsidR="00116025" w:rsidRPr="0089308D" w:rsidRDefault="00116025" w:rsidP="00116025"/>
    <w:p w14:paraId="0BC5DDB7" w14:textId="77777777" w:rsidR="00116025" w:rsidRPr="0089308D" w:rsidRDefault="00116025" w:rsidP="00116025">
      <w:r w:rsidRPr="0089308D">
        <w:t xml:space="preserve">Attention:  </w:t>
      </w:r>
      <w:r w:rsidRPr="0089308D">
        <w:rPr>
          <w:rStyle w:val="preparersnote"/>
        </w:rPr>
        <w:t>[ insert:  name and title ]</w:t>
      </w:r>
    </w:p>
    <w:p w14:paraId="40D76EA7" w14:textId="77777777" w:rsidR="00116025" w:rsidRPr="0089308D" w:rsidRDefault="00116025" w:rsidP="00116025"/>
    <w:p w14:paraId="23BCC6D9" w14:textId="77777777" w:rsidR="00116025" w:rsidRPr="0089308D" w:rsidRDefault="00116025" w:rsidP="00116025">
      <w:r w:rsidRPr="0089308D">
        <w:t>Dear Sir or Madam:</w:t>
      </w:r>
    </w:p>
    <w:p w14:paraId="1C2545EE" w14:textId="77777777" w:rsidR="00116025" w:rsidRPr="0089308D" w:rsidRDefault="00116025" w:rsidP="00116025"/>
    <w:p w14:paraId="5CF87FCB" w14:textId="77777777" w:rsidR="00116025" w:rsidRPr="0089308D" w:rsidRDefault="00116025" w:rsidP="00116025">
      <w:r w:rsidRPr="0089308D">
        <w:tab/>
        <w:t>We hereby propose that the below-mentioned work be treated as a Change to the System.</w:t>
      </w:r>
    </w:p>
    <w:p w14:paraId="444B81C3" w14:textId="77777777" w:rsidR="00116025" w:rsidRPr="0089308D" w:rsidRDefault="00116025" w:rsidP="00116025"/>
    <w:p w14:paraId="1FBDE8B6" w14:textId="77777777" w:rsidR="00116025" w:rsidRPr="0089308D" w:rsidRDefault="00116025" w:rsidP="00116025">
      <w:pPr>
        <w:ind w:left="540" w:hanging="540"/>
        <w:rPr>
          <w:b/>
        </w:rPr>
      </w:pPr>
      <w:r w:rsidRPr="0089308D">
        <w:t>1.</w:t>
      </w:r>
      <w:r w:rsidRPr="0089308D">
        <w:tab/>
        <w:t>Title of Change: [</w:t>
      </w:r>
      <w:r w:rsidRPr="0089308D">
        <w:rPr>
          <w:rStyle w:val="preparersnote"/>
        </w:rPr>
        <w:t> insert:  name]</w:t>
      </w:r>
    </w:p>
    <w:p w14:paraId="539563E9" w14:textId="77777777" w:rsidR="00116025" w:rsidRPr="0089308D" w:rsidRDefault="00116025" w:rsidP="00116025">
      <w:pPr>
        <w:tabs>
          <w:tab w:val="left" w:pos="7560"/>
        </w:tabs>
        <w:ind w:left="540" w:hanging="540"/>
      </w:pPr>
      <w:r w:rsidRPr="0089308D">
        <w:t>2.</w:t>
      </w:r>
      <w:r w:rsidRPr="0089308D">
        <w:tab/>
        <w:t>Application for Change Proposal No./Rev.: [</w:t>
      </w:r>
      <w:r w:rsidRPr="0089308D">
        <w:rPr>
          <w:rStyle w:val="preparersnote"/>
        </w:rPr>
        <w:t xml:space="preserve"> insert:  number / revision] </w:t>
      </w:r>
      <w:r w:rsidRPr="0089308D">
        <w:t>dated: [</w:t>
      </w:r>
      <w:r w:rsidRPr="0089308D">
        <w:rPr>
          <w:rStyle w:val="preparersnote"/>
        </w:rPr>
        <w:t> insert:  date]</w:t>
      </w:r>
    </w:p>
    <w:p w14:paraId="2526BAA9" w14:textId="77777777" w:rsidR="00116025" w:rsidRPr="0089308D" w:rsidRDefault="00116025" w:rsidP="00116025">
      <w:pPr>
        <w:ind w:left="540" w:hanging="540"/>
      </w:pPr>
      <w:r w:rsidRPr="0089308D">
        <w:t>3.</w:t>
      </w:r>
      <w:r w:rsidRPr="0089308D">
        <w:tab/>
        <w:t>Brief Description of Change: [</w:t>
      </w:r>
      <w:r w:rsidRPr="0089308D">
        <w:rPr>
          <w:rStyle w:val="preparersnote"/>
        </w:rPr>
        <w:t> insert:  description]</w:t>
      </w:r>
    </w:p>
    <w:p w14:paraId="59D3B724" w14:textId="77777777" w:rsidR="00116025" w:rsidRPr="0089308D" w:rsidRDefault="00116025" w:rsidP="00116025">
      <w:pPr>
        <w:ind w:left="540" w:hanging="540"/>
      </w:pPr>
      <w:r w:rsidRPr="0089308D">
        <w:t>4.</w:t>
      </w:r>
      <w:r w:rsidRPr="0089308D">
        <w:tab/>
        <w:t xml:space="preserve">Reasons for Change: </w:t>
      </w:r>
      <w:r w:rsidRPr="0089308D">
        <w:rPr>
          <w:rStyle w:val="preparersnote"/>
        </w:rPr>
        <w:t>[ insert:  description]</w:t>
      </w:r>
    </w:p>
    <w:p w14:paraId="2A25C070" w14:textId="77777777" w:rsidR="00116025" w:rsidRPr="0089308D" w:rsidRDefault="00116025" w:rsidP="00116025">
      <w:pPr>
        <w:ind w:left="540" w:hanging="540"/>
      </w:pPr>
      <w:r w:rsidRPr="0089308D">
        <w:t>5.</w:t>
      </w:r>
      <w:r w:rsidRPr="0089308D">
        <w:tab/>
        <w:t xml:space="preserve">Order of Magnitude Estimation: </w:t>
      </w:r>
      <w:r w:rsidRPr="0089308D">
        <w:rPr>
          <w:rStyle w:val="preparersnote"/>
        </w:rPr>
        <w:t>[ insert:  amount in currencies of the Contract]</w:t>
      </w:r>
    </w:p>
    <w:p w14:paraId="055452CC" w14:textId="77777777" w:rsidR="00116025" w:rsidRPr="0089308D" w:rsidRDefault="00116025" w:rsidP="00116025">
      <w:pPr>
        <w:ind w:left="540" w:hanging="540"/>
      </w:pPr>
      <w:r w:rsidRPr="0089308D">
        <w:t>6.</w:t>
      </w:r>
      <w:r w:rsidRPr="0089308D">
        <w:tab/>
        <w:t xml:space="preserve">Schedule Impact of Change: </w:t>
      </w:r>
      <w:r w:rsidRPr="0089308D">
        <w:rPr>
          <w:rStyle w:val="preparersnote"/>
        </w:rPr>
        <w:t>[ insert:  description]</w:t>
      </w:r>
    </w:p>
    <w:p w14:paraId="0EF901E0" w14:textId="77777777" w:rsidR="00116025" w:rsidRPr="0089308D" w:rsidRDefault="00116025" w:rsidP="00116025">
      <w:pPr>
        <w:ind w:left="540" w:hanging="540"/>
      </w:pPr>
      <w:r w:rsidRPr="0089308D">
        <w:t>7.</w:t>
      </w:r>
      <w:r w:rsidRPr="0089308D">
        <w:tab/>
        <w:t xml:space="preserve">Effect on Functional Guarantees, if any: </w:t>
      </w:r>
      <w:r w:rsidRPr="0089308D">
        <w:rPr>
          <w:rStyle w:val="preparersnote"/>
        </w:rPr>
        <w:t>[ insert:  description]</w:t>
      </w:r>
    </w:p>
    <w:p w14:paraId="01C9B6D6" w14:textId="77777777" w:rsidR="00116025" w:rsidRPr="0089308D" w:rsidRDefault="00116025" w:rsidP="00116025">
      <w:pPr>
        <w:ind w:left="540" w:hanging="540"/>
      </w:pPr>
      <w:r w:rsidRPr="0089308D">
        <w:t>8.</w:t>
      </w:r>
      <w:r w:rsidRPr="0089308D">
        <w:tab/>
        <w:t xml:space="preserve">Appendix:  </w:t>
      </w:r>
      <w:r w:rsidRPr="0089308D">
        <w:rPr>
          <w:rStyle w:val="preparersnote"/>
        </w:rPr>
        <w:t>[ insert:  titles (if any); otherwise state  “none” ]</w:t>
      </w:r>
    </w:p>
    <w:p w14:paraId="3277D5A8" w14:textId="77777777" w:rsidR="00116025" w:rsidRPr="0089308D" w:rsidRDefault="00116025" w:rsidP="00116025"/>
    <w:p w14:paraId="3A4C646D" w14:textId="77777777" w:rsidR="00116025" w:rsidRPr="0089308D" w:rsidRDefault="00116025" w:rsidP="00116025">
      <w:r w:rsidRPr="0089308D">
        <w:t>For and on behalf of the Supplier</w:t>
      </w:r>
    </w:p>
    <w:p w14:paraId="1FB584A3" w14:textId="77777777" w:rsidR="00116025" w:rsidRPr="0089308D" w:rsidRDefault="00116025" w:rsidP="00116025">
      <w:pPr>
        <w:tabs>
          <w:tab w:val="right" w:pos="900"/>
          <w:tab w:val="left" w:pos="7200"/>
        </w:tabs>
      </w:pPr>
    </w:p>
    <w:p w14:paraId="11AE2F4B" w14:textId="77777777" w:rsidR="00116025" w:rsidRPr="0089308D" w:rsidRDefault="00116025" w:rsidP="00116025">
      <w:pPr>
        <w:tabs>
          <w:tab w:val="right" w:pos="900"/>
          <w:tab w:val="left" w:pos="7200"/>
        </w:tabs>
      </w:pPr>
      <w:r w:rsidRPr="0089308D">
        <w:t>Signed:</w:t>
      </w:r>
      <w:r w:rsidRPr="0089308D">
        <w:tab/>
      </w:r>
      <w:r w:rsidRPr="0089308D">
        <w:tab/>
      </w:r>
    </w:p>
    <w:p w14:paraId="62590E0F" w14:textId="77777777" w:rsidR="00116025" w:rsidRDefault="00116025" w:rsidP="00116025">
      <w:pPr>
        <w:tabs>
          <w:tab w:val="right" w:pos="4320"/>
        </w:tabs>
      </w:pPr>
    </w:p>
    <w:p w14:paraId="0D7D5009" w14:textId="77777777" w:rsidR="00116025" w:rsidRPr="0089308D" w:rsidRDefault="00116025" w:rsidP="00116025">
      <w:pPr>
        <w:tabs>
          <w:tab w:val="right" w:pos="4320"/>
        </w:tabs>
      </w:pPr>
      <w:r w:rsidRPr="0089308D">
        <w:t xml:space="preserve">Date:  </w:t>
      </w:r>
      <w:r w:rsidRPr="0089308D">
        <w:tab/>
      </w:r>
    </w:p>
    <w:p w14:paraId="1B74230B" w14:textId="77777777" w:rsidR="00116025" w:rsidRDefault="00116025" w:rsidP="00116025"/>
    <w:p w14:paraId="51711232" w14:textId="77777777" w:rsidR="00116025" w:rsidRPr="0089308D" w:rsidRDefault="00116025" w:rsidP="00116025">
      <w:r w:rsidRPr="0089308D">
        <w:t>in the capacity of: [</w:t>
      </w:r>
      <w:r w:rsidRPr="0089308D">
        <w:rPr>
          <w:rStyle w:val="preparersnote"/>
        </w:rPr>
        <w:t> state: “Supplier’s Representative” or higher level authority in the Supplier’s organization]</w:t>
      </w:r>
    </w:p>
    <w:bookmarkEnd w:id="727"/>
    <w:bookmarkEnd w:id="728"/>
    <w:p w14:paraId="79D3E0A7" w14:textId="77777777" w:rsidR="00116025" w:rsidRPr="0089308D" w:rsidRDefault="00116025" w:rsidP="00116025">
      <w:pPr>
        <w:jc w:val="center"/>
        <w:rPr>
          <w:b/>
          <w:sz w:val="32"/>
          <w:szCs w:val="32"/>
        </w:rPr>
      </w:pPr>
    </w:p>
    <w:p w14:paraId="263CFD31" w14:textId="505E545D" w:rsidR="00F40AD5" w:rsidRPr="009F3DF8" w:rsidRDefault="00F40AD5" w:rsidP="00F40AD5">
      <w:pPr>
        <w:contextualSpacing/>
        <w:rPr>
          <w:b/>
        </w:rPr>
      </w:pPr>
    </w:p>
    <w:sectPr w:rsidR="00F40AD5" w:rsidRPr="009F3DF8" w:rsidSect="0005178D">
      <w:headerReference w:type="even" r:id="rId82"/>
      <w:footnotePr>
        <w:numRestart w:val="eachPage"/>
      </w:footnotePr>
      <w:endnotePr>
        <w:numRestart w:val="eachSect"/>
      </w:endnotePr>
      <w:pgSz w:w="12240" w:h="15840" w:orient="landscape" w:code="1"/>
      <w:pgMar w:top="1440" w:right="72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7BFDA" w14:textId="77777777" w:rsidR="00F40EE3" w:rsidRDefault="00F40EE3">
      <w:r>
        <w:separator/>
      </w:r>
    </w:p>
  </w:endnote>
  <w:endnote w:type="continuationSeparator" w:id="0">
    <w:p w14:paraId="51ED36E0" w14:textId="77777777" w:rsidR="00F40EE3" w:rsidRDefault="00F40EE3">
      <w:r>
        <w:continuationSeparator/>
      </w:r>
    </w:p>
  </w:endnote>
  <w:endnote w:type="continuationNotice" w:id="1">
    <w:p w14:paraId="20D6C7C7" w14:textId="77777777" w:rsidR="00F40EE3" w:rsidRDefault="00F40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r –¾’©">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des">
    <w:altName w:val="Calibri"/>
    <w:panose1 w:val="00000000000000000000"/>
    <w:charset w:val="00"/>
    <w:family w:val="modern"/>
    <w:notTrueType/>
    <w:pitch w:val="variable"/>
    <w:sig w:usb0="A000002F" w:usb1="5000005B" w:usb2="00000000" w:usb3="00000000" w:csb0="00000093" w:csb1="00000000"/>
  </w:font>
  <w:font w:name="Calibri">
    <w:panose1 w:val="020F0502020204030204"/>
    <w:charset w:val="00"/>
    <w:family w:val="swiss"/>
    <w:pitch w:val="variable"/>
    <w:sig w:usb0="E4002EFF" w:usb1="C200247B" w:usb2="00000009" w:usb3="00000000" w:csb0="000001FF" w:csb1="00000000"/>
  </w:font>
  <w:font w:name="DIN Pro">
    <w:altName w:val="Arial"/>
    <w:charset w:val="00"/>
    <w:family w:val="swiss"/>
    <w:pitch w:val="default"/>
    <w:sig w:usb0="00000003" w:usb1="00000000" w:usb2="00000000" w:usb3="00000000" w:csb0="00000001" w:csb1="00000000"/>
  </w:font>
  <w:font w:name="Futura XBlkCn BT">
    <w:altName w:val="Arial Narrow"/>
    <w:charset w:val="00"/>
    <w:family w:val="swiss"/>
    <w:pitch w:val="variable"/>
    <w:sig w:usb0="00000087"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8C5E8" w14:textId="77777777" w:rsidR="00CA571E" w:rsidRDefault="00CA5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EE1FD" w14:textId="77777777" w:rsidR="00CA571E" w:rsidRDefault="00CA57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67BEB" w14:textId="77777777" w:rsidR="00CA571E" w:rsidRDefault="00CA57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6860"/>
      <w:docPartObj>
        <w:docPartGallery w:val="Page Numbers (Bottom of Page)"/>
        <w:docPartUnique/>
      </w:docPartObj>
    </w:sdtPr>
    <w:sdtContent>
      <w:p w14:paraId="6A665421" w14:textId="77777777" w:rsidR="00CA571E" w:rsidRDefault="00CA571E" w:rsidP="005B1BF2">
        <w:pPr>
          <w:pStyle w:val="Footer"/>
          <w:pBdr>
            <w:top w:val="single" w:sz="4" w:space="1" w:color="auto"/>
          </w:pBdr>
          <w:jc w:val="center"/>
        </w:pPr>
        <w:r>
          <w:fldChar w:fldCharType="begin"/>
        </w:r>
        <w:r>
          <w:instrText xml:space="preserve"> PAGE   \* MERGEFORMAT </w:instrText>
        </w:r>
        <w:r>
          <w:fldChar w:fldCharType="separate"/>
        </w:r>
        <w:r>
          <w:rPr>
            <w:noProof/>
          </w:rPr>
          <w:t>ii</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5F95" w14:textId="77777777" w:rsidR="00CA571E" w:rsidRDefault="00CA571E" w:rsidP="005B1BF2">
    <w:pPr>
      <w:pStyle w:val="Footer"/>
      <w:pBdr>
        <w:top w:val="single" w:sz="4"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EBAAA" w14:textId="77777777" w:rsidR="00F40EE3" w:rsidRDefault="00F40EE3">
      <w:r>
        <w:separator/>
      </w:r>
    </w:p>
  </w:footnote>
  <w:footnote w:type="continuationSeparator" w:id="0">
    <w:p w14:paraId="2AF69A37" w14:textId="77777777" w:rsidR="00F40EE3" w:rsidRDefault="00F40EE3">
      <w:r>
        <w:continuationSeparator/>
      </w:r>
    </w:p>
  </w:footnote>
  <w:footnote w:type="continuationNotice" w:id="1">
    <w:p w14:paraId="404F1FFA" w14:textId="77777777" w:rsidR="00F40EE3" w:rsidRDefault="00F40EE3"/>
  </w:footnote>
  <w:footnote w:id="2">
    <w:p w14:paraId="089EA054" w14:textId="77777777" w:rsidR="00CA571E" w:rsidRDefault="00CA571E" w:rsidP="00A01121">
      <w:pPr>
        <w:pStyle w:val="FootnoteText"/>
        <w:ind w:left="0" w:firstLine="0"/>
      </w:pPr>
      <w:r>
        <w:rPr>
          <w:rStyle w:val="FootnoteReference"/>
        </w:rPr>
        <w:footnoteRef/>
      </w:r>
      <w:r>
        <w:t xml:space="preserve"> </w:t>
      </w:r>
      <w:r w:rsidRPr="00A01121">
        <w:rPr>
          <w:rFonts w:ascii="Times New Roman" w:hAnsi="Times New Roman"/>
        </w:rPr>
        <w:t>Nonperformance, as decided by the Purchaser,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Purchaser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applicant have been exhausted.</w:t>
      </w:r>
    </w:p>
  </w:footnote>
  <w:footnote w:id="3">
    <w:p w14:paraId="48796066" w14:textId="77777777" w:rsidR="00CA571E" w:rsidRDefault="00CA571E">
      <w:pPr>
        <w:pStyle w:val="FootnoteText"/>
      </w:pPr>
      <w:r>
        <w:rPr>
          <w:rStyle w:val="FootnoteReference"/>
        </w:rPr>
        <w:footnoteRef/>
      </w:r>
      <w:r>
        <w:t xml:space="preserve"> </w:t>
      </w:r>
      <w:r w:rsidRPr="00A01121">
        <w:rPr>
          <w:rFonts w:ascii="Times New Roman" w:hAnsi="Times New Roman"/>
        </w:rPr>
        <w:t>This requirement also applies to contracts executed by the Applicant as JV member.</w:t>
      </w:r>
    </w:p>
  </w:footnote>
  <w:footnote w:id="4">
    <w:p w14:paraId="7374177F" w14:textId="77777777" w:rsidR="00CA571E" w:rsidRDefault="00CA571E">
      <w:pPr>
        <w:pStyle w:val="FootnoteText"/>
      </w:pPr>
      <w:r>
        <w:rPr>
          <w:rStyle w:val="FootnoteReference"/>
        </w:rPr>
        <w:footnoteRef/>
      </w:r>
      <w:r>
        <w:t xml:space="preserve"> </w:t>
      </w:r>
      <w:r w:rsidRPr="00A01121">
        <w:rPr>
          <w:rFonts w:ascii="Times New Roman" w:hAnsi="Times New Roman"/>
          <w:szCs w:val="24"/>
        </w:rPr>
        <w:t>For contracts under which the Bidder participated as a joint venture member or sub-contractor, only the Bidder’s share, by value, and role and responsibilities shall be considered to meet this requirement.</w:t>
      </w:r>
    </w:p>
  </w:footnote>
  <w:footnote w:id="5">
    <w:p w14:paraId="47B6594C" w14:textId="77777777" w:rsidR="00CA571E" w:rsidRPr="00F23660" w:rsidRDefault="00CA571E" w:rsidP="00BB182C">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6">
    <w:p w14:paraId="398CA3AF" w14:textId="77777777" w:rsidR="00CA571E" w:rsidRDefault="00CA571E" w:rsidP="00BB182C">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7">
    <w:p w14:paraId="637039B4" w14:textId="77777777" w:rsidR="00CA571E" w:rsidRDefault="00CA571E" w:rsidP="00BB182C">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8">
    <w:p w14:paraId="378F13E0" w14:textId="77777777" w:rsidR="00116025" w:rsidRPr="00212601" w:rsidRDefault="00116025" w:rsidP="00116025">
      <w:pPr>
        <w:pStyle w:val="FootnoteText"/>
        <w:rPr>
          <w:rFonts w:ascii="Times New Roman" w:hAnsi="Times New Roman"/>
          <w:sz w:val="18"/>
          <w:szCs w:val="18"/>
        </w:rPr>
      </w:pPr>
      <w:r w:rsidRPr="00212601">
        <w:rPr>
          <w:rStyle w:val="FootnoteReference"/>
        </w:rPr>
        <w:footnoteRef/>
      </w:r>
      <w:r w:rsidRPr="00212601">
        <w:rPr>
          <w:rFonts w:ascii="Times New Roman" w:hAnsi="Times New Roman"/>
        </w:rPr>
        <w:t xml:space="preserve"> </w:t>
      </w:r>
      <w:r w:rsidRPr="00212601">
        <w:rPr>
          <w:rFonts w:ascii="Times New Roman" w:hAnsi="Times New Roman"/>
        </w:rPr>
        <w:tab/>
      </w:r>
      <w:r w:rsidRPr="00212601">
        <w:rPr>
          <w:rFonts w:ascii="Times New Roman" w:hAnsi="Times New Roman"/>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9">
    <w:p w14:paraId="06FA379E" w14:textId="77777777" w:rsidR="00116025" w:rsidRPr="00212601" w:rsidRDefault="00116025" w:rsidP="00116025">
      <w:pPr>
        <w:pStyle w:val="FootnoteText"/>
        <w:rPr>
          <w:rFonts w:ascii="Times New Roman" w:hAnsi="Times New Roman"/>
        </w:rPr>
      </w:pPr>
      <w:r w:rsidRPr="00212601">
        <w:rPr>
          <w:rStyle w:val="FootnoteReference"/>
        </w:rPr>
        <w:footnoteRef/>
      </w:r>
      <w:r w:rsidRPr="00212601">
        <w:rPr>
          <w:rFonts w:ascii="Times New Roman" w:hAnsi="Times New Roman"/>
        </w:rPr>
        <w:t xml:space="preserve"> </w:t>
      </w:r>
      <w:r w:rsidRPr="00212601">
        <w:rPr>
          <w:rFonts w:ascii="Times New Roman" w:hAnsi="Times New Roman"/>
        </w:rPr>
        <w:tab/>
      </w:r>
      <w:r w:rsidRPr="00212601">
        <w:rPr>
          <w:rFonts w:ascii="Times New Roman" w:hAnsi="Times New Roman"/>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212601">
        <w:rPr>
          <w:rFonts w:ascii="Times New Roman" w:hAnsi="Times New Roman"/>
        </w:rPr>
        <w:t xml:space="preserve">  </w:t>
      </w:r>
    </w:p>
  </w:footnote>
  <w:footnote w:id="10">
    <w:p w14:paraId="48346790" w14:textId="77777777" w:rsidR="00116025" w:rsidRDefault="00116025" w:rsidP="00116025">
      <w:pPr>
        <w:pStyle w:val="FootnoteText"/>
      </w:pPr>
      <w:r w:rsidRPr="00212601">
        <w:rPr>
          <w:rStyle w:val="FootnoteReference"/>
        </w:rPr>
        <w:footnoteRef/>
      </w:r>
      <w:r w:rsidRPr="00212601">
        <w:rPr>
          <w:rFonts w:ascii="Times New Roman" w:hAnsi="Times New Roman"/>
        </w:rPr>
        <w:t xml:space="preserve"> </w:t>
      </w:r>
      <w:r w:rsidRPr="00212601">
        <w:rPr>
          <w:rFonts w:ascii="Times New Roman" w:hAnsi="Times New Roman"/>
        </w:rPr>
        <w:tab/>
      </w:r>
      <w:r w:rsidRPr="00212601">
        <w:rPr>
          <w:rFonts w:ascii="Times New Roman" w:hAnsi="Times New Roman"/>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1">
    <w:p w14:paraId="1D75DDE0" w14:textId="77777777" w:rsidR="00116025" w:rsidRPr="00803110" w:rsidRDefault="00116025" w:rsidP="00116025">
      <w:pPr>
        <w:pStyle w:val="FootnoteText"/>
        <w:tabs>
          <w:tab w:val="left" w:pos="360"/>
        </w:tabs>
        <w:rPr>
          <w:rFonts w:ascii="Times New Roman" w:hAnsi="Times New Roman"/>
          <w:i/>
        </w:rPr>
      </w:pPr>
      <w:r w:rsidRPr="00803110">
        <w:rPr>
          <w:rStyle w:val="FootnoteReference"/>
          <w:i/>
        </w:rPr>
        <w:footnoteRef/>
      </w:r>
      <w:r w:rsidRPr="00803110">
        <w:rPr>
          <w:rFonts w:ascii="Times New Roman" w:hAnsi="Times New Roman"/>
          <w:i/>
        </w:rPr>
        <w:t xml:space="preserve"> </w:t>
      </w:r>
      <w:r w:rsidRPr="00803110">
        <w:rPr>
          <w:rFonts w:ascii="Times New Roman" w:hAnsi="Times New Roman"/>
          <w:i/>
        </w:rPr>
        <w:tab/>
        <w:t xml:space="preserve">The bank shall insert the amount(s) specified and denominated in the SCC for </w:t>
      </w:r>
      <w:r>
        <w:rPr>
          <w:rFonts w:ascii="Times New Roman" w:hAnsi="Times New Roman"/>
          <w:i/>
        </w:rPr>
        <w:t>GCC</w:t>
      </w:r>
      <w:r w:rsidRPr="00803110">
        <w:rPr>
          <w:rFonts w:ascii="Times New Roman" w:hAnsi="Times New Roman"/>
          <w:i/>
        </w:rPr>
        <w:t xml:space="preserve"> Clauses 13.3.1 and 13.3.4 respectively, either in the currency(ies) of the Contract or a freely convertible currency acceptable to the </w:t>
      </w:r>
      <w:r>
        <w:rPr>
          <w:rFonts w:ascii="Times New Roman" w:hAnsi="Times New Roman"/>
          <w:i/>
        </w:rPr>
        <w:t>Purchaser</w:t>
      </w:r>
      <w:r w:rsidRPr="00803110">
        <w:rPr>
          <w:rFonts w:ascii="Times New Roman" w:hAnsi="Times New Roman"/>
          <w:i/>
        </w:rPr>
        <w:t>.</w:t>
      </w:r>
    </w:p>
  </w:footnote>
  <w:footnote w:id="12">
    <w:p w14:paraId="4DCD96B1" w14:textId="77777777" w:rsidR="00116025" w:rsidRPr="00803110" w:rsidRDefault="00116025" w:rsidP="00116025">
      <w:pPr>
        <w:pStyle w:val="FootnoteText"/>
        <w:tabs>
          <w:tab w:val="left" w:pos="360"/>
        </w:tabs>
        <w:rPr>
          <w:rFonts w:ascii="Times New Roman" w:hAnsi="Times New Roman"/>
          <w:b/>
          <w:i/>
          <w:color w:val="FF0000"/>
        </w:rPr>
      </w:pPr>
      <w:r w:rsidRPr="00803110">
        <w:rPr>
          <w:rStyle w:val="FootnoteReference"/>
          <w:i/>
        </w:rPr>
        <w:footnoteRef/>
      </w:r>
      <w:r w:rsidRPr="00803110">
        <w:rPr>
          <w:rFonts w:ascii="Times New Roman" w:hAnsi="Times New Roman"/>
          <w:i/>
        </w:rPr>
        <w:t xml:space="preserve"> </w:t>
      </w:r>
      <w:r w:rsidRPr="00803110">
        <w:rPr>
          <w:rFonts w:ascii="Times New Roman" w:hAnsi="Times New Roman"/>
          <w:i/>
        </w:rPr>
        <w:tab/>
        <w:t xml:space="preserve">In this sample form, the formulation of this paragraph reflects the usual SCC provisions for </w:t>
      </w:r>
      <w:r>
        <w:rPr>
          <w:rFonts w:ascii="Times New Roman" w:hAnsi="Times New Roman"/>
          <w:i/>
        </w:rPr>
        <w:t>GCC</w:t>
      </w:r>
      <w:r w:rsidRPr="00803110">
        <w:rPr>
          <w:rFonts w:ascii="Times New Roman" w:hAnsi="Times New Roman"/>
          <w:i/>
        </w:rPr>
        <w:t xml:space="preserve"> Clause 13.3.  However, if the SCC for </w:t>
      </w:r>
      <w:r>
        <w:rPr>
          <w:rFonts w:ascii="Times New Roman" w:hAnsi="Times New Roman"/>
          <w:i/>
        </w:rPr>
        <w:t>GCC</w:t>
      </w:r>
      <w:r w:rsidRPr="00803110">
        <w:rPr>
          <w:rFonts w:ascii="Times New Roman" w:hAnsi="Times New Roman"/>
          <w:i/>
        </w:rPr>
        <w:t xml:space="preserve"> Clauses 13.3.1 and 13.3.4 varies from the usual provisions, the paragraph, and possibly the previous paragraph, need to be adjusted to precisely reflect the provisions specified in the SCC.</w:t>
      </w:r>
    </w:p>
  </w:footnote>
  <w:footnote w:id="13">
    <w:p w14:paraId="631AE69B" w14:textId="77777777" w:rsidR="00116025" w:rsidRPr="00BC09A2" w:rsidRDefault="00116025" w:rsidP="00116025">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1147C" w14:textId="77777777" w:rsidR="00CA571E" w:rsidRDefault="00CA571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B208B" w14:textId="77777777" w:rsidR="00CA571E" w:rsidRPr="00F241A1" w:rsidRDefault="00CA571E" w:rsidP="00F241A1">
    <w:pPr>
      <w:numPr>
        <w:ilvl w:val="12"/>
        <w:numId w:val="0"/>
      </w:numPr>
      <w:pBdr>
        <w:bottom w:val="single" w:sz="6" w:space="2" w:color="auto"/>
      </w:pBdr>
      <w:tabs>
        <w:tab w:val="right" w:pos="9360"/>
      </w:tabs>
    </w:pPr>
    <w:r>
      <w:t>Part 1 – Bidding Procedures</w:t>
    </w:r>
    <w:r>
      <w:tab/>
    </w:r>
    <w:r>
      <w:fldChar w:fldCharType="begin"/>
    </w:r>
    <w:r>
      <w:instrText xml:space="preserve"> PAGE </w:instrText>
    </w:r>
    <w:r>
      <w:fldChar w:fldCharType="separate"/>
    </w:r>
    <w:r>
      <w:rPr>
        <w:noProof/>
      </w:rPr>
      <w:t>2</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640D3" w14:textId="77777777" w:rsidR="00CA571E" w:rsidRPr="00DB5021" w:rsidRDefault="00CA571E">
    <w:pPr>
      <w:pBdr>
        <w:bottom w:val="single" w:sz="4" w:space="2" w:color="auto"/>
      </w:pBdr>
      <w:tabs>
        <w:tab w:val="right" w:pos="9000"/>
      </w:tabs>
      <w:rPr>
        <w:sz w:val="20"/>
      </w:rPr>
    </w:pPr>
    <w:r w:rsidRPr="00DB5021">
      <w:rPr>
        <w:sz w:val="20"/>
      </w:rPr>
      <w:fldChar w:fldCharType="begin"/>
    </w:r>
    <w:r w:rsidRPr="00DB5021">
      <w:rPr>
        <w:sz w:val="20"/>
      </w:rPr>
      <w:instrText xml:space="preserve"> PAGE </w:instrText>
    </w:r>
    <w:r w:rsidRPr="00DB5021">
      <w:rPr>
        <w:sz w:val="20"/>
      </w:rPr>
      <w:fldChar w:fldCharType="separate"/>
    </w:r>
    <w:r>
      <w:rPr>
        <w:noProof/>
        <w:sz w:val="20"/>
      </w:rPr>
      <w:t>34</w:t>
    </w:r>
    <w:r w:rsidRPr="00DB5021">
      <w:rPr>
        <w:noProof/>
        <w:sz w:val="20"/>
      </w:rPr>
      <w:fldChar w:fldCharType="end"/>
    </w:r>
    <w:r w:rsidRPr="00DB5021">
      <w:rPr>
        <w:sz w:val="20"/>
      </w:rPr>
      <w:tab/>
      <w:t>Section I - Instructions to Bidders (ITB)</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06319" w14:textId="77777777" w:rsidR="00CA571E" w:rsidRPr="00F241A1" w:rsidRDefault="00CA571E" w:rsidP="00711EE1">
    <w:pPr>
      <w:numPr>
        <w:ilvl w:val="12"/>
        <w:numId w:val="0"/>
      </w:numPr>
      <w:pBdr>
        <w:bottom w:val="single" w:sz="6" w:space="2" w:color="auto"/>
      </w:pBdr>
      <w:tabs>
        <w:tab w:val="right" w:pos="9360"/>
      </w:tabs>
    </w:pPr>
    <w:r>
      <w:t xml:space="preserve">Section I – Instructions to Bidders (ITB)  </w:t>
    </w:r>
    <w:r>
      <w:tab/>
    </w:r>
    <w:r>
      <w:fldChar w:fldCharType="begin"/>
    </w:r>
    <w:r>
      <w:instrText xml:space="preserve"> PAGE </w:instrText>
    </w:r>
    <w:r>
      <w:fldChar w:fldCharType="separate"/>
    </w:r>
    <w:r>
      <w:rPr>
        <w:noProof/>
      </w:rPr>
      <w:t>33</w:t>
    </w:r>
    <w:r>
      <w:rPr>
        <w:noProof/>
      </w:rPr>
      <w:fldChar w:fldCharType="end"/>
    </w:r>
  </w:p>
  <w:p w14:paraId="72767BB0" w14:textId="77777777" w:rsidR="00CA571E" w:rsidRPr="00F241A1" w:rsidRDefault="00CA571E" w:rsidP="00F241A1">
    <w:pPr>
      <w:pStyle w:val="Header"/>
      <w:tabs>
        <w:tab w:val="clear" w:pos="8640"/>
        <w:tab w:val="right" w:pos="9360"/>
      </w:tab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D1AB0" w14:textId="77777777" w:rsidR="00CA571E" w:rsidRPr="00A242C2" w:rsidRDefault="00CA571E">
    <w:pPr>
      <w:pStyle w:val="Header"/>
      <w:numPr>
        <w:ilvl w:val="12"/>
        <w:numId w:val="0"/>
      </w:numPr>
      <w:pBdr>
        <w:bottom w:val="single" w:sz="6" w:space="2" w:color="auto"/>
      </w:pBdr>
      <w:tabs>
        <w:tab w:val="clear" w:pos="4320"/>
        <w:tab w:val="clear" w:pos="8640"/>
        <w:tab w:val="right" w:pos="9000"/>
      </w:tabs>
      <w:rPr>
        <w:sz w:val="20"/>
      </w:rPr>
    </w:pPr>
    <w:r w:rsidRPr="00DF0955">
      <w:rPr>
        <w:rStyle w:val="PageNumber"/>
      </w:rPr>
      <w:fldChar w:fldCharType="begin"/>
    </w:r>
    <w:r w:rsidRPr="00DE0484">
      <w:rPr>
        <w:rStyle w:val="PageNumber"/>
      </w:rPr>
      <w:instrText xml:space="preserve"> PAGE </w:instrText>
    </w:r>
    <w:r w:rsidRPr="00DF0955">
      <w:rPr>
        <w:rStyle w:val="PageNumber"/>
      </w:rPr>
      <w:fldChar w:fldCharType="separate"/>
    </w:r>
    <w:r>
      <w:rPr>
        <w:rStyle w:val="PageNumber"/>
        <w:noProof/>
      </w:rPr>
      <w:t>42</w:t>
    </w:r>
    <w:r w:rsidRPr="00DF0955">
      <w:rPr>
        <w:rStyle w:val="PageNumber"/>
      </w:rPr>
      <w:fldChar w:fldCharType="end"/>
    </w:r>
    <w:r w:rsidRPr="00A242C2">
      <w:rPr>
        <w:sz w:val="20"/>
      </w:rPr>
      <w:tab/>
      <w:t>Section II -  Bid Data Sheet (BDS)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49CE4" w14:textId="77777777" w:rsidR="00CA571E" w:rsidRPr="00A242C2" w:rsidRDefault="00CA571E"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II – Bid Data Sheet (BDS)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41</w:t>
    </w:r>
    <w:r w:rsidRPr="00DF0955">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D0060" w14:textId="77777777" w:rsidR="00CA571E" w:rsidRDefault="00CA571E">
    <w:pPr>
      <w:pStyle w:val="Header"/>
      <w:numPr>
        <w:ilvl w:val="12"/>
        <w:numId w:val="0"/>
      </w:numPr>
      <w:pBdr>
        <w:bottom w:val="single" w:sz="6" w:space="2" w:color="auto"/>
      </w:pBdr>
      <w:tabs>
        <w:tab w:val="right" w:pos="900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303AD" w14:textId="77777777" w:rsidR="00CA571E" w:rsidRPr="0037209E" w:rsidRDefault="00CA571E" w:rsidP="00EA7C53">
    <w:pPr>
      <w:pStyle w:val="Header"/>
      <w:numPr>
        <w:ilvl w:val="12"/>
        <w:numId w:val="0"/>
      </w:numPr>
      <w:pBdr>
        <w:bottom w:val="single" w:sz="6" w:space="2" w:color="auto"/>
      </w:pBdr>
      <w:tabs>
        <w:tab w:val="clear" w:pos="4320"/>
        <w:tab w:val="clear" w:pos="8640"/>
        <w:tab w:val="right" w:pos="9000"/>
      </w:tabs>
      <w:rPr>
        <w:sz w:val="20"/>
      </w:rPr>
    </w:pP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64</w:t>
    </w:r>
    <w:r w:rsidRPr="00DF0955">
      <w:rPr>
        <w:rStyle w:val="PageNumber"/>
      </w:rPr>
      <w:fldChar w:fldCharType="end"/>
    </w:r>
    <w:r w:rsidRPr="0037209E">
      <w:rPr>
        <w:sz w:val="20"/>
      </w:rPr>
      <w:tab/>
    </w:r>
    <w:r>
      <w:rPr>
        <w:sz w:val="20"/>
      </w:rPr>
      <w:t xml:space="preserve">          </w:t>
    </w:r>
    <w:r w:rsidRPr="0037209E">
      <w:rPr>
        <w:sz w:val="20"/>
      </w:rPr>
      <w:t>Section III -  Evaluation and Qualification Criteria</w:t>
    </w:r>
    <w:r>
      <w:rPr>
        <w:sz w:val="20"/>
      </w:rPr>
      <w:t xml:space="preserve"> (Without Prequalification)</w:t>
    </w:r>
  </w:p>
  <w:p w14:paraId="2C70E81A" w14:textId="77777777" w:rsidR="00CA571E" w:rsidRDefault="00CA571E" w:rsidP="001040E4">
    <w:pPr>
      <w:pStyle w:val="Header"/>
      <w:tabs>
        <w:tab w:val="right" w:pos="12960"/>
      </w:tabs>
      <w:ind w:right="-36"/>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90ADD" w14:textId="77777777" w:rsidR="00CA571E" w:rsidRPr="00A242C2" w:rsidRDefault="00CA571E" w:rsidP="00711EE1">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III – Evaluation and Qualification Criteria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53</w:t>
    </w:r>
    <w:r w:rsidRPr="00DF0955">
      <w:rPr>
        <w:rStyle w:val="PageNumber"/>
      </w:rPr>
      <w:fldChar w:fldCharType="end"/>
    </w:r>
  </w:p>
  <w:p w14:paraId="24129C3A" w14:textId="77777777" w:rsidR="00CA571E" w:rsidRPr="00A01121" w:rsidRDefault="00CA571E" w:rsidP="00711EE1">
    <w:pPr>
      <w:pStyle w:val="Header"/>
      <w:tabs>
        <w:tab w:val="clear" w:pos="4320"/>
        <w:tab w:val="clear" w:pos="8640"/>
        <w:tab w:val="right" w:pos="12960"/>
      </w:tabs>
      <w:ind w:right="-36"/>
      <w:jc w:val="left"/>
      <w:rPr>
        <w:sz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F3D3D" w14:textId="77777777" w:rsidR="00CA571E" w:rsidRPr="00A242C2" w:rsidRDefault="00CA571E" w:rsidP="00711EE1">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III – Evaluation and Qualification Criteria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48</w:t>
    </w:r>
    <w:r w:rsidRPr="00DF0955">
      <w:rPr>
        <w:rStyle w:val="PageNumber"/>
      </w:rPr>
      <w:fldChar w:fldCharType="end"/>
    </w:r>
  </w:p>
  <w:p w14:paraId="361D0056" w14:textId="77777777" w:rsidR="00CA571E" w:rsidRPr="00711EE1" w:rsidRDefault="00CA571E" w:rsidP="00711EE1">
    <w:pPr>
      <w:pStyle w:val="Header"/>
      <w:tabs>
        <w:tab w:val="clear" w:pos="4320"/>
        <w:tab w:val="clear" w:pos="8640"/>
        <w:tab w:val="right" w:pos="12960"/>
      </w:tabs>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BC4B" w14:textId="77777777" w:rsidR="00CA571E" w:rsidRPr="00714D9E" w:rsidRDefault="00CA571E" w:rsidP="00EA7C53">
    <w:pPr>
      <w:pStyle w:val="Header"/>
      <w:numPr>
        <w:ilvl w:val="12"/>
        <w:numId w:val="0"/>
      </w:numPr>
      <w:pBdr>
        <w:bottom w:val="single" w:sz="6" w:space="2" w:color="auto"/>
      </w:pBdr>
      <w:tabs>
        <w:tab w:val="clear" w:pos="4320"/>
        <w:tab w:val="clear" w:pos="8640"/>
        <w:tab w:val="right" w:pos="9000"/>
      </w:tabs>
      <w:rPr>
        <w:sz w:val="20"/>
      </w:rPr>
    </w:pP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68</w:t>
    </w:r>
    <w:r w:rsidRPr="00DF0955">
      <w:rPr>
        <w:rStyle w:val="PageNumber"/>
      </w:rPr>
      <w:fldChar w:fldCharType="end"/>
    </w:r>
    <w:r w:rsidRPr="00714D9E">
      <w:rPr>
        <w:sz w:val="20"/>
      </w:rPr>
      <w:tab/>
      <w:t>Section III -  Evaluation and Qualification Criteria</w:t>
    </w:r>
    <w:r>
      <w:rPr>
        <w:sz w:val="20"/>
      </w:rPr>
      <w:t xml:space="preserve"> (Without Prequalification)</w:t>
    </w:r>
  </w:p>
  <w:p w14:paraId="2A6555F9" w14:textId="77777777" w:rsidR="00CA571E" w:rsidRDefault="00CA571E" w:rsidP="001040E4">
    <w:pPr>
      <w:pStyle w:val="Header"/>
      <w:tabs>
        <w:tab w:val="right" w:pos="12960"/>
      </w:tabs>
      <w:ind w:right="-36"/>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43376" w14:textId="77777777" w:rsidR="00CA571E" w:rsidRDefault="00CA571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E3447" w14:textId="77777777" w:rsidR="00CA571E" w:rsidRPr="00A01121" w:rsidRDefault="00CA571E" w:rsidP="00EA7C53">
    <w:pPr>
      <w:pStyle w:val="Header"/>
      <w:numPr>
        <w:ilvl w:val="12"/>
        <w:numId w:val="0"/>
      </w:numPr>
      <w:pBdr>
        <w:bottom w:val="single" w:sz="6" w:space="2" w:color="auto"/>
      </w:pBdr>
      <w:tabs>
        <w:tab w:val="clear" w:pos="4320"/>
        <w:tab w:val="clear" w:pos="8640"/>
        <w:tab w:val="right" w:pos="9000"/>
      </w:tabs>
      <w:rPr>
        <w:sz w:val="20"/>
      </w:rPr>
    </w:pP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55</w:t>
    </w:r>
    <w:r w:rsidRPr="00DF0955">
      <w:rPr>
        <w:rStyle w:val="PageNumber"/>
      </w:rPr>
      <w:fldChar w:fldCharType="end"/>
    </w:r>
    <w:r w:rsidRPr="00A01121">
      <w:rPr>
        <w:sz w:val="20"/>
      </w:rPr>
      <w:tab/>
      <w:t>Section III -  Evaluation and Qualification Criteria</w:t>
    </w:r>
  </w:p>
  <w:p w14:paraId="5188878C" w14:textId="77777777" w:rsidR="00CA571E" w:rsidRDefault="00CA571E" w:rsidP="001040E4">
    <w:pPr>
      <w:pStyle w:val="Header"/>
      <w:tabs>
        <w:tab w:val="right" w:pos="12780"/>
      </w:tabs>
      <w:ind w:right="-36"/>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BFB9F" w14:textId="77777777" w:rsidR="00CA571E" w:rsidRPr="00A242C2" w:rsidRDefault="00CA571E"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III – Evaluation and Qualification Criteria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54</w:t>
    </w:r>
    <w:r w:rsidRPr="00DF0955">
      <w:rPr>
        <w:rStyle w:val="PageNumber"/>
      </w:rPr>
      <w:fldChar w:fldCharType="end"/>
    </w:r>
  </w:p>
  <w:p w14:paraId="7DC0A440" w14:textId="77777777" w:rsidR="00CA571E" w:rsidRDefault="00CA571E" w:rsidP="00711EE1">
    <w:pPr>
      <w:pStyle w:val="Header"/>
      <w:tabs>
        <w:tab w:val="clear" w:pos="4320"/>
        <w:tab w:val="clear" w:pos="8640"/>
        <w:tab w:val="right" w:pos="9360"/>
        <w:tab w:val="right" w:pos="12960"/>
      </w:tabs>
      <w:ind w:right="-18"/>
      <w:jc w:val="lef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E7D17" w14:textId="77777777" w:rsidR="00CA571E" w:rsidRDefault="00CA571E">
    <w:pPr>
      <w:pStyle w:val="Header"/>
      <w:numPr>
        <w:ilvl w:val="12"/>
        <w:numId w:val="0"/>
      </w:numPr>
      <w:pBdr>
        <w:bottom w:val="single" w:sz="6" w:space="2" w:color="auto"/>
      </w:pBdr>
      <w:tabs>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tab/>
    </w:r>
    <w:r>
      <w:tab/>
      <w:t>Section IV – Bidding Forms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91F43" w14:textId="77777777" w:rsidR="00CA571E" w:rsidRPr="00A242C2" w:rsidRDefault="00CA571E"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IV – Bidding Forms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60</w:t>
    </w:r>
    <w:r w:rsidRPr="00DF0955">
      <w:rPr>
        <w:rStyle w:val="PageNumber"/>
      </w:rPr>
      <w:fldChar w:fldCharType="end"/>
    </w:r>
  </w:p>
  <w:p w14:paraId="41013C62" w14:textId="77777777" w:rsidR="00CA571E" w:rsidRPr="00711EE1" w:rsidRDefault="00CA571E" w:rsidP="00711EE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2550D" w14:textId="77777777" w:rsidR="00CA571E" w:rsidRDefault="00CA571E" w:rsidP="00A01121">
    <w:pPr>
      <w:pStyle w:val="Header"/>
      <w:numPr>
        <w:ilvl w:val="12"/>
        <w:numId w:val="0"/>
      </w:numPr>
      <w:pBdr>
        <w:bottom w:val="single" w:sz="6" w:space="2" w:color="auto"/>
      </w:pBdr>
      <w:tabs>
        <w:tab w:val="clear" w:pos="4320"/>
        <w:tab w:val="clear" w:pos="8640"/>
        <w:tab w:val="right" w:pos="9000"/>
      </w:tabs>
    </w:pP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112</w:t>
    </w:r>
    <w:r w:rsidRPr="00DF0955">
      <w:rPr>
        <w:rStyle w:val="PageNumber"/>
      </w:rPr>
      <w:fldChar w:fldCharType="end"/>
    </w:r>
    <w:r w:rsidRPr="00DF0955">
      <w:rPr>
        <w:sz w:val="20"/>
      </w:rPr>
      <w:tab/>
      <w:t>Section IV -  Bidding Forms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6E2AE" w14:textId="77777777" w:rsidR="00CA571E" w:rsidRPr="003C68D5" w:rsidRDefault="00CA571E" w:rsidP="003C68D5">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IV – Bidding Forms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7C031C">
      <w:rPr>
        <w:rStyle w:val="PageNumber"/>
        <w:noProof/>
      </w:rPr>
      <w:t>94</w:t>
    </w:r>
    <w:r w:rsidRPr="00DF0955">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BA774" w14:textId="77777777" w:rsidR="00CA571E" w:rsidRPr="003C68D5" w:rsidRDefault="00CA571E" w:rsidP="003C68D5">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IV – Bidding Forms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91</w:t>
    </w:r>
    <w:r w:rsidRPr="00DF0955">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34123" w14:textId="77777777" w:rsidR="00CA571E" w:rsidRDefault="00CA571E" w:rsidP="00873649">
    <w:pPr>
      <w:pStyle w:val="Header"/>
      <w:numPr>
        <w:ilvl w:val="12"/>
        <w:numId w:val="0"/>
      </w:numPr>
      <w:pBdr>
        <w:bottom w:val="single" w:sz="6" w:space="2"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r>
      <w:tab/>
      <w:t>Section VI -  Fraud and Corruption</w:t>
    </w:r>
  </w:p>
  <w:p w14:paraId="0E66D0D5" w14:textId="77777777" w:rsidR="00CA571E" w:rsidRDefault="00CA571E">
    <w:pPr>
      <w:pStyle w:val="Header"/>
      <w:jc w:val="left"/>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37F90" w14:textId="77777777" w:rsidR="00CA571E" w:rsidRPr="003C68D5" w:rsidRDefault="00CA571E" w:rsidP="003C68D5">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V – Eligible Countries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7C031C">
      <w:rPr>
        <w:rStyle w:val="PageNumber"/>
        <w:noProof/>
      </w:rPr>
      <w:t>95</w:t>
    </w:r>
    <w:r w:rsidRPr="00DF0955">
      <w:rPr>
        <w:rStyle w:val="PageNumber"/>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CE3F1" w14:textId="77777777" w:rsidR="00CA571E" w:rsidRDefault="00CA571E">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A197D" w14:textId="77777777" w:rsidR="00CA571E" w:rsidRDefault="00CA571E">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55B57" w14:textId="77777777" w:rsidR="00CA571E" w:rsidRPr="003C68D5" w:rsidRDefault="00CA571E" w:rsidP="003C68D5">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VI – Fraud and Corruption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7C031C">
      <w:rPr>
        <w:rStyle w:val="PageNumber"/>
        <w:noProof/>
      </w:rPr>
      <w:t>98</w:t>
    </w:r>
    <w:r w:rsidRPr="00DF0955">
      <w:rPr>
        <w:rStyle w:val="PageNumber"/>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78124" w14:textId="77777777" w:rsidR="00CA571E" w:rsidRPr="003C68D5" w:rsidRDefault="00CA571E" w:rsidP="003C68D5">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VI – Fraud and Corruption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7C031C">
      <w:rPr>
        <w:rStyle w:val="PageNumber"/>
        <w:noProof/>
      </w:rPr>
      <w:t>97</w:t>
    </w:r>
    <w:r w:rsidRPr="00DF0955">
      <w:rPr>
        <w:rStyle w:val="PageNumber"/>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EFA2F" w14:textId="77777777" w:rsidR="00CA571E" w:rsidRPr="00A242C2" w:rsidRDefault="00CA571E" w:rsidP="00711EE1">
    <w:pPr>
      <w:pStyle w:val="Header"/>
      <w:numPr>
        <w:ilvl w:val="12"/>
        <w:numId w:val="0"/>
      </w:numPr>
      <w:pBdr>
        <w:bottom w:val="single" w:sz="6" w:space="2" w:color="auto"/>
      </w:pBdr>
      <w:tabs>
        <w:tab w:val="clear" w:pos="4320"/>
        <w:tab w:val="clear" w:pos="8640"/>
        <w:tab w:val="right" w:pos="9360"/>
      </w:tabs>
      <w:rPr>
        <w:sz w:val="20"/>
      </w:rPr>
    </w:pP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7C031C">
      <w:rPr>
        <w:rStyle w:val="PageNumber"/>
        <w:noProof/>
      </w:rPr>
      <w:t>99</w:t>
    </w:r>
    <w:r w:rsidRPr="00DF0955">
      <w:rPr>
        <w:rStyle w:val="PageNumber"/>
      </w:rPr>
      <w:fldChar w:fldCharType="end"/>
    </w:r>
  </w:p>
  <w:p w14:paraId="1280C441" w14:textId="77777777" w:rsidR="00CA571E" w:rsidRDefault="00CA571E" w:rsidP="00EA7C53">
    <w:pPr>
      <w:pStyle w:val="Header"/>
      <w:ind w:right="-18"/>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A8D24" w14:textId="77777777" w:rsidR="00CA571E" w:rsidRDefault="00CA571E">
    <w:pPr>
      <w:pStyle w:val="Header"/>
      <w:pBdr>
        <w:bottom w:val="single" w:sz="4" w:space="2" w:color="auto"/>
      </w:pBdr>
      <w:tabs>
        <w:tab w:val="right" w:pos="9000"/>
      </w:tabs>
    </w:pPr>
    <w:r>
      <w:tab/>
    </w:r>
    <w:r>
      <w:fldChar w:fldCharType="begin"/>
    </w:r>
    <w:r>
      <w:instrText xml:space="preserve"> PAGE </w:instrText>
    </w:r>
    <w:r>
      <w:fldChar w:fldCharType="separate"/>
    </w:r>
    <w:r>
      <w:rPr>
        <w:noProof/>
      </w:rPr>
      <w:t>1</w:t>
    </w:r>
    <w:r>
      <w:rPr>
        <w:noProof/>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DAE24" w14:textId="77777777" w:rsidR="00116025" w:rsidRPr="003C68D5" w:rsidRDefault="00116025" w:rsidP="00156DB5">
    <w:pPr>
      <w:pStyle w:val="Header"/>
      <w:numPr>
        <w:ilvl w:val="12"/>
        <w:numId w:val="0"/>
      </w:numPr>
      <w:pBdr>
        <w:bottom w:val="single" w:sz="6" w:space="2" w:color="auto"/>
      </w:pBdr>
      <w:tabs>
        <w:tab w:val="clear" w:pos="4320"/>
        <w:tab w:val="clear" w:pos="8640"/>
        <w:tab w:val="left" w:pos="8220"/>
        <w:tab w:val="right" w:pos="9360"/>
      </w:tabs>
      <w:rPr>
        <w:sz w:val="20"/>
      </w:rPr>
    </w:pPr>
    <w:r>
      <w:rPr>
        <w:sz w:val="20"/>
      </w:rPr>
      <w:t xml:space="preserve">Section VII – Requirement of the Information System    </w:t>
    </w:r>
    <w:r w:rsidRPr="00A242C2">
      <w:rPr>
        <w:sz w:val="20"/>
      </w:rPr>
      <w:tab/>
    </w:r>
    <w:r>
      <w:rPr>
        <w:sz w:val="20"/>
      </w:rPr>
      <w:t xml:space="preserve">                    </w:t>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111</w:t>
    </w:r>
    <w:r w:rsidRPr="00DF0955">
      <w:rPr>
        <w:rStyle w:val="PageNumber"/>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B1936" w14:textId="77777777" w:rsidR="00116025" w:rsidRDefault="00116025" w:rsidP="009B0D16">
    <w:pPr>
      <w:pStyle w:val="Header"/>
      <w:pBdr>
        <w:bottom w:val="single" w:sz="4" w:space="2" w:color="auto"/>
      </w:pBdr>
      <w:tabs>
        <w:tab w:val="clear" w:pos="4320"/>
        <w:tab w:val="clear" w:pos="8640"/>
        <w:tab w:val="right" w:pos="13860"/>
      </w:tabs>
    </w:pPr>
    <w:r>
      <w:fldChar w:fldCharType="begin"/>
    </w:r>
    <w:r>
      <w:instrText xml:space="preserve"> PAGE </w:instrText>
    </w:r>
    <w:r>
      <w:fldChar w:fldCharType="separate"/>
    </w:r>
    <w:r>
      <w:rPr>
        <w:noProof/>
      </w:rPr>
      <w:t>142</w:t>
    </w:r>
    <w:r>
      <w:rPr>
        <w:noProof/>
      </w:rPr>
      <w:fldChar w:fldCharType="end"/>
    </w:r>
    <w:r>
      <w:tab/>
      <w:t>Section V.  Requirements of the Information System</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994C2" w14:textId="77777777" w:rsidR="00116025" w:rsidRPr="00A242C2" w:rsidRDefault="00116025" w:rsidP="00D61B0B">
    <w:pPr>
      <w:pStyle w:val="Header"/>
      <w:numPr>
        <w:ilvl w:val="12"/>
        <w:numId w:val="0"/>
      </w:numPr>
      <w:pBdr>
        <w:bottom w:val="single" w:sz="6" w:space="2" w:color="auto"/>
      </w:pBdr>
      <w:tabs>
        <w:tab w:val="clear" w:pos="4320"/>
        <w:tab w:val="clear" w:pos="8640"/>
        <w:tab w:val="right" w:pos="13860"/>
      </w:tabs>
      <w:rPr>
        <w:sz w:val="20"/>
      </w:rPr>
    </w:pPr>
    <w:r>
      <w:rPr>
        <w:sz w:val="20"/>
      </w:rPr>
      <w:t xml:space="preserve">Section VII – Technical Requirements </w:t>
    </w:r>
    <w:r>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114</w:t>
    </w:r>
    <w:r w:rsidRPr="00DF0955">
      <w:rPr>
        <w:rStyle w:val="PageNumber"/>
      </w:rPr>
      <w:fldChar w:fldCharType="end"/>
    </w:r>
  </w:p>
  <w:p w14:paraId="1ACCCB4B" w14:textId="77777777" w:rsidR="00116025" w:rsidRPr="00D61B0B" w:rsidRDefault="00116025" w:rsidP="00D61B0B">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D91FB" w14:textId="77777777" w:rsidR="00116025" w:rsidRDefault="00116025">
    <w:pPr>
      <w:pBdr>
        <w:bottom w:val="single" w:sz="4" w:space="2" w:color="auto"/>
      </w:pBdr>
      <w:tabs>
        <w:tab w:val="right" w:pos="9000"/>
      </w:tabs>
    </w:pPr>
    <w:r>
      <w:fldChar w:fldCharType="begin"/>
    </w:r>
    <w:r>
      <w:instrText xml:space="preserve"> PAGE </w:instrText>
    </w:r>
    <w:r>
      <w:fldChar w:fldCharType="separate"/>
    </w:r>
    <w:r>
      <w:rPr>
        <w:noProof/>
      </w:rPr>
      <w:t>144</w:t>
    </w:r>
    <w:r>
      <w:rPr>
        <w:noProof/>
      </w:rPr>
      <w:fldChar w:fldCharType="end"/>
    </w:r>
    <w:r>
      <w:tab/>
      <w:t>Section V.  Requirements of the Information System</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C04DD" w14:textId="77777777" w:rsidR="00116025" w:rsidRPr="00A242C2" w:rsidRDefault="00116025" w:rsidP="00212601">
    <w:pPr>
      <w:pStyle w:val="Header"/>
      <w:numPr>
        <w:ilvl w:val="12"/>
        <w:numId w:val="0"/>
      </w:numPr>
      <w:pBdr>
        <w:bottom w:val="single" w:sz="6" w:space="2" w:color="auto"/>
      </w:pBdr>
      <w:tabs>
        <w:tab w:val="clear" w:pos="4320"/>
        <w:tab w:val="left" w:pos="8640"/>
        <w:tab w:val="right" w:pos="13860"/>
      </w:tabs>
      <w:rPr>
        <w:sz w:val="20"/>
      </w:rPr>
    </w:pPr>
    <w:r>
      <w:rPr>
        <w:sz w:val="20"/>
      </w:rPr>
      <w:t>Section VII – Technical Requirements</w:t>
    </w:r>
    <w:r>
      <w:rPr>
        <w:sz w:val="20"/>
      </w:rPr>
      <w:tab/>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116</w:t>
    </w:r>
    <w:r w:rsidRPr="00DF0955">
      <w:rPr>
        <w:rStyle w:val="PageNumber"/>
      </w:rPr>
      <w:fldChar w:fldCharType="end"/>
    </w:r>
  </w:p>
  <w:p w14:paraId="3CD399AE" w14:textId="77777777" w:rsidR="00116025" w:rsidRPr="00D61B0B" w:rsidRDefault="00116025" w:rsidP="00D61B0B">
    <w:pPr>
      <w:pStyle w:val="Header"/>
      <w:tabs>
        <w:tab w:val="clear" w:pos="8640"/>
        <w:tab w:val="right" w:pos="9000"/>
      </w:tabs>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66F64" w14:textId="77777777" w:rsidR="00116025" w:rsidRDefault="00116025">
    <w:pPr>
      <w:pBdr>
        <w:bottom w:val="single" w:sz="4" w:space="2" w:color="auto"/>
      </w:pBdr>
      <w:tabs>
        <w:tab w:val="right" w:pos="9000"/>
      </w:tabs>
    </w:pPr>
    <w:r>
      <w:tab/>
    </w:r>
    <w:r>
      <w:fldChar w:fldCharType="begin"/>
    </w:r>
    <w:r>
      <w:instrText xml:space="preserve"> PAGE </w:instrText>
    </w:r>
    <w:r>
      <w:fldChar w:fldCharType="separate"/>
    </w:r>
    <w:r>
      <w:rPr>
        <w:noProof/>
      </w:rPr>
      <w:t>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D708B" w14:textId="77777777" w:rsidR="00CA571E" w:rsidRPr="005B1BF2" w:rsidRDefault="00CA571E" w:rsidP="005B1BF2">
    <w:pPr>
      <w:pStyle w:val="Header"/>
      <w:pBdr>
        <w:bottom w:val="single" w:sz="4" w:space="1" w:color="auto"/>
      </w:pBdr>
      <w:jc w:val="right"/>
      <w:rPr>
        <w:i/>
      </w:rPr>
    </w:pPr>
    <w:r w:rsidRPr="005B1BF2">
      <w:rPr>
        <w:i/>
      </w:rPr>
      <w:t>Request for Bids</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C4560" w14:textId="77777777" w:rsidR="00116025" w:rsidRDefault="00116025" w:rsidP="001E498D">
    <w:pPr>
      <w:pBdr>
        <w:bottom w:val="single" w:sz="6" w:space="2" w:color="auto"/>
      </w:pBdr>
      <w:tabs>
        <w:tab w:val="right" w:pos="9000"/>
      </w:tabs>
    </w:pPr>
    <w:r w:rsidRPr="002C7814">
      <w:rPr>
        <w:rStyle w:val="PageNumber"/>
      </w:rPr>
      <w:fldChar w:fldCharType="begin"/>
    </w:r>
    <w:r>
      <w:rPr>
        <w:rStyle w:val="PageNumber"/>
      </w:rPr>
      <w:instrText xml:space="preserve"> PAGE </w:instrText>
    </w:r>
    <w:r w:rsidRPr="002C7814">
      <w:rPr>
        <w:rStyle w:val="PageNumber"/>
      </w:rPr>
      <w:fldChar w:fldCharType="separate"/>
    </w:r>
    <w:r>
      <w:rPr>
        <w:rStyle w:val="PageNumber"/>
        <w:noProof/>
      </w:rPr>
      <w:t>232</w:t>
    </w:r>
    <w:r w:rsidRPr="002C7814">
      <w:rPr>
        <w:rStyle w:val="PageNumber"/>
      </w:rPr>
      <w:fldChar w:fldCharType="end"/>
    </w:r>
    <w:r w:rsidRPr="002C7814">
      <w:tab/>
    </w:r>
    <w:r>
      <w:t>Section VIII - General Conditions of Contract</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13830" w14:textId="77777777" w:rsidR="00116025" w:rsidRPr="00A242C2" w:rsidRDefault="00116025" w:rsidP="00212601">
    <w:pPr>
      <w:pStyle w:val="Header"/>
      <w:numPr>
        <w:ilvl w:val="12"/>
        <w:numId w:val="0"/>
      </w:numPr>
      <w:pBdr>
        <w:bottom w:val="single" w:sz="6" w:space="2" w:color="auto"/>
      </w:pBdr>
      <w:tabs>
        <w:tab w:val="clear" w:pos="4320"/>
        <w:tab w:val="left" w:pos="8640"/>
        <w:tab w:val="right" w:pos="12960"/>
      </w:tabs>
      <w:rPr>
        <w:sz w:val="20"/>
      </w:rPr>
    </w:pPr>
    <w:r>
      <w:rPr>
        <w:sz w:val="20"/>
      </w:rPr>
      <w:t>Section VII – Technical Requirements</w:t>
    </w:r>
    <w:r w:rsidRPr="00A242C2">
      <w:rPr>
        <w:sz w:val="20"/>
      </w:rPr>
      <w:tab/>
    </w:r>
    <w:r>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180</w:t>
    </w:r>
    <w:r w:rsidRPr="00DF0955">
      <w:rPr>
        <w:rStyle w:val="PageNumber"/>
      </w:rPr>
      <w:fldChar w:fldCharType="end"/>
    </w:r>
  </w:p>
  <w:p w14:paraId="05F55D70" w14:textId="77777777" w:rsidR="00116025" w:rsidRPr="00D61B0B" w:rsidRDefault="00116025" w:rsidP="00D61B0B">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FA727" w14:textId="77777777" w:rsidR="00116025" w:rsidRPr="00A242C2" w:rsidRDefault="00116025" w:rsidP="00212601">
    <w:pPr>
      <w:pStyle w:val="Header"/>
      <w:numPr>
        <w:ilvl w:val="12"/>
        <w:numId w:val="0"/>
      </w:numPr>
      <w:pBdr>
        <w:bottom w:val="single" w:sz="6" w:space="2" w:color="auto"/>
      </w:pBdr>
      <w:tabs>
        <w:tab w:val="clear" w:pos="4320"/>
        <w:tab w:val="left" w:pos="8640"/>
        <w:tab w:val="right" w:pos="12960"/>
      </w:tabs>
      <w:rPr>
        <w:sz w:val="20"/>
      </w:rPr>
    </w:pPr>
    <w:r>
      <w:rPr>
        <w:sz w:val="20"/>
      </w:rPr>
      <w:t xml:space="preserve">Section VIII – General Conditions of Contract   </w:t>
    </w:r>
    <w:r w:rsidRPr="00A242C2">
      <w:rPr>
        <w:sz w:val="20"/>
      </w:rPr>
      <w:tab/>
    </w:r>
    <w:r>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180</w:t>
    </w:r>
    <w:r w:rsidRPr="00DF0955">
      <w:rPr>
        <w:rStyle w:val="PageNumber"/>
      </w:rPr>
      <w:fldChar w:fldCharType="end"/>
    </w:r>
  </w:p>
  <w:p w14:paraId="4FCC342C" w14:textId="77777777" w:rsidR="00116025" w:rsidRPr="00D61B0B" w:rsidRDefault="00116025" w:rsidP="00D61B0B">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A9F09" w14:textId="77777777" w:rsidR="00116025" w:rsidRDefault="00116025" w:rsidP="009B0D16">
    <w:pPr>
      <w:pBdr>
        <w:bottom w:val="single" w:sz="6" w:space="2" w:color="auto"/>
      </w:pBdr>
      <w:tabs>
        <w:tab w:val="right" w:pos="9000"/>
      </w:tabs>
      <w:ind w:right="-360"/>
    </w:pPr>
    <w:r w:rsidRPr="002C7814">
      <w:rPr>
        <w:rStyle w:val="PageNumber"/>
      </w:rPr>
      <w:fldChar w:fldCharType="begin"/>
    </w:r>
    <w:r>
      <w:rPr>
        <w:rStyle w:val="PageNumber"/>
      </w:rPr>
      <w:instrText xml:space="preserve"> PAGE </w:instrText>
    </w:r>
    <w:r w:rsidRPr="002C7814">
      <w:rPr>
        <w:rStyle w:val="PageNumber"/>
      </w:rPr>
      <w:fldChar w:fldCharType="separate"/>
    </w:r>
    <w:r>
      <w:rPr>
        <w:rStyle w:val="PageNumber"/>
        <w:noProof/>
      </w:rPr>
      <w:t>258</w:t>
    </w:r>
    <w:r w:rsidRPr="002C7814">
      <w:rPr>
        <w:rStyle w:val="PageNumber"/>
      </w:rPr>
      <w:fldChar w:fldCharType="end"/>
    </w:r>
    <w:r w:rsidRPr="002C7814">
      <w:tab/>
    </w:r>
    <w:r>
      <w:t>Section IX -  Special Conditions of Contract</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D8B3B" w14:textId="77777777" w:rsidR="00116025" w:rsidRPr="00A242C2" w:rsidRDefault="00116025" w:rsidP="00212601">
    <w:pPr>
      <w:pStyle w:val="Header"/>
      <w:numPr>
        <w:ilvl w:val="12"/>
        <w:numId w:val="0"/>
      </w:numPr>
      <w:pBdr>
        <w:bottom w:val="single" w:sz="6" w:space="2" w:color="auto"/>
      </w:pBdr>
      <w:tabs>
        <w:tab w:val="clear" w:pos="4320"/>
        <w:tab w:val="left" w:pos="8640"/>
        <w:tab w:val="right" w:pos="12960"/>
      </w:tabs>
      <w:rPr>
        <w:sz w:val="20"/>
      </w:rPr>
    </w:pPr>
    <w:r>
      <w:rPr>
        <w:sz w:val="20"/>
      </w:rPr>
      <w:t xml:space="preserve">Section IX – Special Conditions of Contract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188</w:t>
    </w:r>
    <w:r w:rsidRPr="00DF0955">
      <w:rPr>
        <w:rStyle w:val="PageNumber"/>
      </w:rPr>
      <w:fldChar w:fldCharType="end"/>
    </w:r>
  </w:p>
  <w:p w14:paraId="698317D8" w14:textId="77777777" w:rsidR="00116025" w:rsidRPr="00D61B0B" w:rsidRDefault="00116025" w:rsidP="00D61B0B">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8497A" w14:textId="77777777" w:rsidR="00116025" w:rsidRDefault="00116025" w:rsidP="009B0D16">
    <w:pPr>
      <w:pBdr>
        <w:bottom w:val="single" w:sz="6" w:space="2" w:color="auto"/>
      </w:pBdr>
      <w:tabs>
        <w:tab w:val="right" w:pos="9000"/>
      </w:tabs>
    </w:pPr>
    <w:r w:rsidRPr="002C7814">
      <w:rPr>
        <w:rStyle w:val="PageNumber"/>
      </w:rPr>
      <w:fldChar w:fldCharType="begin"/>
    </w:r>
    <w:r>
      <w:rPr>
        <w:rStyle w:val="PageNumber"/>
      </w:rPr>
      <w:instrText xml:space="preserve"> PAGE </w:instrText>
    </w:r>
    <w:r w:rsidRPr="002C7814">
      <w:rPr>
        <w:rStyle w:val="PageNumber"/>
      </w:rPr>
      <w:fldChar w:fldCharType="separate"/>
    </w:r>
    <w:r>
      <w:rPr>
        <w:rStyle w:val="PageNumber"/>
        <w:noProof/>
      </w:rPr>
      <w:t>260</w:t>
    </w:r>
    <w:r w:rsidRPr="002C7814">
      <w:rPr>
        <w:rStyle w:val="PageNumber"/>
      </w:rPr>
      <w:fldChar w:fldCharType="end"/>
    </w:r>
    <w:r w:rsidRPr="002C7814">
      <w:tab/>
    </w:r>
    <w:r>
      <w:t>Section X – Contract Forms</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89FB4" w14:textId="77777777" w:rsidR="00116025" w:rsidRPr="00A242C2" w:rsidRDefault="00116025" w:rsidP="002E5E77">
    <w:pPr>
      <w:pStyle w:val="Header"/>
      <w:numPr>
        <w:ilvl w:val="12"/>
        <w:numId w:val="0"/>
      </w:numPr>
      <w:pBdr>
        <w:bottom w:val="single" w:sz="6" w:space="2" w:color="auto"/>
      </w:pBdr>
      <w:tabs>
        <w:tab w:val="clear" w:pos="4320"/>
        <w:tab w:val="clear" w:pos="8640"/>
        <w:tab w:val="left" w:pos="9000"/>
        <w:tab w:val="right" w:pos="12960"/>
      </w:tabs>
      <w:rPr>
        <w:sz w:val="20"/>
      </w:rPr>
    </w:pPr>
    <w:r>
      <w:rPr>
        <w:sz w:val="20"/>
      </w:rPr>
      <w:t xml:space="preserve">Section X – Contract Forms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222</w:t>
    </w:r>
    <w:r w:rsidRPr="00DF0955">
      <w:rPr>
        <w:rStyle w:val="PageNumber"/>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9C083" w14:textId="77777777" w:rsidR="00116025" w:rsidRDefault="00116025">
    <w:pPr>
      <w:pBdr>
        <w:bottom w:val="single" w:sz="4" w:space="2" w:color="auto"/>
      </w:pBdr>
      <w:tabs>
        <w:tab w:val="right" w:pos="9000"/>
      </w:tabs>
    </w:pPr>
    <w:r>
      <w:t>Section VII.  Sample Forms</w:t>
    </w:r>
    <w:r>
      <w:tab/>
    </w:r>
    <w:r>
      <w:fldChar w:fldCharType="begin"/>
    </w:r>
    <w:r>
      <w:instrText xml:space="preserve"> PAGE </w:instrText>
    </w:r>
    <w:r>
      <w:fldChar w:fldCharType="separate"/>
    </w:r>
    <w:r>
      <w:rPr>
        <w:noProof/>
      </w:rPr>
      <w:t>233</w:t>
    </w:r>
    <w:r>
      <w:rPr>
        <w:noProof/>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7BF70" w14:textId="77777777" w:rsidR="00CA571E" w:rsidRDefault="00CA571E" w:rsidP="009B0D16">
    <w:pPr>
      <w:pBdr>
        <w:bottom w:val="single" w:sz="6" w:space="2" w:color="auto"/>
      </w:pBdr>
      <w:tabs>
        <w:tab w:val="right" w:pos="90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50B9C" w14:textId="77777777" w:rsidR="00CA571E" w:rsidRDefault="00CA571E" w:rsidP="004F0812">
    <w:pPr>
      <w:numPr>
        <w:ilvl w:val="12"/>
        <w:numId w:val="0"/>
      </w:numPr>
      <w:pBdr>
        <w:bottom w:val="single" w:sz="12" w:space="2" w:color="auto"/>
      </w:pBdr>
      <w:tabs>
        <w:tab w:val="right" w:pos="9000"/>
      </w:tabs>
    </w:pPr>
    <w:r>
      <w:fldChar w:fldCharType="begin"/>
    </w:r>
    <w:r>
      <w:instrText xml:space="preserve"> PAGE </w:instrText>
    </w:r>
    <w:r>
      <w:fldChar w:fldCharType="separate"/>
    </w:r>
    <w:r>
      <w:rPr>
        <w:noProof/>
      </w:rPr>
      <w:t>xvi</w:t>
    </w:r>
    <w:r>
      <w:rPr>
        <w:noProof/>
      </w:rPr>
      <w:fldChar w:fldCharType="end"/>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28BCF" w14:textId="77777777" w:rsidR="00CA571E" w:rsidRPr="00F241A1" w:rsidRDefault="00CA571E" w:rsidP="00F241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6F0FF" w14:textId="77777777" w:rsidR="00CA571E" w:rsidRPr="00F241A1" w:rsidRDefault="00CA571E" w:rsidP="00F241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14A6A" w14:textId="77777777" w:rsidR="00CA571E" w:rsidRDefault="00CA571E" w:rsidP="00F241A1">
    <w:pPr>
      <w:numPr>
        <w:ilvl w:val="12"/>
        <w:numId w:val="0"/>
      </w:numPr>
      <w:pBdr>
        <w:bottom w:val="single" w:sz="6" w:space="2" w:color="auto"/>
      </w:pBdr>
      <w:tabs>
        <w:tab w:val="right" w:pos="9360"/>
      </w:tabs>
    </w:pPr>
    <w:r>
      <w:tab/>
    </w:r>
    <w:r>
      <w:fldChar w:fldCharType="begin"/>
    </w:r>
    <w:r>
      <w:instrText xml:space="preserve"> PAGE </w:instrText>
    </w:r>
    <w:r>
      <w:fldChar w:fldCharType="separate"/>
    </w:r>
    <w:r>
      <w:rPr>
        <w:noProof/>
      </w:rPr>
      <w:t>1</w:t>
    </w:r>
    <w:r>
      <w:rPr>
        <w:noProof/>
      </w:rPr>
      <w:fldChar w:fldCharType="end"/>
    </w:r>
  </w:p>
  <w:p w14:paraId="58A0B68C" w14:textId="77777777" w:rsidR="00CA571E" w:rsidRPr="00F241A1" w:rsidRDefault="00CA571E" w:rsidP="00F241A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73071" w14:textId="77777777" w:rsidR="00CA571E" w:rsidRDefault="00CA571E">
    <w:pPr>
      <w:pBdr>
        <w:bottom w:val="single" w:sz="4" w:space="2" w:color="auto"/>
      </w:pBdr>
      <w:tabs>
        <w:tab w:val="right" w:pos="9000"/>
      </w:tabs>
    </w:pPr>
    <w:r>
      <w:fldChar w:fldCharType="begin"/>
    </w:r>
    <w:r>
      <w:instrText xml:space="preserve"> PAGE </w:instrText>
    </w:r>
    <w:r>
      <w:fldChar w:fldCharType="separate"/>
    </w:r>
    <w:r>
      <w:rPr>
        <w:noProof/>
      </w:rPr>
      <w:t>2</w:t>
    </w:r>
    <w:r>
      <w:rPr>
        <w:noProof/>
      </w:rPr>
      <w:fldChar w:fldCharType="end"/>
    </w:r>
    <w:r>
      <w:tab/>
      <w:t>Part 1:  Bidding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697AC850"/>
    <w:lvl w:ilvl="0">
      <w:start w:val="1"/>
      <w:numFmt w:val="decimal"/>
      <w:pStyle w:val="ListNumber2"/>
      <w:lvlText w:val="%1."/>
      <w:lvlJc w:val="left"/>
      <w:pPr>
        <w:tabs>
          <w:tab w:val="num" w:pos="720"/>
        </w:tabs>
        <w:ind w:left="720" w:hanging="360"/>
      </w:pPr>
    </w:lvl>
  </w:abstractNum>
  <w:abstractNum w:abstractNumId="1" w15:restartNumberingAfterBreak="0">
    <w:nsid w:val="01373CE9"/>
    <w:multiLevelType w:val="multilevel"/>
    <w:tmpl w:val="45982F70"/>
    <w:lvl w:ilvl="0">
      <w:start w:val="1"/>
      <w:numFmt w:val="decimal"/>
      <w:pStyle w:val="ECAAnnexHead1"/>
      <w:lvlText w:val="A%1"/>
      <w:lvlJc w:val="left"/>
      <w:pPr>
        <w:tabs>
          <w:tab w:val="num" w:pos="851"/>
        </w:tabs>
        <w:ind w:left="851" w:hanging="851"/>
      </w:pPr>
      <w:rPr>
        <w:rFonts w:hint="default"/>
      </w:rPr>
    </w:lvl>
    <w:lvl w:ilvl="1">
      <w:start w:val="2"/>
      <w:numFmt w:val="lowerLetter"/>
      <w:lvlText w:val="%2."/>
      <w:lvlJc w:val="left"/>
      <w:pPr>
        <w:tabs>
          <w:tab w:val="num" w:pos="1134"/>
        </w:tabs>
        <w:ind w:left="1134" w:hanging="1134"/>
      </w:pPr>
      <w:rPr>
        <w:rFonts w:hint="default"/>
        <w:b/>
        <w:bCs w:val="0"/>
        <w:i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pStyle w:val="ECAAnnexHead2"/>
      <w:lvlText w:val="A%1.%2.%3"/>
      <w:lvlJc w:val="left"/>
      <w:pPr>
        <w:tabs>
          <w:tab w:val="num" w:pos="1440"/>
        </w:tabs>
        <w:ind w:left="1134" w:hanging="113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 w15:restartNumberingAfterBreak="0">
    <w:nsid w:val="025F3080"/>
    <w:multiLevelType w:val="hybridMultilevel"/>
    <w:tmpl w:val="C3EA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9542D"/>
    <w:multiLevelType w:val="hybridMultilevel"/>
    <w:tmpl w:val="0DEA2C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65161"/>
    <w:multiLevelType w:val="hybridMultilevel"/>
    <w:tmpl w:val="6E762890"/>
    <w:lvl w:ilvl="0" w:tplc="C68684D2">
      <w:start w:val="2"/>
      <w:numFmt w:val="decimal"/>
      <w:lvlText w:val="21.%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5" w15:restartNumberingAfterBreak="0">
    <w:nsid w:val="09E82E42"/>
    <w:multiLevelType w:val="hybridMultilevel"/>
    <w:tmpl w:val="B962999E"/>
    <w:lvl w:ilvl="0" w:tplc="6B9A6D54">
      <w:start w:val="1"/>
      <w:numFmt w:val="lowerLetter"/>
      <w:lvlText w:val="(%1)"/>
      <w:lvlJc w:val="left"/>
      <w:pPr>
        <w:ind w:left="720" w:hanging="360"/>
      </w:pPr>
      <w:rPr>
        <w:rFonts w:ascii="Times New Roman" w:hAnsi="Times New Roman" w:cs="Times New Roman" w:hint="default"/>
        <w:b w:val="0"/>
        <w:i w:val="0"/>
        <w:color w:val="auto"/>
        <w:sz w:val="24"/>
        <w:szCs w:val="22"/>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AC42218"/>
    <w:multiLevelType w:val="hybridMultilevel"/>
    <w:tmpl w:val="6ED43456"/>
    <w:lvl w:ilvl="0" w:tplc="A642D63A">
      <w:start w:val="1"/>
      <w:numFmt w:val="decimal"/>
      <w:lvlText w:val="4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8C3AD6"/>
    <w:multiLevelType w:val="hybridMultilevel"/>
    <w:tmpl w:val="690EBF8A"/>
    <w:lvl w:ilvl="0" w:tplc="04090001">
      <w:start w:val="1"/>
      <w:numFmt w:val="bullet"/>
      <w:lvlText w:val=""/>
      <w:lvlJc w:val="left"/>
      <w:pPr>
        <w:ind w:left="436" w:hanging="360"/>
      </w:pPr>
      <w:rPr>
        <w:rFonts w:ascii="Symbol" w:hAnsi="Symbol" w:hint="default"/>
      </w:rPr>
    </w:lvl>
    <w:lvl w:ilvl="1" w:tplc="04090003">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8" w15:restartNumberingAfterBreak="0">
    <w:nsid w:val="0C973C1D"/>
    <w:multiLevelType w:val="hybridMultilevel"/>
    <w:tmpl w:val="1BCA5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B11FC2"/>
    <w:multiLevelType w:val="hybridMultilevel"/>
    <w:tmpl w:val="6CE04C1A"/>
    <w:lvl w:ilvl="0" w:tplc="8228A4DE">
      <w:numFmt w:val="bullet"/>
      <w:lvlText w:val="-"/>
      <w:lvlJc w:val="left"/>
      <w:pPr>
        <w:ind w:left="763" w:hanging="360"/>
      </w:pPr>
      <w:rPr>
        <w:rFonts w:ascii="Times New Roman" w:eastAsia="Gill Sans MT" w:hAnsi="Times New Roman" w:cs="Times New Roman" w:hint="default"/>
      </w:rPr>
    </w:lvl>
    <w:lvl w:ilvl="1" w:tplc="FFFFFFFF" w:tentative="1">
      <w:start w:val="1"/>
      <w:numFmt w:val="bullet"/>
      <w:lvlText w:val="o"/>
      <w:lvlJc w:val="left"/>
      <w:pPr>
        <w:ind w:left="1483" w:hanging="360"/>
      </w:pPr>
      <w:rPr>
        <w:rFonts w:ascii="Courier New" w:hAnsi="Courier New" w:cs="Courier New" w:hint="default"/>
      </w:rPr>
    </w:lvl>
    <w:lvl w:ilvl="2" w:tplc="FFFFFFFF" w:tentative="1">
      <w:start w:val="1"/>
      <w:numFmt w:val="bullet"/>
      <w:lvlText w:val=""/>
      <w:lvlJc w:val="left"/>
      <w:pPr>
        <w:ind w:left="2203" w:hanging="360"/>
      </w:pPr>
      <w:rPr>
        <w:rFonts w:ascii="Wingdings" w:hAnsi="Wingdings" w:hint="default"/>
      </w:rPr>
    </w:lvl>
    <w:lvl w:ilvl="3" w:tplc="FFFFFFFF" w:tentative="1">
      <w:start w:val="1"/>
      <w:numFmt w:val="bullet"/>
      <w:lvlText w:val=""/>
      <w:lvlJc w:val="left"/>
      <w:pPr>
        <w:ind w:left="2923" w:hanging="360"/>
      </w:pPr>
      <w:rPr>
        <w:rFonts w:ascii="Symbol" w:hAnsi="Symbol" w:hint="default"/>
      </w:rPr>
    </w:lvl>
    <w:lvl w:ilvl="4" w:tplc="FFFFFFFF" w:tentative="1">
      <w:start w:val="1"/>
      <w:numFmt w:val="bullet"/>
      <w:lvlText w:val="o"/>
      <w:lvlJc w:val="left"/>
      <w:pPr>
        <w:ind w:left="3643" w:hanging="360"/>
      </w:pPr>
      <w:rPr>
        <w:rFonts w:ascii="Courier New" w:hAnsi="Courier New" w:cs="Courier New" w:hint="default"/>
      </w:rPr>
    </w:lvl>
    <w:lvl w:ilvl="5" w:tplc="FFFFFFFF" w:tentative="1">
      <w:start w:val="1"/>
      <w:numFmt w:val="bullet"/>
      <w:lvlText w:val=""/>
      <w:lvlJc w:val="left"/>
      <w:pPr>
        <w:ind w:left="4363" w:hanging="360"/>
      </w:pPr>
      <w:rPr>
        <w:rFonts w:ascii="Wingdings" w:hAnsi="Wingdings" w:hint="default"/>
      </w:rPr>
    </w:lvl>
    <w:lvl w:ilvl="6" w:tplc="FFFFFFFF" w:tentative="1">
      <w:start w:val="1"/>
      <w:numFmt w:val="bullet"/>
      <w:lvlText w:val=""/>
      <w:lvlJc w:val="left"/>
      <w:pPr>
        <w:ind w:left="5083" w:hanging="360"/>
      </w:pPr>
      <w:rPr>
        <w:rFonts w:ascii="Symbol" w:hAnsi="Symbol" w:hint="default"/>
      </w:rPr>
    </w:lvl>
    <w:lvl w:ilvl="7" w:tplc="FFFFFFFF" w:tentative="1">
      <w:start w:val="1"/>
      <w:numFmt w:val="bullet"/>
      <w:lvlText w:val="o"/>
      <w:lvlJc w:val="left"/>
      <w:pPr>
        <w:ind w:left="5803" w:hanging="360"/>
      </w:pPr>
      <w:rPr>
        <w:rFonts w:ascii="Courier New" w:hAnsi="Courier New" w:cs="Courier New" w:hint="default"/>
      </w:rPr>
    </w:lvl>
    <w:lvl w:ilvl="8" w:tplc="FFFFFFFF" w:tentative="1">
      <w:start w:val="1"/>
      <w:numFmt w:val="bullet"/>
      <w:lvlText w:val=""/>
      <w:lvlJc w:val="left"/>
      <w:pPr>
        <w:ind w:left="6523" w:hanging="360"/>
      </w:pPr>
      <w:rPr>
        <w:rFonts w:ascii="Wingdings" w:hAnsi="Wingdings" w:hint="default"/>
      </w:rPr>
    </w:lvl>
  </w:abstractNum>
  <w:abstractNum w:abstractNumId="10" w15:restartNumberingAfterBreak="0">
    <w:nsid w:val="0DA93976"/>
    <w:multiLevelType w:val="hybridMultilevel"/>
    <w:tmpl w:val="21CE39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F752616"/>
    <w:multiLevelType w:val="hybridMultilevel"/>
    <w:tmpl w:val="0DEA2C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AC7684"/>
    <w:multiLevelType w:val="hybridMultilevel"/>
    <w:tmpl w:val="0DEA2C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C6404C"/>
    <w:multiLevelType w:val="hybridMultilevel"/>
    <w:tmpl w:val="CFCA30C2"/>
    <w:lvl w:ilvl="0" w:tplc="727C5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086263B"/>
    <w:multiLevelType w:val="hybridMultilevel"/>
    <w:tmpl w:val="FBE65C74"/>
    <w:lvl w:ilvl="0" w:tplc="8228A4DE">
      <w:numFmt w:val="bullet"/>
      <w:lvlText w:val="-"/>
      <w:lvlJc w:val="left"/>
      <w:pPr>
        <w:ind w:left="763" w:hanging="360"/>
      </w:pPr>
      <w:rPr>
        <w:rFonts w:ascii="Times New Roman" w:eastAsia="Gill Sans MT" w:hAnsi="Times New Roman" w:cs="Times New Roman" w:hint="default"/>
      </w:rPr>
    </w:lvl>
    <w:lvl w:ilvl="1" w:tplc="FFFFFFFF" w:tentative="1">
      <w:start w:val="1"/>
      <w:numFmt w:val="bullet"/>
      <w:lvlText w:val="o"/>
      <w:lvlJc w:val="left"/>
      <w:pPr>
        <w:ind w:left="1483" w:hanging="360"/>
      </w:pPr>
      <w:rPr>
        <w:rFonts w:ascii="Courier New" w:hAnsi="Courier New" w:cs="Courier New" w:hint="default"/>
      </w:rPr>
    </w:lvl>
    <w:lvl w:ilvl="2" w:tplc="FFFFFFFF" w:tentative="1">
      <w:start w:val="1"/>
      <w:numFmt w:val="bullet"/>
      <w:lvlText w:val=""/>
      <w:lvlJc w:val="left"/>
      <w:pPr>
        <w:ind w:left="2203" w:hanging="360"/>
      </w:pPr>
      <w:rPr>
        <w:rFonts w:ascii="Wingdings" w:hAnsi="Wingdings" w:hint="default"/>
      </w:rPr>
    </w:lvl>
    <w:lvl w:ilvl="3" w:tplc="FFFFFFFF" w:tentative="1">
      <w:start w:val="1"/>
      <w:numFmt w:val="bullet"/>
      <w:lvlText w:val=""/>
      <w:lvlJc w:val="left"/>
      <w:pPr>
        <w:ind w:left="2923" w:hanging="360"/>
      </w:pPr>
      <w:rPr>
        <w:rFonts w:ascii="Symbol" w:hAnsi="Symbol" w:hint="default"/>
      </w:rPr>
    </w:lvl>
    <w:lvl w:ilvl="4" w:tplc="FFFFFFFF" w:tentative="1">
      <w:start w:val="1"/>
      <w:numFmt w:val="bullet"/>
      <w:lvlText w:val="o"/>
      <w:lvlJc w:val="left"/>
      <w:pPr>
        <w:ind w:left="3643" w:hanging="360"/>
      </w:pPr>
      <w:rPr>
        <w:rFonts w:ascii="Courier New" w:hAnsi="Courier New" w:cs="Courier New" w:hint="default"/>
      </w:rPr>
    </w:lvl>
    <w:lvl w:ilvl="5" w:tplc="FFFFFFFF" w:tentative="1">
      <w:start w:val="1"/>
      <w:numFmt w:val="bullet"/>
      <w:lvlText w:val=""/>
      <w:lvlJc w:val="left"/>
      <w:pPr>
        <w:ind w:left="4363" w:hanging="360"/>
      </w:pPr>
      <w:rPr>
        <w:rFonts w:ascii="Wingdings" w:hAnsi="Wingdings" w:hint="default"/>
      </w:rPr>
    </w:lvl>
    <w:lvl w:ilvl="6" w:tplc="FFFFFFFF" w:tentative="1">
      <w:start w:val="1"/>
      <w:numFmt w:val="bullet"/>
      <w:lvlText w:val=""/>
      <w:lvlJc w:val="left"/>
      <w:pPr>
        <w:ind w:left="5083" w:hanging="360"/>
      </w:pPr>
      <w:rPr>
        <w:rFonts w:ascii="Symbol" w:hAnsi="Symbol" w:hint="default"/>
      </w:rPr>
    </w:lvl>
    <w:lvl w:ilvl="7" w:tplc="FFFFFFFF" w:tentative="1">
      <w:start w:val="1"/>
      <w:numFmt w:val="bullet"/>
      <w:lvlText w:val="o"/>
      <w:lvlJc w:val="left"/>
      <w:pPr>
        <w:ind w:left="5803" w:hanging="360"/>
      </w:pPr>
      <w:rPr>
        <w:rFonts w:ascii="Courier New" w:hAnsi="Courier New" w:cs="Courier New" w:hint="default"/>
      </w:rPr>
    </w:lvl>
    <w:lvl w:ilvl="8" w:tplc="FFFFFFFF" w:tentative="1">
      <w:start w:val="1"/>
      <w:numFmt w:val="bullet"/>
      <w:lvlText w:val=""/>
      <w:lvlJc w:val="left"/>
      <w:pPr>
        <w:ind w:left="6523" w:hanging="360"/>
      </w:pPr>
      <w:rPr>
        <w:rFonts w:ascii="Wingdings" w:hAnsi="Wingdings" w:hint="default"/>
      </w:rPr>
    </w:lvl>
  </w:abstractNum>
  <w:abstractNum w:abstractNumId="16" w15:restartNumberingAfterBreak="0">
    <w:nsid w:val="109609CF"/>
    <w:multiLevelType w:val="hybridMultilevel"/>
    <w:tmpl w:val="1C38E3E6"/>
    <w:lvl w:ilvl="0" w:tplc="8228A4DE">
      <w:numFmt w:val="bullet"/>
      <w:lvlText w:val="-"/>
      <w:lvlJc w:val="left"/>
      <w:pPr>
        <w:ind w:left="720" w:hanging="360"/>
      </w:pPr>
      <w:rPr>
        <w:rFonts w:ascii="Times New Roman" w:eastAsia="Gill Sans 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174DAF"/>
    <w:multiLevelType w:val="hybridMultilevel"/>
    <w:tmpl w:val="0DEA2C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1C85529"/>
    <w:multiLevelType w:val="hybridMultilevel"/>
    <w:tmpl w:val="B7B2A050"/>
    <w:lvl w:ilvl="0" w:tplc="C2361D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420442D"/>
    <w:multiLevelType w:val="hybridMultilevel"/>
    <w:tmpl w:val="0DEA2C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5EB0B8C"/>
    <w:multiLevelType w:val="hybridMultilevel"/>
    <w:tmpl w:val="038C5708"/>
    <w:lvl w:ilvl="0" w:tplc="2CE84C84">
      <w:start w:val="1"/>
      <w:numFmt w:val="decimal"/>
      <w:pStyle w:val="Sec3h1"/>
      <w:lvlText w:val="%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86879D4"/>
    <w:multiLevelType w:val="hybridMultilevel"/>
    <w:tmpl w:val="96943290"/>
    <w:lvl w:ilvl="0" w:tplc="CF4E616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AD93773"/>
    <w:multiLevelType w:val="multilevel"/>
    <w:tmpl w:val="DE9A3450"/>
    <w:lvl w:ilvl="0">
      <w:start w:val="6"/>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5"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1D2E1F94"/>
    <w:multiLevelType w:val="multilevel"/>
    <w:tmpl w:val="66B8271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7" w15:restartNumberingAfterBreak="0">
    <w:nsid w:val="1D493D08"/>
    <w:multiLevelType w:val="hybridMultilevel"/>
    <w:tmpl w:val="59544510"/>
    <w:lvl w:ilvl="0" w:tplc="8228A4DE">
      <w:numFmt w:val="bullet"/>
      <w:lvlText w:val="-"/>
      <w:lvlJc w:val="left"/>
      <w:pPr>
        <w:ind w:left="361" w:hanging="360"/>
      </w:pPr>
      <w:rPr>
        <w:rFonts w:ascii="Times New Roman" w:eastAsia="Gill Sans MT"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8" w15:restartNumberingAfterBreak="0">
    <w:nsid w:val="1D627516"/>
    <w:multiLevelType w:val="multilevel"/>
    <w:tmpl w:val="BAE8EFE0"/>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9" w15:restartNumberingAfterBreak="0">
    <w:nsid w:val="1E5A2B4F"/>
    <w:multiLevelType w:val="hybridMultilevel"/>
    <w:tmpl w:val="4C2498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EE041CA"/>
    <w:multiLevelType w:val="hybridMultilevel"/>
    <w:tmpl w:val="21F29210"/>
    <w:lvl w:ilvl="0" w:tplc="9080FCE8">
      <w:start w:val="1"/>
      <w:numFmt w:val="lowerLetter"/>
      <w:lvlText w:val="(%1)"/>
      <w:lvlJc w:val="left"/>
      <w:pPr>
        <w:tabs>
          <w:tab w:val="num" w:pos="1087"/>
        </w:tabs>
        <w:ind w:left="1087" w:hanging="54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31" w15:restartNumberingAfterBreak="0">
    <w:nsid w:val="206A48C8"/>
    <w:multiLevelType w:val="multilevel"/>
    <w:tmpl w:val="D36EB1A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218B77D8"/>
    <w:multiLevelType w:val="hybridMultilevel"/>
    <w:tmpl w:val="FBE2B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FE3851"/>
    <w:multiLevelType w:val="multilevel"/>
    <w:tmpl w:val="620E1E6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4"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3604E0C"/>
    <w:multiLevelType w:val="hybridMultilevel"/>
    <w:tmpl w:val="0DEA2C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4452061"/>
    <w:multiLevelType w:val="hybridMultilevel"/>
    <w:tmpl w:val="E52C4EBE"/>
    <w:lvl w:ilvl="0" w:tplc="CF0EC4CC">
      <w:start w:val="1"/>
      <w:numFmt w:val="decimal"/>
      <w:lvlText w:val="3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55573C7"/>
    <w:multiLevelType w:val="hybridMultilevel"/>
    <w:tmpl w:val="4E823D78"/>
    <w:lvl w:ilvl="0" w:tplc="53FEA820">
      <w:start w:val="1"/>
      <w:numFmt w:val="decimal"/>
      <w:lvlText w:val="%1."/>
      <w:lvlJc w:val="left"/>
      <w:pPr>
        <w:ind w:left="360" w:hanging="360"/>
      </w:pPr>
      <w:rPr>
        <w:rFonts w:hint="default"/>
        <w:i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71C0EC4"/>
    <w:multiLevelType w:val="hybridMultilevel"/>
    <w:tmpl w:val="583EC568"/>
    <w:lvl w:ilvl="0" w:tplc="8228A4DE">
      <w:numFmt w:val="bullet"/>
      <w:lvlText w:val="-"/>
      <w:lvlJc w:val="left"/>
      <w:pPr>
        <w:ind w:left="763" w:hanging="360"/>
      </w:pPr>
      <w:rPr>
        <w:rFonts w:ascii="Times New Roman" w:eastAsia="Gill Sans MT"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9" w15:restartNumberingAfterBreak="0">
    <w:nsid w:val="27AA5964"/>
    <w:multiLevelType w:val="hybridMultilevel"/>
    <w:tmpl w:val="30B85316"/>
    <w:lvl w:ilvl="0" w:tplc="2DC68F42">
      <w:start w:val="1"/>
      <w:numFmt w:val="decimal"/>
      <w:lvlText w:val="17.%1"/>
      <w:lvlJc w:val="left"/>
      <w:pPr>
        <w:ind w:left="54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0" w15:restartNumberingAfterBreak="0">
    <w:nsid w:val="2A2B6801"/>
    <w:multiLevelType w:val="hybridMultilevel"/>
    <w:tmpl w:val="9B6AA7B6"/>
    <w:lvl w:ilvl="0" w:tplc="08A284DA">
      <w:start w:val="1"/>
      <w:numFmt w:val="decimal"/>
      <w:lvlText w:val="1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BBB513B"/>
    <w:multiLevelType w:val="hybridMultilevel"/>
    <w:tmpl w:val="2C4A6676"/>
    <w:lvl w:ilvl="0" w:tplc="7D743630">
      <w:start w:val="1"/>
      <w:numFmt w:val="decimal"/>
      <w:lvlText w:val="3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CF445AC"/>
    <w:multiLevelType w:val="hybridMultilevel"/>
    <w:tmpl w:val="513E3670"/>
    <w:lvl w:ilvl="0" w:tplc="04090001">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03">
      <w:start w:val="1"/>
      <w:numFmt w:val="lowerLetter"/>
      <w:lvlText w:val="%2."/>
      <w:lvlJc w:val="left"/>
      <w:pPr>
        <w:tabs>
          <w:tab w:val="num" w:pos="2592"/>
        </w:tabs>
        <w:ind w:left="2592" w:hanging="360"/>
      </w:pPr>
    </w:lvl>
    <w:lvl w:ilvl="2" w:tplc="04090005">
      <w:start w:val="1"/>
      <w:numFmt w:val="lowerRoman"/>
      <w:lvlText w:val="%3."/>
      <w:lvlJc w:val="right"/>
      <w:pPr>
        <w:tabs>
          <w:tab w:val="num" w:pos="3312"/>
        </w:tabs>
        <w:ind w:left="3312" w:hanging="180"/>
      </w:pPr>
    </w:lvl>
    <w:lvl w:ilvl="3" w:tplc="04090001">
      <w:start w:val="1"/>
      <w:numFmt w:val="decimal"/>
      <w:lvlText w:val="%4."/>
      <w:lvlJc w:val="left"/>
      <w:pPr>
        <w:tabs>
          <w:tab w:val="num" w:pos="4032"/>
        </w:tabs>
        <w:ind w:left="4032" w:hanging="360"/>
      </w:pPr>
    </w:lvl>
    <w:lvl w:ilvl="4" w:tplc="04090003">
      <w:start w:val="1"/>
      <w:numFmt w:val="lowerLetter"/>
      <w:lvlText w:val="%5."/>
      <w:lvlJc w:val="left"/>
      <w:pPr>
        <w:tabs>
          <w:tab w:val="num" w:pos="4752"/>
        </w:tabs>
        <w:ind w:left="4752" w:hanging="360"/>
      </w:pPr>
    </w:lvl>
    <w:lvl w:ilvl="5" w:tplc="04090005">
      <w:start w:val="1"/>
      <w:numFmt w:val="lowerRoman"/>
      <w:lvlText w:val="%6."/>
      <w:lvlJc w:val="right"/>
      <w:pPr>
        <w:tabs>
          <w:tab w:val="num" w:pos="5472"/>
        </w:tabs>
        <w:ind w:left="5472" w:hanging="180"/>
      </w:pPr>
    </w:lvl>
    <w:lvl w:ilvl="6" w:tplc="04090001">
      <w:start w:val="1"/>
      <w:numFmt w:val="decimal"/>
      <w:lvlText w:val="%7."/>
      <w:lvlJc w:val="left"/>
      <w:pPr>
        <w:tabs>
          <w:tab w:val="num" w:pos="6192"/>
        </w:tabs>
        <w:ind w:left="6192" w:hanging="360"/>
      </w:pPr>
    </w:lvl>
    <w:lvl w:ilvl="7" w:tplc="04090003">
      <w:start w:val="1"/>
      <w:numFmt w:val="lowerLetter"/>
      <w:lvlText w:val="%8."/>
      <w:lvlJc w:val="left"/>
      <w:pPr>
        <w:tabs>
          <w:tab w:val="num" w:pos="6912"/>
        </w:tabs>
        <w:ind w:left="6912" w:hanging="360"/>
      </w:pPr>
    </w:lvl>
    <w:lvl w:ilvl="8" w:tplc="04090005">
      <w:start w:val="1"/>
      <w:numFmt w:val="lowerRoman"/>
      <w:lvlText w:val="%9."/>
      <w:lvlJc w:val="right"/>
      <w:pPr>
        <w:tabs>
          <w:tab w:val="num" w:pos="7632"/>
        </w:tabs>
        <w:ind w:left="7632" w:hanging="180"/>
      </w:pPr>
    </w:lvl>
  </w:abstractNum>
  <w:abstractNum w:abstractNumId="43" w15:restartNumberingAfterBreak="0">
    <w:nsid w:val="2D4021B0"/>
    <w:multiLevelType w:val="singleLevel"/>
    <w:tmpl w:val="DAF454B8"/>
    <w:lvl w:ilvl="0">
      <w:start w:val="1"/>
      <w:numFmt w:val="bullet"/>
      <w:pStyle w:val="TableBullet"/>
      <w:lvlText w:val="•"/>
      <w:lvlJc w:val="left"/>
      <w:pPr>
        <w:tabs>
          <w:tab w:val="num" w:pos="0"/>
        </w:tabs>
        <w:ind w:left="353" w:hanging="180"/>
      </w:pPr>
      <w:rPr>
        <w:rFonts w:ascii="Times New Roman" w:hAnsi="Times New Roman" w:hint="default"/>
        <w:sz w:val="24"/>
      </w:rPr>
    </w:lvl>
  </w:abstractNum>
  <w:abstractNum w:abstractNumId="44"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31845A51"/>
    <w:multiLevelType w:val="hybridMultilevel"/>
    <w:tmpl w:val="CDC0EAE2"/>
    <w:lvl w:ilvl="0" w:tplc="8228A4DE">
      <w:numFmt w:val="bullet"/>
      <w:lvlText w:val="-"/>
      <w:lvlJc w:val="left"/>
      <w:pPr>
        <w:ind w:left="763" w:hanging="360"/>
      </w:pPr>
      <w:rPr>
        <w:rFonts w:ascii="Times New Roman" w:eastAsia="Gill Sans MT" w:hAnsi="Times New Roman" w:cs="Times New Roman" w:hint="default"/>
      </w:rPr>
    </w:lvl>
    <w:lvl w:ilvl="1" w:tplc="FFFFFFFF" w:tentative="1">
      <w:start w:val="1"/>
      <w:numFmt w:val="bullet"/>
      <w:lvlText w:val="o"/>
      <w:lvlJc w:val="left"/>
      <w:pPr>
        <w:ind w:left="1483" w:hanging="360"/>
      </w:pPr>
      <w:rPr>
        <w:rFonts w:ascii="Courier New" w:hAnsi="Courier New" w:cs="Courier New" w:hint="default"/>
      </w:rPr>
    </w:lvl>
    <w:lvl w:ilvl="2" w:tplc="FFFFFFFF" w:tentative="1">
      <w:start w:val="1"/>
      <w:numFmt w:val="bullet"/>
      <w:lvlText w:val=""/>
      <w:lvlJc w:val="left"/>
      <w:pPr>
        <w:ind w:left="2203" w:hanging="360"/>
      </w:pPr>
      <w:rPr>
        <w:rFonts w:ascii="Wingdings" w:hAnsi="Wingdings" w:hint="default"/>
      </w:rPr>
    </w:lvl>
    <w:lvl w:ilvl="3" w:tplc="FFFFFFFF" w:tentative="1">
      <w:start w:val="1"/>
      <w:numFmt w:val="bullet"/>
      <w:lvlText w:val=""/>
      <w:lvlJc w:val="left"/>
      <w:pPr>
        <w:ind w:left="2923" w:hanging="360"/>
      </w:pPr>
      <w:rPr>
        <w:rFonts w:ascii="Symbol" w:hAnsi="Symbol" w:hint="default"/>
      </w:rPr>
    </w:lvl>
    <w:lvl w:ilvl="4" w:tplc="FFFFFFFF" w:tentative="1">
      <w:start w:val="1"/>
      <w:numFmt w:val="bullet"/>
      <w:lvlText w:val="o"/>
      <w:lvlJc w:val="left"/>
      <w:pPr>
        <w:ind w:left="3643" w:hanging="360"/>
      </w:pPr>
      <w:rPr>
        <w:rFonts w:ascii="Courier New" w:hAnsi="Courier New" w:cs="Courier New" w:hint="default"/>
      </w:rPr>
    </w:lvl>
    <w:lvl w:ilvl="5" w:tplc="FFFFFFFF" w:tentative="1">
      <w:start w:val="1"/>
      <w:numFmt w:val="bullet"/>
      <w:lvlText w:val=""/>
      <w:lvlJc w:val="left"/>
      <w:pPr>
        <w:ind w:left="4363" w:hanging="360"/>
      </w:pPr>
      <w:rPr>
        <w:rFonts w:ascii="Wingdings" w:hAnsi="Wingdings" w:hint="default"/>
      </w:rPr>
    </w:lvl>
    <w:lvl w:ilvl="6" w:tplc="FFFFFFFF" w:tentative="1">
      <w:start w:val="1"/>
      <w:numFmt w:val="bullet"/>
      <w:lvlText w:val=""/>
      <w:lvlJc w:val="left"/>
      <w:pPr>
        <w:ind w:left="5083" w:hanging="360"/>
      </w:pPr>
      <w:rPr>
        <w:rFonts w:ascii="Symbol" w:hAnsi="Symbol" w:hint="default"/>
      </w:rPr>
    </w:lvl>
    <w:lvl w:ilvl="7" w:tplc="FFFFFFFF" w:tentative="1">
      <w:start w:val="1"/>
      <w:numFmt w:val="bullet"/>
      <w:lvlText w:val="o"/>
      <w:lvlJc w:val="left"/>
      <w:pPr>
        <w:ind w:left="5803" w:hanging="360"/>
      </w:pPr>
      <w:rPr>
        <w:rFonts w:ascii="Courier New" w:hAnsi="Courier New" w:cs="Courier New" w:hint="default"/>
      </w:rPr>
    </w:lvl>
    <w:lvl w:ilvl="8" w:tplc="FFFFFFFF" w:tentative="1">
      <w:start w:val="1"/>
      <w:numFmt w:val="bullet"/>
      <w:lvlText w:val=""/>
      <w:lvlJc w:val="left"/>
      <w:pPr>
        <w:ind w:left="6523" w:hanging="360"/>
      </w:pPr>
      <w:rPr>
        <w:rFonts w:ascii="Wingdings" w:hAnsi="Wingdings" w:hint="default"/>
      </w:rPr>
    </w:lvl>
  </w:abstractNum>
  <w:abstractNum w:abstractNumId="47" w15:restartNumberingAfterBreak="0">
    <w:nsid w:val="31D50272"/>
    <w:multiLevelType w:val="hybridMultilevel"/>
    <w:tmpl w:val="025AA734"/>
    <w:lvl w:ilvl="0" w:tplc="B56698B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3482298D"/>
    <w:multiLevelType w:val="hybridMultilevel"/>
    <w:tmpl w:val="808CEA96"/>
    <w:lvl w:ilvl="0" w:tplc="FFFFFFFF">
      <w:start w:val="1"/>
      <w:numFmt w:val="decimal"/>
      <w:lvlText w:val="2.2.%1"/>
      <w:lvlJc w:val="left"/>
      <w:pPr>
        <w:tabs>
          <w:tab w:val="num" w:pos="720"/>
        </w:tabs>
        <w:ind w:left="720" w:hanging="720"/>
      </w:pPr>
      <w:rPr>
        <w:rFonts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34F13BF8"/>
    <w:multiLevelType w:val="hybridMultilevel"/>
    <w:tmpl w:val="A05454EE"/>
    <w:lvl w:ilvl="0" w:tplc="D42C5294">
      <w:start w:val="1"/>
      <w:numFmt w:val="decimal"/>
      <w:lvlText w:val="2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3B1A0F1A"/>
    <w:multiLevelType w:val="multilevel"/>
    <w:tmpl w:val="10561B92"/>
    <w:lvl w:ilvl="0">
      <w:start w:val="4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A94DF5"/>
    <w:multiLevelType w:val="hybridMultilevel"/>
    <w:tmpl w:val="7BBE9ADC"/>
    <w:lvl w:ilvl="0" w:tplc="836C51D0">
      <w:start w:val="1"/>
      <w:numFmt w:val="decimal"/>
      <w:lvlText w:val="%1."/>
      <w:lvlJc w:val="left"/>
      <w:pPr>
        <w:tabs>
          <w:tab w:val="num" w:pos="0"/>
        </w:tabs>
        <w:ind w:left="0" w:hanging="360"/>
      </w:pPr>
      <w:rPr>
        <w:i w:val="0"/>
      </w:rPr>
    </w:lvl>
    <w:lvl w:ilvl="1" w:tplc="08090019">
      <w:start w:val="1"/>
      <w:numFmt w:val="lowerLetter"/>
      <w:lvlText w:val="%2."/>
      <w:lvlJc w:val="left"/>
      <w:pPr>
        <w:tabs>
          <w:tab w:val="num" w:pos="720"/>
        </w:tabs>
        <w:ind w:left="720" w:hanging="360"/>
      </w:pPr>
    </w:lvl>
    <w:lvl w:ilvl="2" w:tplc="0809001B">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54" w15:restartNumberingAfterBreak="0">
    <w:nsid w:val="3F421B59"/>
    <w:multiLevelType w:val="hybridMultilevel"/>
    <w:tmpl w:val="996651CA"/>
    <w:lvl w:ilvl="0" w:tplc="CBF279BC">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41C73365"/>
    <w:multiLevelType w:val="hybridMultilevel"/>
    <w:tmpl w:val="CC9275CC"/>
    <w:lvl w:ilvl="0" w:tplc="E0ACE3A6">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42F0FFE"/>
    <w:multiLevelType w:val="hybridMultilevel"/>
    <w:tmpl w:val="C4E2ACAC"/>
    <w:lvl w:ilvl="0" w:tplc="FFFFFFFF">
      <w:start w:val="1"/>
      <w:numFmt w:val="lowerRoman"/>
      <w:lvlText w:val="%1."/>
      <w:lvlJc w:val="right"/>
      <w:pPr>
        <w:ind w:left="719" w:hanging="360"/>
      </w:pPr>
    </w:lvl>
    <w:lvl w:ilvl="1" w:tplc="FFFFFFFF">
      <w:start w:val="1"/>
      <w:numFmt w:val="lowerLetter"/>
      <w:lvlText w:val="%2."/>
      <w:lvlJc w:val="left"/>
      <w:pPr>
        <w:ind w:left="1462" w:hanging="360"/>
      </w:pPr>
    </w:lvl>
    <w:lvl w:ilvl="2" w:tplc="FFFFFFFF">
      <w:start w:val="1"/>
      <w:numFmt w:val="lowerRoman"/>
      <w:lvlText w:val="%3."/>
      <w:lvlJc w:val="right"/>
      <w:pPr>
        <w:ind w:left="2182" w:hanging="180"/>
      </w:pPr>
    </w:lvl>
    <w:lvl w:ilvl="3" w:tplc="FFFFFFFF">
      <w:start w:val="1"/>
      <w:numFmt w:val="decimal"/>
      <w:lvlText w:val="%4."/>
      <w:lvlJc w:val="left"/>
      <w:pPr>
        <w:ind w:left="2902" w:hanging="360"/>
      </w:pPr>
    </w:lvl>
    <w:lvl w:ilvl="4" w:tplc="FFFFFFFF">
      <w:start w:val="1"/>
      <w:numFmt w:val="lowerLetter"/>
      <w:lvlText w:val="%5."/>
      <w:lvlJc w:val="left"/>
      <w:pPr>
        <w:ind w:left="3622" w:hanging="360"/>
      </w:pPr>
    </w:lvl>
    <w:lvl w:ilvl="5" w:tplc="FFFFFFFF">
      <w:start w:val="1"/>
      <w:numFmt w:val="lowerRoman"/>
      <w:lvlText w:val="%6."/>
      <w:lvlJc w:val="right"/>
      <w:pPr>
        <w:ind w:left="4342" w:hanging="180"/>
      </w:pPr>
    </w:lvl>
    <w:lvl w:ilvl="6" w:tplc="FFFFFFFF">
      <w:start w:val="1"/>
      <w:numFmt w:val="decimal"/>
      <w:lvlText w:val="%7."/>
      <w:lvlJc w:val="left"/>
      <w:pPr>
        <w:ind w:left="5062" w:hanging="360"/>
      </w:pPr>
    </w:lvl>
    <w:lvl w:ilvl="7" w:tplc="FFFFFFFF">
      <w:start w:val="1"/>
      <w:numFmt w:val="lowerLetter"/>
      <w:lvlText w:val="%8."/>
      <w:lvlJc w:val="left"/>
      <w:pPr>
        <w:ind w:left="5782" w:hanging="360"/>
      </w:pPr>
    </w:lvl>
    <w:lvl w:ilvl="8" w:tplc="FFFFFFFF">
      <w:start w:val="1"/>
      <w:numFmt w:val="lowerRoman"/>
      <w:lvlText w:val="%9."/>
      <w:lvlJc w:val="right"/>
      <w:pPr>
        <w:ind w:left="6502" w:hanging="180"/>
      </w:pPr>
    </w:lvl>
  </w:abstractNum>
  <w:abstractNum w:abstractNumId="57"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450F1727"/>
    <w:multiLevelType w:val="hybridMultilevel"/>
    <w:tmpl w:val="FC2271E0"/>
    <w:lvl w:ilvl="0" w:tplc="C18CB55C">
      <w:start w:val="1"/>
      <w:numFmt w:val="lowerLetter"/>
      <w:lvlText w:val="(%1)"/>
      <w:lvlJc w:val="left"/>
      <w:pPr>
        <w:ind w:left="720" w:hanging="360"/>
      </w:pPr>
      <w:rPr>
        <w:rFonts w:ascii="Times New Roman" w:hAnsi="Times New Roman" w:cs="Times New Roman"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810100"/>
    <w:multiLevelType w:val="multilevel"/>
    <w:tmpl w:val="F760B86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0" w15:restartNumberingAfterBreak="0">
    <w:nsid w:val="46B603FA"/>
    <w:multiLevelType w:val="multilevel"/>
    <w:tmpl w:val="A6AC8A30"/>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1" w15:restartNumberingAfterBreak="0">
    <w:nsid w:val="4B8E42AB"/>
    <w:multiLevelType w:val="hybridMultilevel"/>
    <w:tmpl w:val="C4E2ACAC"/>
    <w:lvl w:ilvl="0" w:tplc="0409001B">
      <w:start w:val="1"/>
      <w:numFmt w:val="lowerRoman"/>
      <w:lvlText w:val="%1."/>
      <w:lvlJc w:val="right"/>
      <w:pPr>
        <w:ind w:left="719" w:hanging="360"/>
      </w:pPr>
    </w:lvl>
    <w:lvl w:ilvl="1" w:tplc="04070019">
      <w:start w:val="1"/>
      <w:numFmt w:val="lowerLetter"/>
      <w:lvlText w:val="%2."/>
      <w:lvlJc w:val="left"/>
      <w:pPr>
        <w:ind w:left="1462" w:hanging="360"/>
      </w:pPr>
    </w:lvl>
    <w:lvl w:ilvl="2" w:tplc="0407001B">
      <w:start w:val="1"/>
      <w:numFmt w:val="lowerRoman"/>
      <w:lvlText w:val="%3."/>
      <w:lvlJc w:val="right"/>
      <w:pPr>
        <w:ind w:left="2182" w:hanging="180"/>
      </w:pPr>
    </w:lvl>
    <w:lvl w:ilvl="3" w:tplc="0407000F">
      <w:start w:val="1"/>
      <w:numFmt w:val="decimal"/>
      <w:lvlText w:val="%4."/>
      <w:lvlJc w:val="left"/>
      <w:pPr>
        <w:ind w:left="2902" w:hanging="360"/>
      </w:pPr>
    </w:lvl>
    <w:lvl w:ilvl="4" w:tplc="04070019">
      <w:start w:val="1"/>
      <w:numFmt w:val="lowerLetter"/>
      <w:lvlText w:val="%5."/>
      <w:lvlJc w:val="left"/>
      <w:pPr>
        <w:ind w:left="3622" w:hanging="360"/>
      </w:pPr>
    </w:lvl>
    <w:lvl w:ilvl="5" w:tplc="0407001B">
      <w:start w:val="1"/>
      <w:numFmt w:val="lowerRoman"/>
      <w:lvlText w:val="%6."/>
      <w:lvlJc w:val="right"/>
      <w:pPr>
        <w:ind w:left="4342" w:hanging="180"/>
      </w:pPr>
    </w:lvl>
    <w:lvl w:ilvl="6" w:tplc="0407000F">
      <w:start w:val="1"/>
      <w:numFmt w:val="decimal"/>
      <w:lvlText w:val="%7."/>
      <w:lvlJc w:val="left"/>
      <w:pPr>
        <w:ind w:left="5062" w:hanging="360"/>
      </w:pPr>
    </w:lvl>
    <w:lvl w:ilvl="7" w:tplc="04070019">
      <w:start w:val="1"/>
      <w:numFmt w:val="lowerLetter"/>
      <w:lvlText w:val="%8."/>
      <w:lvlJc w:val="left"/>
      <w:pPr>
        <w:ind w:left="5782" w:hanging="360"/>
      </w:pPr>
    </w:lvl>
    <w:lvl w:ilvl="8" w:tplc="0407001B">
      <w:start w:val="1"/>
      <w:numFmt w:val="lowerRoman"/>
      <w:lvlText w:val="%9."/>
      <w:lvlJc w:val="right"/>
      <w:pPr>
        <w:ind w:left="6502" w:hanging="180"/>
      </w:pPr>
    </w:lvl>
  </w:abstractNum>
  <w:abstractNum w:abstractNumId="62" w15:restartNumberingAfterBreak="0">
    <w:nsid w:val="4B9D7E24"/>
    <w:multiLevelType w:val="multilevel"/>
    <w:tmpl w:val="FC62C8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3" w15:restartNumberingAfterBreak="0">
    <w:nsid w:val="4C633B92"/>
    <w:multiLevelType w:val="multilevel"/>
    <w:tmpl w:val="19682F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080" w:hanging="72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440" w:hanging="108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1800" w:hanging="1440"/>
      </w:pPr>
      <w:rPr>
        <w:rFonts w:eastAsiaTheme="minorEastAsia" w:hint="default"/>
      </w:rPr>
    </w:lvl>
  </w:abstractNum>
  <w:abstractNum w:abstractNumId="64" w15:restartNumberingAfterBreak="0">
    <w:nsid w:val="4D8F1A62"/>
    <w:multiLevelType w:val="hybridMultilevel"/>
    <w:tmpl w:val="54304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6" w15:restartNumberingAfterBreak="0">
    <w:nsid w:val="505F228A"/>
    <w:multiLevelType w:val="multilevel"/>
    <w:tmpl w:val="A6AC8A30"/>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7" w15:restartNumberingAfterBreak="0">
    <w:nsid w:val="50E777C3"/>
    <w:multiLevelType w:val="hybridMultilevel"/>
    <w:tmpl w:val="E43C68EE"/>
    <w:lvl w:ilvl="0" w:tplc="2C7E420E">
      <w:start w:val="1"/>
      <w:numFmt w:val="lowerLetter"/>
      <w:lvlText w:val="(%1)"/>
      <w:lvlJc w:val="left"/>
      <w:pPr>
        <w:tabs>
          <w:tab w:val="num" w:pos="720"/>
        </w:tabs>
        <w:ind w:left="1080" w:hanging="446"/>
      </w:pPr>
      <w:rPr>
        <w:rFonts w:ascii="Times New Roman" w:hAnsi="Times New Roman" w:cs="Times New Roman" w:hint="default"/>
        <w:b w:val="0"/>
        <w:i w:val="0"/>
        <w:color w:val="auto"/>
        <w:sz w:val="22"/>
        <w:szCs w:val="22"/>
        <w:u w:val="none"/>
      </w:rPr>
    </w:lvl>
    <w:lvl w:ilvl="1" w:tplc="A72A6714">
      <w:start w:val="3"/>
      <w:numFmt w:val="lowerLetter"/>
      <w:lvlText w:val="(%2)"/>
      <w:lvlJc w:val="left"/>
      <w:pPr>
        <w:tabs>
          <w:tab w:val="num" w:pos="1959"/>
        </w:tabs>
        <w:ind w:left="1959" w:hanging="540"/>
      </w:pPr>
      <w:rPr>
        <w:rFonts w:hint="default"/>
      </w:rPr>
    </w:lvl>
    <w:lvl w:ilvl="2" w:tplc="F078DCD2">
      <w:start w:val="2"/>
      <w:numFmt w:val="lowerLetter"/>
      <w:lvlText w:val="(%3)"/>
      <w:lvlJc w:val="left"/>
      <w:pPr>
        <w:tabs>
          <w:tab w:val="num" w:pos="2520"/>
        </w:tabs>
        <w:ind w:left="2520" w:hanging="540"/>
      </w:pPr>
      <w:rPr>
        <w:rFonts w:hint="default"/>
        <w:b/>
        <w:i w:val="0"/>
        <w:color w:val="auto"/>
        <w:sz w:val="22"/>
        <w:szCs w:val="22"/>
        <w:u w:val="none"/>
      </w:rPr>
    </w:lvl>
    <w:lvl w:ilvl="3" w:tplc="1DCEF202" w:tentative="1">
      <w:start w:val="1"/>
      <w:numFmt w:val="decimal"/>
      <w:lvlText w:val="%4."/>
      <w:lvlJc w:val="left"/>
      <w:pPr>
        <w:tabs>
          <w:tab w:val="num" w:pos="2880"/>
        </w:tabs>
        <w:ind w:left="2880" w:hanging="360"/>
      </w:pPr>
    </w:lvl>
    <w:lvl w:ilvl="4" w:tplc="F36E7796" w:tentative="1">
      <w:start w:val="1"/>
      <w:numFmt w:val="lowerLetter"/>
      <w:lvlText w:val="%5."/>
      <w:lvlJc w:val="left"/>
      <w:pPr>
        <w:tabs>
          <w:tab w:val="num" w:pos="3600"/>
        </w:tabs>
        <w:ind w:left="3600" w:hanging="360"/>
      </w:pPr>
    </w:lvl>
    <w:lvl w:ilvl="5" w:tplc="22BE4C82" w:tentative="1">
      <w:start w:val="1"/>
      <w:numFmt w:val="lowerRoman"/>
      <w:lvlText w:val="%6."/>
      <w:lvlJc w:val="right"/>
      <w:pPr>
        <w:tabs>
          <w:tab w:val="num" w:pos="4320"/>
        </w:tabs>
        <w:ind w:left="4320" w:hanging="180"/>
      </w:pPr>
    </w:lvl>
    <w:lvl w:ilvl="6" w:tplc="8A66D35A" w:tentative="1">
      <w:start w:val="1"/>
      <w:numFmt w:val="decimal"/>
      <w:lvlText w:val="%7."/>
      <w:lvlJc w:val="left"/>
      <w:pPr>
        <w:tabs>
          <w:tab w:val="num" w:pos="5040"/>
        </w:tabs>
        <w:ind w:left="5040" w:hanging="360"/>
      </w:pPr>
    </w:lvl>
    <w:lvl w:ilvl="7" w:tplc="D6B44656" w:tentative="1">
      <w:start w:val="1"/>
      <w:numFmt w:val="lowerLetter"/>
      <w:lvlText w:val="%8."/>
      <w:lvlJc w:val="left"/>
      <w:pPr>
        <w:tabs>
          <w:tab w:val="num" w:pos="5760"/>
        </w:tabs>
        <w:ind w:left="5760" w:hanging="360"/>
      </w:pPr>
    </w:lvl>
    <w:lvl w:ilvl="8" w:tplc="A61C2B76" w:tentative="1">
      <w:start w:val="1"/>
      <w:numFmt w:val="lowerRoman"/>
      <w:lvlText w:val="%9."/>
      <w:lvlJc w:val="right"/>
      <w:pPr>
        <w:tabs>
          <w:tab w:val="num" w:pos="6480"/>
        </w:tabs>
        <w:ind w:left="6480" w:hanging="180"/>
      </w:pPr>
    </w:lvl>
  </w:abstractNum>
  <w:abstractNum w:abstractNumId="68" w15:restartNumberingAfterBreak="0">
    <w:nsid w:val="524200B0"/>
    <w:multiLevelType w:val="hybridMultilevel"/>
    <w:tmpl w:val="084EF446"/>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2DD2D53"/>
    <w:multiLevelType w:val="hybridMultilevel"/>
    <w:tmpl w:val="F7C49DD8"/>
    <w:lvl w:ilvl="0" w:tplc="FFFFFFFF">
      <w:start w:val="1"/>
      <w:numFmt w:val="lowerRoman"/>
      <w:lvlText w:val="(%1)"/>
      <w:lvlJc w:val="left"/>
      <w:pPr>
        <w:ind w:left="2249" w:hanging="360"/>
      </w:pPr>
      <w:rPr>
        <w:rFonts w:hint="default"/>
      </w:rPr>
    </w:lvl>
    <w:lvl w:ilvl="1" w:tplc="04090019">
      <w:start w:val="1"/>
      <w:numFmt w:val="lowerLetter"/>
      <w:lvlText w:val="%2."/>
      <w:lvlJc w:val="left"/>
      <w:pPr>
        <w:ind w:left="2969" w:hanging="360"/>
      </w:pPr>
    </w:lvl>
    <w:lvl w:ilvl="2" w:tplc="0409001B">
      <w:start w:val="1"/>
      <w:numFmt w:val="lowerRoman"/>
      <w:lvlText w:val="%3."/>
      <w:lvlJc w:val="right"/>
      <w:pPr>
        <w:ind w:left="3689" w:hanging="180"/>
      </w:pPr>
    </w:lvl>
    <w:lvl w:ilvl="3" w:tplc="0409000F" w:tentative="1">
      <w:start w:val="1"/>
      <w:numFmt w:val="decimal"/>
      <w:lvlText w:val="%4."/>
      <w:lvlJc w:val="left"/>
      <w:pPr>
        <w:ind w:left="4409" w:hanging="360"/>
      </w:pPr>
    </w:lvl>
    <w:lvl w:ilvl="4" w:tplc="04090019" w:tentative="1">
      <w:start w:val="1"/>
      <w:numFmt w:val="lowerLetter"/>
      <w:lvlText w:val="%5."/>
      <w:lvlJc w:val="left"/>
      <w:pPr>
        <w:ind w:left="5129" w:hanging="360"/>
      </w:pPr>
    </w:lvl>
    <w:lvl w:ilvl="5" w:tplc="0409001B" w:tentative="1">
      <w:start w:val="1"/>
      <w:numFmt w:val="lowerRoman"/>
      <w:lvlText w:val="%6."/>
      <w:lvlJc w:val="right"/>
      <w:pPr>
        <w:ind w:left="5849" w:hanging="180"/>
      </w:pPr>
    </w:lvl>
    <w:lvl w:ilvl="6" w:tplc="0409000F" w:tentative="1">
      <w:start w:val="1"/>
      <w:numFmt w:val="decimal"/>
      <w:lvlText w:val="%7."/>
      <w:lvlJc w:val="left"/>
      <w:pPr>
        <w:ind w:left="6569" w:hanging="360"/>
      </w:pPr>
    </w:lvl>
    <w:lvl w:ilvl="7" w:tplc="04090019" w:tentative="1">
      <w:start w:val="1"/>
      <w:numFmt w:val="lowerLetter"/>
      <w:lvlText w:val="%8."/>
      <w:lvlJc w:val="left"/>
      <w:pPr>
        <w:ind w:left="7289" w:hanging="360"/>
      </w:pPr>
    </w:lvl>
    <w:lvl w:ilvl="8" w:tplc="0409001B" w:tentative="1">
      <w:start w:val="1"/>
      <w:numFmt w:val="lowerRoman"/>
      <w:lvlText w:val="%9."/>
      <w:lvlJc w:val="right"/>
      <w:pPr>
        <w:ind w:left="8009" w:hanging="180"/>
      </w:pPr>
    </w:lvl>
  </w:abstractNum>
  <w:abstractNum w:abstractNumId="70"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53147D9C"/>
    <w:multiLevelType w:val="multilevel"/>
    <w:tmpl w:val="F2FC61B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lvlText w:val="20.%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73" w15:restartNumberingAfterBreak="0">
    <w:nsid w:val="53EE18E6"/>
    <w:multiLevelType w:val="hybridMultilevel"/>
    <w:tmpl w:val="78164FFA"/>
    <w:lvl w:ilvl="0" w:tplc="56DC9504">
      <w:start w:val="1"/>
      <w:numFmt w:val="lowerLetter"/>
      <w:lvlText w:val="%1)"/>
      <w:lvlJc w:val="left"/>
      <w:pPr>
        <w:tabs>
          <w:tab w:val="num" w:pos="1440"/>
        </w:tabs>
        <w:ind w:left="1440" w:hanging="144"/>
      </w:pPr>
      <w:rPr>
        <w:rFonts w:hint="default"/>
        <w:b w:val="0"/>
        <w:i w:val="0"/>
      </w:rPr>
    </w:lvl>
    <w:lvl w:ilvl="1" w:tplc="46EEA4A8">
      <w:start w:val="1"/>
      <w:numFmt w:val="lowerRoman"/>
      <w:lvlText w:val="(%2)"/>
      <w:lvlJc w:val="left"/>
      <w:pPr>
        <w:tabs>
          <w:tab w:val="num" w:pos="1210"/>
        </w:tabs>
        <w:ind w:left="2088" w:hanging="878"/>
      </w:pPr>
      <w:rPr>
        <w:rFonts w:hint="default"/>
        <w:b w:val="0"/>
        <w:i w:val="0"/>
      </w:rPr>
    </w:lvl>
    <w:lvl w:ilvl="2" w:tplc="662067C4">
      <w:start w:val="1"/>
      <w:numFmt w:val="lowerLetter"/>
      <w:lvlText w:val="(%3)"/>
      <w:lvlJc w:val="left"/>
      <w:pPr>
        <w:ind w:left="2340" w:hanging="360"/>
      </w:pPr>
      <w:rPr>
        <w:rFonts w:hint="default"/>
      </w:rPr>
    </w:lvl>
    <w:lvl w:ilvl="3" w:tplc="29E0E122" w:tentative="1">
      <w:start w:val="1"/>
      <w:numFmt w:val="decimal"/>
      <w:lvlText w:val="%4."/>
      <w:lvlJc w:val="left"/>
      <w:pPr>
        <w:tabs>
          <w:tab w:val="num" w:pos="2880"/>
        </w:tabs>
        <w:ind w:left="2880" w:hanging="360"/>
      </w:pPr>
    </w:lvl>
    <w:lvl w:ilvl="4" w:tplc="6DD05616" w:tentative="1">
      <w:start w:val="1"/>
      <w:numFmt w:val="lowerLetter"/>
      <w:lvlText w:val="%5."/>
      <w:lvlJc w:val="left"/>
      <w:pPr>
        <w:tabs>
          <w:tab w:val="num" w:pos="3600"/>
        </w:tabs>
        <w:ind w:left="3600" w:hanging="360"/>
      </w:pPr>
    </w:lvl>
    <w:lvl w:ilvl="5" w:tplc="0532CEFE" w:tentative="1">
      <w:start w:val="1"/>
      <w:numFmt w:val="lowerRoman"/>
      <w:lvlText w:val="%6."/>
      <w:lvlJc w:val="right"/>
      <w:pPr>
        <w:tabs>
          <w:tab w:val="num" w:pos="4320"/>
        </w:tabs>
        <w:ind w:left="4320" w:hanging="180"/>
      </w:pPr>
    </w:lvl>
    <w:lvl w:ilvl="6" w:tplc="9B020EEC" w:tentative="1">
      <w:start w:val="1"/>
      <w:numFmt w:val="decimal"/>
      <w:lvlText w:val="%7."/>
      <w:lvlJc w:val="left"/>
      <w:pPr>
        <w:tabs>
          <w:tab w:val="num" w:pos="5040"/>
        </w:tabs>
        <w:ind w:left="5040" w:hanging="360"/>
      </w:pPr>
    </w:lvl>
    <w:lvl w:ilvl="7" w:tplc="D3AAA49A" w:tentative="1">
      <w:start w:val="1"/>
      <w:numFmt w:val="lowerLetter"/>
      <w:lvlText w:val="%8."/>
      <w:lvlJc w:val="left"/>
      <w:pPr>
        <w:tabs>
          <w:tab w:val="num" w:pos="5760"/>
        </w:tabs>
        <w:ind w:left="5760" w:hanging="360"/>
      </w:pPr>
    </w:lvl>
    <w:lvl w:ilvl="8" w:tplc="5B7AC9C8" w:tentative="1">
      <w:start w:val="1"/>
      <w:numFmt w:val="lowerRoman"/>
      <w:lvlText w:val="%9."/>
      <w:lvlJc w:val="right"/>
      <w:pPr>
        <w:tabs>
          <w:tab w:val="num" w:pos="6480"/>
        </w:tabs>
        <w:ind w:left="6480" w:hanging="180"/>
      </w:pPr>
    </w:lvl>
  </w:abstractNum>
  <w:abstractNum w:abstractNumId="74" w15:restartNumberingAfterBreak="0">
    <w:nsid w:val="54354924"/>
    <w:multiLevelType w:val="hybridMultilevel"/>
    <w:tmpl w:val="728850EE"/>
    <w:lvl w:ilvl="0" w:tplc="04090003">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04090003" w:tentative="1">
      <w:start w:val="1"/>
      <w:numFmt w:val="lowerLetter"/>
      <w:lvlText w:val="%2."/>
      <w:lvlJc w:val="left"/>
      <w:pPr>
        <w:tabs>
          <w:tab w:val="num" w:pos="3420"/>
        </w:tabs>
        <w:ind w:left="3420" w:hanging="360"/>
      </w:pPr>
    </w:lvl>
    <w:lvl w:ilvl="2" w:tplc="04090005" w:tentative="1">
      <w:start w:val="1"/>
      <w:numFmt w:val="lowerRoman"/>
      <w:lvlText w:val="%3."/>
      <w:lvlJc w:val="right"/>
      <w:pPr>
        <w:tabs>
          <w:tab w:val="num" w:pos="4140"/>
        </w:tabs>
        <w:ind w:left="4140" w:hanging="180"/>
      </w:pPr>
    </w:lvl>
    <w:lvl w:ilvl="3" w:tplc="04090001" w:tentative="1">
      <w:start w:val="1"/>
      <w:numFmt w:val="decimal"/>
      <w:lvlText w:val="%4."/>
      <w:lvlJc w:val="left"/>
      <w:pPr>
        <w:tabs>
          <w:tab w:val="num" w:pos="4860"/>
        </w:tabs>
        <w:ind w:left="4860" w:hanging="360"/>
      </w:pPr>
    </w:lvl>
    <w:lvl w:ilvl="4" w:tplc="04090003" w:tentative="1">
      <w:start w:val="1"/>
      <w:numFmt w:val="lowerLetter"/>
      <w:lvlText w:val="%5."/>
      <w:lvlJc w:val="left"/>
      <w:pPr>
        <w:tabs>
          <w:tab w:val="num" w:pos="5580"/>
        </w:tabs>
        <w:ind w:left="5580" w:hanging="360"/>
      </w:pPr>
    </w:lvl>
    <w:lvl w:ilvl="5" w:tplc="04090005" w:tentative="1">
      <w:start w:val="1"/>
      <w:numFmt w:val="lowerRoman"/>
      <w:lvlText w:val="%6."/>
      <w:lvlJc w:val="right"/>
      <w:pPr>
        <w:tabs>
          <w:tab w:val="num" w:pos="6300"/>
        </w:tabs>
        <w:ind w:left="6300" w:hanging="180"/>
      </w:pPr>
    </w:lvl>
    <w:lvl w:ilvl="6" w:tplc="04090001" w:tentative="1">
      <w:start w:val="1"/>
      <w:numFmt w:val="decimal"/>
      <w:lvlText w:val="%7."/>
      <w:lvlJc w:val="left"/>
      <w:pPr>
        <w:tabs>
          <w:tab w:val="num" w:pos="7020"/>
        </w:tabs>
        <w:ind w:left="7020" w:hanging="360"/>
      </w:pPr>
    </w:lvl>
    <w:lvl w:ilvl="7" w:tplc="04090003" w:tentative="1">
      <w:start w:val="1"/>
      <w:numFmt w:val="lowerLetter"/>
      <w:lvlText w:val="%8."/>
      <w:lvlJc w:val="left"/>
      <w:pPr>
        <w:tabs>
          <w:tab w:val="num" w:pos="7740"/>
        </w:tabs>
        <w:ind w:left="7740" w:hanging="360"/>
      </w:pPr>
    </w:lvl>
    <w:lvl w:ilvl="8" w:tplc="04090005" w:tentative="1">
      <w:start w:val="1"/>
      <w:numFmt w:val="lowerRoman"/>
      <w:lvlText w:val="%9."/>
      <w:lvlJc w:val="right"/>
      <w:pPr>
        <w:tabs>
          <w:tab w:val="num" w:pos="8460"/>
        </w:tabs>
        <w:ind w:left="8460" w:hanging="180"/>
      </w:pPr>
    </w:lvl>
  </w:abstractNum>
  <w:abstractNum w:abstractNumId="75" w15:restartNumberingAfterBreak="0">
    <w:nsid w:val="55EF7B19"/>
    <w:multiLevelType w:val="hybridMultilevel"/>
    <w:tmpl w:val="8BFE0C1A"/>
    <w:lvl w:ilvl="0" w:tplc="8228A4DE">
      <w:numFmt w:val="bullet"/>
      <w:lvlText w:val="-"/>
      <w:lvlJc w:val="left"/>
      <w:pPr>
        <w:ind w:left="1080" w:hanging="360"/>
      </w:pPr>
      <w:rPr>
        <w:rFonts w:ascii="Times New Roman" w:eastAsia="Gill Sans 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57052F38"/>
    <w:multiLevelType w:val="multilevel"/>
    <w:tmpl w:val="86C223CE"/>
    <w:lvl w:ilvl="0">
      <w:start w:val="5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7F4690B"/>
    <w:multiLevelType w:val="hybridMultilevel"/>
    <w:tmpl w:val="920A2E72"/>
    <w:lvl w:ilvl="0" w:tplc="7EEA765E">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8590BA7"/>
    <w:multiLevelType w:val="hybridMultilevel"/>
    <w:tmpl w:val="5D18D7C6"/>
    <w:lvl w:ilvl="0" w:tplc="AB2E9522">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59886E9A"/>
    <w:multiLevelType w:val="hybridMultilevel"/>
    <w:tmpl w:val="DC5AE63C"/>
    <w:lvl w:ilvl="0" w:tplc="DD000518">
      <w:start w:val="1"/>
      <w:numFmt w:val="decimal"/>
      <w:lvlText w:val="16.%1"/>
      <w:lvlJc w:val="left"/>
      <w:pPr>
        <w:ind w:left="720" w:hanging="360"/>
      </w:pPr>
      <w:rPr>
        <w:rFonts w:hint="default"/>
      </w:rPr>
    </w:lvl>
    <w:lvl w:ilvl="1" w:tplc="6D3AB7F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A2519A3"/>
    <w:multiLevelType w:val="hybridMultilevel"/>
    <w:tmpl w:val="6AAA7D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D1A0388"/>
    <w:multiLevelType w:val="multilevel"/>
    <w:tmpl w:val="5FAA6A6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4" w15:restartNumberingAfterBreak="0">
    <w:nsid w:val="5D427217"/>
    <w:multiLevelType w:val="hybridMultilevel"/>
    <w:tmpl w:val="5D747F7C"/>
    <w:lvl w:ilvl="0" w:tplc="FC3E816A">
      <w:start w:val="1"/>
      <w:numFmt w:val="lowerRoman"/>
      <w:lvlText w:val="(%1)"/>
      <w:lvlJc w:val="left"/>
      <w:pPr>
        <w:ind w:left="1782" w:hanging="360"/>
      </w:pPr>
      <w:rPr>
        <w:rFonts w:ascii="Times New Roman" w:hAnsi="Times New Roman" w:hint="default"/>
        <w:b w:val="0"/>
        <w:i w:val="0"/>
        <w:sz w:val="24"/>
      </w:rPr>
    </w:lvl>
    <w:lvl w:ilvl="1" w:tplc="69C2CB22">
      <w:start w:val="1"/>
      <w:numFmt w:val="lowerLetter"/>
      <w:lvlText w:val="%2."/>
      <w:lvlJc w:val="left"/>
      <w:pPr>
        <w:ind w:left="2502" w:hanging="360"/>
      </w:pPr>
      <w:rPr>
        <w:rFonts w:ascii="Times New Roman" w:hAnsi="Times New Roman" w:hint="default"/>
        <w:b w:val="0"/>
        <w:i w:val="0"/>
        <w:sz w:val="24"/>
      </w:r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85" w15:restartNumberingAfterBreak="0">
    <w:nsid w:val="5EB76346"/>
    <w:multiLevelType w:val="multilevel"/>
    <w:tmpl w:val="5A9A414A"/>
    <w:lvl w:ilvl="0">
      <w:start w:val="22"/>
      <w:numFmt w:val="decimal"/>
      <w:lvlText w:val="%1"/>
      <w:lvlJc w:val="left"/>
      <w:pPr>
        <w:tabs>
          <w:tab w:val="num" w:pos="360"/>
        </w:tabs>
        <w:ind w:left="360" w:hanging="360"/>
      </w:pPr>
      <w:rPr>
        <w:rFonts w:hint="default"/>
      </w:rPr>
    </w:lvl>
    <w:lvl w:ilvl="1">
      <w:start w:val="4"/>
      <w:numFmt w:val="decimal"/>
      <w:lvlText w:val="%1.%2"/>
      <w:lvlJc w:val="left"/>
      <w:pPr>
        <w:tabs>
          <w:tab w:val="num" w:pos="630"/>
        </w:tabs>
        <w:ind w:left="630" w:hanging="36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6" w15:restartNumberingAfterBreak="0">
    <w:nsid w:val="5ECF7FF6"/>
    <w:multiLevelType w:val="multilevel"/>
    <w:tmpl w:val="A2F63FF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626A4E11"/>
    <w:multiLevelType w:val="hybridMultilevel"/>
    <w:tmpl w:val="563CD284"/>
    <w:lvl w:ilvl="0" w:tplc="8228A4DE">
      <w:numFmt w:val="bullet"/>
      <w:lvlText w:val="-"/>
      <w:lvlJc w:val="left"/>
      <w:pPr>
        <w:ind w:left="720" w:hanging="360"/>
      </w:pPr>
      <w:rPr>
        <w:rFonts w:ascii="Times New Roman" w:eastAsia="Gill Sans MT"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4915A5B"/>
    <w:multiLevelType w:val="multilevel"/>
    <w:tmpl w:val="4CDCFA3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0" w15:restartNumberingAfterBreak="0">
    <w:nsid w:val="64A12E4D"/>
    <w:multiLevelType w:val="hybridMultilevel"/>
    <w:tmpl w:val="DE70F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4B82858"/>
    <w:multiLevelType w:val="multilevel"/>
    <w:tmpl w:val="E660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6B15410"/>
    <w:multiLevelType w:val="hybridMultilevel"/>
    <w:tmpl w:val="79089416"/>
    <w:lvl w:ilvl="0" w:tplc="04090001">
      <w:start w:val="1"/>
      <w:numFmt w:val="bullet"/>
      <w:lvlText w:val=""/>
      <w:lvlJc w:val="left"/>
      <w:pPr>
        <w:tabs>
          <w:tab w:val="num" w:pos="2880"/>
        </w:tabs>
        <w:ind w:left="2880" w:hanging="360"/>
      </w:pPr>
      <w:rPr>
        <w:rFonts w:ascii="Symbol" w:hAnsi="Symbol" w:hint="default"/>
      </w:rPr>
    </w:lvl>
    <w:lvl w:ilvl="1" w:tplc="A814854A" w:tentative="1">
      <w:start w:val="1"/>
      <w:numFmt w:val="bullet"/>
      <w:lvlText w:val="o"/>
      <w:lvlJc w:val="left"/>
      <w:pPr>
        <w:tabs>
          <w:tab w:val="num" w:pos="3600"/>
        </w:tabs>
        <w:ind w:left="3600" w:hanging="360"/>
      </w:pPr>
      <w:rPr>
        <w:rFonts w:ascii="Courier New" w:hAnsi="Courier New" w:cs="Courier New" w:hint="default"/>
      </w:rPr>
    </w:lvl>
    <w:lvl w:ilvl="2" w:tplc="1270C0CE" w:tentative="1">
      <w:start w:val="1"/>
      <w:numFmt w:val="bullet"/>
      <w:lvlText w:val=""/>
      <w:lvlJc w:val="left"/>
      <w:pPr>
        <w:tabs>
          <w:tab w:val="num" w:pos="4320"/>
        </w:tabs>
        <w:ind w:left="4320" w:hanging="360"/>
      </w:pPr>
      <w:rPr>
        <w:rFonts w:ascii="Wingdings" w:hAnsi="Wingdings" w:hint="default"/>
      </w:rPr>
    </w:lvl>
    <w:lvl w:ilvl="3" w:tplc="4B321EB2" w:tentative="1">
      <w:start w:val="1"/>
      <w:numFmt w:val="bullet"/>
      <w:lvlText w:val=""/>
      <w:lvlJc w:val="left"/>
      <w:pPr>
        <w:tabs>
          <w:tab w:val="num" w:pos="5040"/>
        </w:tabs>
        <w:ind w:left="5040" w:hanging="360"/>
      </w:pPr>
      <w:rPr>
        <w:rFonts w:ascii="Symbol" w:hAnsi="Symbol" w:hint="default"/>
      </w:rPr>
    </w:lvl>
    <w:lvl w:ilvl="4" w:tplc="0B7E1B02" w:tentative="1">
      <w:start w:val="1"/>
      <w:numFmt w:val="bullet"/>
      <w:lvlText w:val="o"/>
      <w:lvlJc w:val="left"/>
      <w:pPr>
        <w:tabs>
          <w:tab w:val="num" w:pos="5760"/>
        </w:tabs>
        <w:ind w:left="5760" w:hanging="360"/>
      </w:pPr>
      <w:rPr>
        <w:rFonts w:ascii="Courier New" w:hAnsi="Courier New" w:cs="Courier New" w:hint="default"/>
      </w:rPr>
    </w:lvl>
    <w:lvl w:ilvl="5" w:tplc="5EC88FD2" w:tentative="1">
      <w:start w:val="1"/>
      <w:numFmt w:val="bullet"/>
      <w:lvlText w:val=""/>
      <w:lvlJc w:val="left"/>
      <w:pPr>
        <w:tabs>
          <w:tab w:val="num" w:pos="6480"/>
        </w:tabs>
        <w:ind w:left="6480" w:hanging="360"/>
      </w:pPr>
      <w:rPr>
        <w:rFonts w:ascii="Wingdings" w:hAnsi="Wingdings" w:hint="default"/>
      </w:rPr>
    </w:lvl>
    <w:lvl w:ilvl="6" w:tplc="D7C6528E" w:tentative="1">
      <w:start w:val="1"/>
      <w:numFmt w:val="bullet"/>
      <w:lvlText w:val=""/>
      <w:lvlJc w:val="left"/>
      <w:pPr>
        <w:tabs>
          <w:tab w:val="num" w:pos="7200"/>
        </w:tabs>
        <w:ind w:left="7200" w:hanging="360"/>
      </w:pPr>
      <w:rPr>
        <w:rFonts w:ascii="Symbol" w:hAnsi="Symbol" w:hint="default"/>
      </w:rPr>
    </w:lvl>
    <w:lvl w:ilvl="7" w:tplc="8D8A490A" w:tentative="1">
      <w:start w:val="1"/>
      <w:numFmt w:val="bullet"/>
      <w:lvlText w:val="o"/>
      <w:lvlJc w:val="left"/>
      <w:pPr>
        <w:tabs>
          <w:tab w:val="num" w:pos="7920"/>
        </w:tabs>
        <w:ind w:left="7920" w:hanging="360"/>
      </w:pPr>
      <w:rPr>
        <w:rFonts w:ascii="Courier New" w:hAnsi="Courier New" w:cs="Courier New" w:hint="default"/>
      </w:rPr>
    </w:lvl>
    <w:lvl w:ilvl="8" w:tplc="87B25564" w:tentative="1">
      <w:start w:val="1"/>
      <w:numFmt w:val="bullet"/>
      <w:lvlText w:val=""/>
      <w:lvlJc w:val="left"/>
      <w:pPr>
        <w:tabs>
          <w:tab w:val="num" w:pos="8640"/>
        </w:tabs>
        <w:ind w:left="8640" w:hanging="360"/>
      </w:pPr>
      <w:rPr>
        <w:rFonts w:ascii="Wingdings" w:hAnsi="Wingdings" w:hint="default"/>
      </w:rPr>
    </w:lvl>
  </w:abstractNum>
  <w:abstractNum w:abstractNumId="93" w15:restartNumberingAfterBreak="0">
    <w:nsid w:val="692508CD"/>
    <w:multiLevelType w:val="hybridMultilevel"/>
    <w:tmpl w:val="BFB650E2"/>
    <w:lvl w:ilvl="0" w:tplc="8228A4DE">
      <w:numFmt w:val="bullet"/>
      <w:lvlText w:val="-"/>
      <w:lvlJc w:val="left"/>
      <w:pPr>
        <w:ind w:left="721" w:hanging="360"/>
      </w:pPr>
      <w:rPr>
        <w:rFonts w:ascii="Times New Roman" w:eastAsia="Gill Sans MT" w:hAnsi="Times New Roman" w:cs="Times New Roman"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94" w15:restartNumberingAfterBreak="0">
    <w:nsid w:val="69AF39DB"/>
    <w:multiLevelType w:val="hybridMultilevel"/>
    <w:tmpl w:val="563223FA"/>
    <w:lvl w:ilvl="0" w:tplc="0409000F">
      <w:start w:val="1"/>
      <w:numFmt w:val="bullet"/>
      <w:pStyle w:val="ListBullet2"/>
      <w:lvlText w:val=""/>
      <w:lvlJc w:val="left"/>
      <w:pPr>
        <w:tabs>
          <w:tab w:val="num" w:pos="643"/>
        </w:tabs>
        <w:ind w:left="643"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C217115"/>
    <w:multiLevelType w:val="multilevel"/>
    <w:tmpl w:val="12D60B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6" w15:restartNumberingAfterBreak="0">
    <w:nsid w:val="6C3B5CEE"/>
    <w:multiLevelType w:val="hybridMultilevel"/>
    <w:tmpl w:val="A15E1FA8"/>
    <w:lvl w:ilvl="0" w:tplc="987C502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EEB6A8D"/>
    <w:multiLevelType w:val="hybridMultilevel"/>
    <w:tmpl w:val="6D04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73B66B58"/>
    <w:multiLevelType w:val="hybridMultilevel"/>
    <w:tmpl w:val="B7DC200A"/>
    <w:lvl w:ilvl="0" w:tplc="E0ACE3A6">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6880D75"/>
    <w:multiLevelType w:val="hybridMultilevel"/>
    <w:tmpl w:val="F3D01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6D63BDD"/>
    <w:multiLevelType w:val="hybridMultilevel"/>
    <w:tmpl w:val="A94E91B6"/>
    <w:lvl w:ilvl="0" w:tplc="9080FCE8">
      <w:start w:val="1"/>
      <w:numFmt w:val="low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02" w15:restartNumberingAfterBreak="0">
    <w:nsid w:val="76DA6500"/>
    <w:multiLevelType w:val="hybridMultilevel"/>
    <w:tmpl w:val="FAF080FC"/>
    <w:lvl w:ilvl="0" w:tplc="ED020A98">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4" w15:restartNumberingAfterBreak="0">
    <w:nsid w:val="797375CE"/>
    <w:multiLevelType w:val="hybridMultilevel"/>
    <w:tmpl w:val="5874B484"/>
    <w:lvl w:ilvl="0" w:tplc="C6B24058">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A596C18"/>
    <w:multiLevelType w:val="hybridMultilevel"/>
    <w:tmpl w:val="3978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C801D99"/>
    <w:multiLevelType w:val="hybridMultilevel"/>
    <w:tmpl w:val="54304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D9228B4"/>
    <w:multiLevelType w:val="hybridMultilevel"/>
    <w:tmpl w:val="0DEA2C5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77053761">
    <w:abstractNumId w:val="30"/>
  </w:num>
  <w:num w:numId="2" w16cid:durableId="542639889">
    <w:abstractNumId w:val="71"/>
  </w:num>
  <w:num w:numId="3" w16cid:durableId="1285111317">
    <w:abstractNumId w:val="73"/>
  </w:num>
  <w:num w:numId="4" w16cid:durableId="1748645039">
    <w:abstractNumId w:val="74"/>
  </w:num>
  <w:num w:numId="5" w16cid:durableId="1478259106">
    <w:abstractNumId w:val="67"/>
  </w:num>
  <w:num w:numId="6" w16cid:durableId="1432117713">
    <w:abstractNumId w:val="49"/>
  </w:num>
  <w:num w:numId="7" w16cid:durableId="561018442">
    <w:abstractNumId w:val="65"/>
  </w:num>
  <w:num w:numId="8" w16cid:durableId="156581876">
    <w:abstractNumId w:val="42"/>
  </w:num>
  <w:num w:numId="9" w16cid:durableId="908150233">
    <w:abstractNumId w:val="23"/>
  </w:num>
  <w:num w:numId="10" w16cid:durableId="1167594639">
    <w:abstractNumId w:val="72"/>
  </w:num>
  <w:num w:numId="11" w16cid:durableId="2024548479">
    <w:abstractNumId w:val="34"/>
  </w:num>
  <w:num w:numId="12" w16cid:durableId="1700200513">
    <w:abstractNumId w:val="17"/>
  </w:num>
  <w:num w:numId="13" w16cid:durableId="1202597252">
    <w:abstractNumId w:val="87"/>
  </w:num>
  <w:num w:numId="14" w16cid:durableId="74667664">
    <w:abstractNumId w:val="47"/>
  </w:num>
  <w:num w:numId="15" w16cid:durableId="1825585956">
    <w:abstractNumId w:val="24"/>
  </w:num>
  <w:num w:numId="16" w16cid:durableId="669211961">
    <w:abstractNumId w:val="79"/>
  </w:num>
  <w:num w:numId="17" w16cid:durableId="420415552">
    <w:abstractNumId w:val="96"/>
  </w:num>
  <w:num w:numId="18" w16cid:durableId="1886983987">
    <w:abstractNumId w:val="58"/>
  </w:num>
  <w:num w:numId="19" w16cid:durableId="1092237903">
    <w:abstractNumId w:val="4"/>
  </w:num>
  <w:num w:numId="20" w16cid:durableId="1939020406">
    <w:abstractNumId w:val="80"/>
  </w:num>
  <w:num w:numId="21" w16cid:durableId="1114330500">
    <w:abstractNumId w:val="39"/>
  </w:num>
  <w:num w:numId="22" w16cid:durableId="677578865">
    <w:abstractNumId w:val="40"/>
  </w:num>
  <w:num w:numId="23" w16cid:durableId="146943434">
    <w:abstractNumId w:val="69"/>
  </w:num>
  <w:num w:numId="24" w16cid:durableId="963585122">
    <w:abstractNumId w:val="50"/>
  </w:num>
  <w:num w:numId="25" w16cid:durableId="150585252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9212594">
    <w:abstractNumId w:val="36"/>
  </w:num>
  <w:num w:numId="27" w16cid:durableId="617100438">
    <w:abstractNumId w:val="102"/>
  </w:num>
  <w:num w:numId="28" w16cid:durableId="1405253872">
    <w:abstractNumId w:val="41"/>
  </w:num>
  <w:num w:numId="29" w16cid:durableId="850030778">
    <w:abstractNumId w:val="99"/>
  </w:num>
  <w:num w:numId="30" w16cid:durableId="699010502">
    <w:abstractNumId w:val="55"/>
  </w:num>
  <w:num w:numId="31" w16cid:durableId="2062056221">
    <w:abstractNumId w:val="104"/>
  </w:num>
  <w:num w:numId="32" w16cid:durableId="1323847453">
    <w:abstractNumId w:val="68"/>
  </w:num>
  <w:num w:numId="33" w16cid:durableId="1518815039">
    <w:abstractNumId w:val="6"/>
  </w:num>
  <w:num w:numId="34" w16cid:durableId="1113748447">
    <w:abstractNumId w:val="14"/>
  </w:num>
  <w:num w:numId="35" w16cid:durableId="1631746333">
    <w:abstractNumId w:val="86"/>
  </w:num>
  <w:num w:numId="36" w16cid:durableId="1145775983">
    <w:abstractNumId w:val="101"/>
  </w:num>
  <w:num w:numId="37" w16cid:durableId="975765692">
    <w:abstractNumId w:val="44"/>
  </w:num>
  <w:num w:numId="38" w16cid:durableId="959997493">
    <w:abstractNumId w:val="106"/>
  </w:num>
  <w:num w:numId="39" w16cid:durableId="846552298">
    <w:abstractNumId w:val="25"/>
  </w:num>
  <w:num w:numId="40" w16cid:durableId="2090885636">
    <w:abstractNumId w:val="103"/>
  </w:num>
  <w:num w:numId="41" w16cid:durableId="1531845601">
    <w:abstractNumId w:val="98"/>
  </w:num>
  <w:num w:numId="42" w16cid:durableId="1079331898">
    <w:abstractNumId w:val="0"/>
  </w:num>
  <w:num w:numId="43" w16cid:durableId="1032192940">
    <w:abstractNumId w:val="28"/>
  </w:num>
  <w:num w:numId="44" w16cid:durableId="2130080523">
    <w:abstractNumId w:val="5"/>
  </w:num>
  <w:num w:numId="45" w16cid:durableId="1015576964">
    <w:abstractNumId w:val="13"/>
  </w:num>
  <w:num w:numId="46" w16cid:durableId="539436664">
    <w:abstractNumId w:val="78"/>
  </w:num>
  <w:num w:numId="47" w16cid:durableId="129639496">
    <w:abstractNumId w:val="92"/>
  </w:num>
  <w:num w:numId="48" w16cid:durableId="1538541557">
    <w:abstractNumId w:val="84"/>
  </w:num>
  <w:num w:numId="49" w16cid:durableId="79190189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24683257">
    <w:abstractNumId w:val="52"/>
  </w:num>
  <w:num w:numId="51" w16cid:durableId="2078553807">
    <w:abstractNumId w:val="57"/>
  </w:num>
  <w:num w:numId="52" w16cid:durableId="124741100">
    <w:abstractNumId w:val="21"/>
  </w:num>
  <w:num w:numId="53" w16cid:durableId="194198853">
    <w:abstractNumId w:val="63"/>
  </w:num>
  <w:num w:numId="54" w16cid:durableId="1607077610">
    <w:abstractNumId w:val="94"/>
  </w:num>
  <w:num w:numId="55" w16cid:durableId="284821434">
    <w:abstractNumId w:val="37"/>
  </w:num>
  <w:num w:numId="56" w16cid:durableId="628896705">
    <w:abstractNumId w:val="81"/>
  </w:num>
  <w:num w:numId="57" w16cid:durableId="287013317">
    <w:abstractNumId w:val="54"/>
  </w:num>
  <w:num w:numId="58" w16cid:durableId="999961601">
    <w:abstractNumId w:val="2"/>
  </w:num>
  <w:num w:numId="59" w16cid:durableId="7237909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50918434">
    <w:abstractNumId w:val="56"/>
  </w:num>
  <w:num w:numId="61" w16cid:durableId="1634411175">
    <w:abstractNumId w:val="1"/>
  </w:num>
  <w:num w:numId="62" w16cid:durableId="796417248">
    <w:abstractNumId w:val="43"/>
  </w:num>
  <w:num w:numId="63" w16cid:durableId="1112243939">
    <w:abstractNumId w:val="32"/>
  </w:num>
  <w:num w:numId="64" w16cid:durableId="114447091">
    <w:abstractNumId w:val="38"/>
  </w:num>
  <w:num w:numId="65" w16cid:durableId="1479304995">
    <w:abstractNumId w:val="46"/>
  </w:num>
  <w:num w:numId="66" w16cid:durableId="1068262686">
    <w:abstractNumId w:val="9"/>
  </w:num>
  <w:num w:numId="67" w16cid:durableId="1683969856">
    <w:abstractNumId w:val="15"/>
  </w:num>
  <w:num w:numId="68" w16cid:durableId="447701897">
    <w:abstractNumId w:val="93"/>
  </w:num>
  <w:num w:numId="69" w16cid:durableId="2022316002">
    <w:abstractNumId w:val="27"/>
  </w:num>
  <w:num w:numId="70" w16cid:durableId="1987002079">
    <w:abstractNumId w:val="75"/>
  </w:num>
  <w:num w:numId="71" w16cid:durableId="211041603">
    <w:abstractNumId w:val="16"/>
  </w:num>
  <w:num w:numId="72" w16cid:durableId="1077822147">
    <w:abstractNumId w:val="10"/>
  </w:num>
  <w:num w:numId="73" w16cid:durableId="970863696">
    <w:abstractNumId w:val="97"/>
  </w:num>
  <w:num w:numId="74" w16cid:durableId="785079119">
    <w:abstractNumId w:val="7"/>
  </w:num>
  <w:num w:numId="75" w16cid:durableId="901645999">
    <w:abstractNumId w:val="8"/>
  </w:num>
  <w:num w:numId="76" w16cid:durableId="1764913360">
    <w:abstractNumId w:val="105"/>
  </w:num>
  <w:num w:numId="77" w16cid:durableId="847137325">
    <w:abstractNumId w:val="76"/>
  </w:num>
  <w:num w:numId="78" w16cid:durableId="2081247460">
    <w:abstractNumId w:val="100"/>
  </w:num>
  <w:num w:numId="79" w16cid:durableId="832913271">
    <w:abstractNumId w:val="66"/>
  </w:num>
  <w:num w:numId="80" w16cid:durableId="475687107">
    <w:abstractNumId w:val="3"/>
  </w:num>
  <w:num w:numId="81" w16cid:durableId="1316257030">
    <w:abstractNumId w:val="20"/>
  </w:num>
  <w:num w:numId="82" w16cid:durableId="1935283178">
    <w:abstractNumId w:val="12"/>
  </w:num>
  <w:num w:numId="83" w16cid:durableId="513690385">
    <w:abstractNumId w:val="18"/>
  </w:num>
  <w:num w:numId="84" w16cid:durableId="1437402449">
    <w:abstractNumId w:val="35"/>
  </w:num>
  <w:num w:numId="85" w16cid:durableId="878399155">
    <w:abstractNumId w:val="11"/>
  </w:num>
  <w:num w:numId="86" w16cid:durableId="742065310">
    <w:abstractNumId w:val="107"/>
  </w:num>
  <w:num w:numId="87" w16cid:durableId="313996600">
    <w:abstractNumId w:val="88"/>
  </w:num>
  <w:num w:numId="88" w16cid:durableId="1457875340">
    <w:abstractNumId w:val="91"/>
  </w:num>
  <w:num w:numId="89" w16cid:durableId="1589969030">
    <w:abstractNumId w:val="62"/>
  </w:num>
  <w:num w:numId="90" w16cid:durableId="1571967731">
    <w:abstractNumId w:val="31"/>
  </w:num>
  <w:num w:numId="91" w16cid:durableId="1771470795">
    <w:abstractNumId w:val="60"/>
  </w:num>
  <w:num w:numId="92" w16cid:durableId="1203900219">
    <w:abstractNumId w:val="33"/>
  </w:num>
  <w:num w:numId="93" w16cid:durableId="1505894723">
    <w:abstractNumId w:val="59"/>
  </w:num>
  <w:num w:numId="94" w16cid:durableId="766198730">
    <w:abstractNumId w:val="89"/>
  </w:num>
  <w:num w:numId="95" w16cid:durableId="1554385209">
    <w:abstractNumId w:val="83"/>
  </w:num>
  <w:num w:numId="96" w16cid:durableId="156531113">
    <w:abstractNumId w:val="26"/>
  </w:num>
  <w:num w:numId="97" w16cid:durableId="1256943362">
    <w:abstractNumId w:val="95"/>
  </w:num>
  <w:num w:numId="98" w16cid:durableId="788429368">
    <w:abstractNumId w:val="29"/>
  </w:num>
  <w:num w:numId="99" w16cid:durableId="173807220">
    <w:abstractNumId w:val="85"/>
  </w:num>
  <w:num w:numId="100" w16cid:durableId="677732655">
    <w:abstractNumId w:val="70"/>
  </w:num>
  <w:num w:numId="101" w16cid:durableId="1988362666">
    <w:abstractNumId w:val="82"/>
  </w:num>
  <w:num w:numId="102" w16cid:durableId="1769042392">
    <w:abstractNumId w:val="22"/>
  </w:num>
  <w:num w:numId="103" w16cid:durableId="560409064">
    <w:abstractNumId w:val="64"/>
  </w:num>
  <w:num w:numId="104" w16cid:durableId="1552961475">
    <w:abstractNumId w:val="48"/>
  </w:num>
  <w:num w:numId="105" w16cid:durableId="529805974">
    <w:abstractNumId w:val="19"/>
  </w:num>
  <w:num w:numId="106" w16cid:durableId="148526727">
    <w:abstractNumId w:val="90"/>
  </w:num>
  <w:num w:numId="107" w16cid:durableId="498271891">
    <w:abstractNumId w:val="51"/>
  </w:num>
  <w:num w:numId="108" w16cid:durableId="1640264304">
    <w:abstractNumId w:val="108"/>
  </w:num>
  <w:num w:numId="109" w16cid:durableId="194737330">
    <w:abstractNumId w:val="45"/>
  </w:num>
  <w:num w:numId="110" w16cid:durableId="1560164949">
    <w:abstractNumId w:val="77"/>
  </w:num>
  <w:num w:numId="111" w16cid:durableId="1490517966">
    <w:abstractNumId w:val="5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539E"/>
    <w:rsid w:val="00000EF8"/>
    <w:rsid w:val="000058C2"/>
    <w:rsid w:val="00007285"/>
    <w:rsid w:val="00010BC2"/>
    <w:rsid w:val="00011CC7"/>
    <w:rsid w:val="0001220E"/>
    <w:rsid w:val="00012D30"/>
    <w:rsid w:val="00013FE3"/>
    <w:rsid w:val="00014767"/>
    <w:rsid w:val="00015BD8"/>
    <w:rsid w:val="000166C5"/>
    <w:rsid w:val="00016BED"/>
    <w:rsid w:val="00016F49"/>
    <w:rsid w:val="000202D1"/>
    <w:rsid w:val="000211B6"/>
    <w:rsid w:val="00022BE9"/>
    <w:rsid w:val="00023E90"/>
    <w:rsid w:val="00023F25"/>
    <w:rsid w:val="000241D1"/>
    <w:rsid w:val="00025354"/>
    <w:rsid w:val="00025B9E"/>
    <w:rsid w:val="00025E7A"/>
    <w:rsid w:val="00026564"/>
    <w:rsid w:val="000303E7"/>
    <w:rsid w:val="00030F5F"/>
    <w:rsid w:val="00031093"/>
    <w:rsid w:val="00031486"/>
    <w:rsid w:val="00031C15"/>
    <w:rsid w:val="00031CB1"/>
    <w:rsid w:val="00032612"/>
    <w:rsid w:val="0003370E"/>
    <w:rsid w:val="00033997"/>
    <w:rsid w:val="000345E9"/>
    <w:rsid w:val="00034D69"/>
    <w:rsid w:val="0003541C"/>
    <w:rsid w:val="000377D2"/>
    <w:rsid w:val="00037CA7"/>
    <w:rsid w:val="00041008"/>
    <w:rsid w:val="000434C9"/>
    <w:rsid w:val="000435F2"/>
    <w:rsid w:val="00044DF0"/>
    <w:rsid w:val="000467C7"/>
    <w:rsid w:val="000476FD"/>
    <w:rsid w:val="0005178D"/>
    <w:rsid w:val="00052F9E"/>
    <w:rsid w:val="00054902"/>
    <w:rsid w:val="00055CCB"/>
    <w:rsid w:val="00056AF3"/>
    <w:rsid w:val="00060129"/>
    <w:rsid w:val="00062B62"/>
    <w:rsid w:val="000633CE"/>
    <w:rsid w:val="00063AEB"/>
    <w:rsid w:val="000653DC"/>
    <w:rsid w:val="000660A4"/>
    <w:rsid w:val="000672EE"/>
    <w:rsid w:val="0006791F"/>
    <w:rsid w:val="0007347E"/>
    <w:rsid w:val="0007554C"/>
    <w:rsid w:val="000773BC"/>
    <w:rsid w:val="00082292"/>
    <w:rsid w:val="0008416B"/>
    <w:rsid w:val="000841B3"/>
    <w:rsid w:val="0008515F"/>
    <w:rsid w:val="0008737A"/>
    <w:rsid w:val="00090C06"/>
    <w:rsid w:val="00092614"/>
    <w:rsid w:val="000936C3"/>
    <w:rsid w:val="00094872"/>
    <w:rsid w:val="0009555F"/>
    <w:rsid w:val="0009556D"/>
    <w:rsid w:val="000A105C"/>
    <w:rsid w:val="000A1A0E"/>
    <w:rsid w:val="000A4E2F"/>
    <w:rsid w:val="000B084E"/>
    <w:rsid w:val="000B0A94"/>
    <w:rsid w:val="000B1382"/>
    <w:rsid w:val="000B3CE3"/>
    <w:rsid w:val="000B3F4B"/>
    <w:rsid w:val="000B4D3E"/>
    <w:rsid w:val="000B5040"/>
    <w:rsid w:val="000B6356"/>
    <w:rsid w:val="000B66BD"/>
    <w:rsid w:val="000B7304"/>
    <w:rsid w:val="000B782C"/>
    <w:rsid w:val="000C09D3"/>
    <w:rsid w:val="000C0C00"/>
    <w:rsid w:val="000C193D"/>
    <w:rsid w:val="000C3189"/>
    <w:rsid w:val="000C359C"/>
    <w:rsid w:val="000C71AE"/>
    <w:rsid w:val="000C7C64"/>
    <w:rsid w:val="000D042B"/>
    <w:rsid w:val="000D223F"/>
    <w:rsid w:val="000D28AA"/>
    <w:rsid w:val="000D51A2"/>
    <w:rsid w:val="000D551C"/>
    <w:rsid w:val="000D6731"/>
    <w:rsid w:val="000D6D6B"/>
    <w:rsid w:val="000D6E44"/>
    <w:rsid w:val="000D73FF"/>
    <w:rsid w:val="000E083B"/>
    <w:rsid w:val="000E110B"/>
    <w:rsid w:val="000E2926"/>
    <w:rsid w:val="000E2E79"/>
    <w:rsid w:val="000E3308"/>
    <w:rsid w:val="000F1C45"/>
    <w:rsid w:val="000F40C8"/>
    <w:rsid w:val="0010250D"/>
    <w:rsid w:val="00102A67"/>
    <w:rsid w:val="001040E4"/>
    <w:rsid w:val="00104EBF"/>
    <w:rsid w:val="00112174"/>
    <w:rsid w:val="0011300D"/>
    <w:rsid w:val="00116025"/>
    <w:rsid w:val="001162B2"/>
    <w:rsid w:val="00116FE6"/>
    <w:rsid w:val="001206C4"/>
    <w:rsid w:val="001206E8"/>
    <w:rsid w:val="001219FA"/>
    <w:rsid w:val="00123904"/>
    <w:rsid w:val="00124826"/>
    <w:rsid w:val="00124A46"/>
    <w:rsid w:val="00124A60"/>
    <w:rsid w:val="00124B62"/>
    <w:rsid w:val="00124F67"/>
    <w:rsid w:val="001257C0"/>
    <w:rsid w:val="001257F8"/>
    <w:rsid w:val="00125EE9"/>
    <w:rsid w:val="0012620E"/>
    <w:rsid w:val="00127250"/>
    <w:rsid w:val="0013012F"/>
    <w:rsid w:val="0013148F"/>
    <w:rsid w:val="00131B22"/>
    <w:rsid w:val="00135D53"/>
    <w:rsid w:val="00141FCB"/>
    <w:rsid w:val="00143DBF"/>
    <w:rsid w:val="001451B7"/>
    <w:rsid w:val="001457A9"/>
    <w:rsid w:val="00145A7F"/>
    <w:rsid w:val="00145E3E"/>
    <w:rsid w:val="00146C8A"/>
    <w:rsid w:val="001502B6"/>
    <w:rsid w:val="001509A6"/>
    <w:rsid w:val="00150B96"/>
    <w:rsid w:val="001517EF"/>
    <w:rsid w:val="001539AD"/>
    <w:rsid w:val="00153E6C"/>
    <w:rsid w:val="00154508"/>
    <w:rsid w:val="001553A5"/>
    <w:rsid w:val="00155B76"/>
    <w:rsid w:val="00156D5A"/>
    <w:rsid w:val="00156DB5"/>
    <w:rsid w:val="001573D0"/>
    <w:rsid w:val="00161352"/>
    <w:rsid w:val="00161A5D"/>
    <w:rsid w:val="00163E02"/>
    <w:rsid w:val="00164F23"/>
    <w:rsid w:val="001652FF"/>
    <w:rsid w:val="00166716"/>
    <w:rsid w:val="0016744F"/>
    <w:rsid w:val="0017005E"/>
    <w:rsid w:val="00170BD7"/>
    <w:rsid w:val="00171BCD"/>
    <w:rsid w:val="001728CE"/>
    <w:rsid w:val="00173A90"/>
    <w:rsid w:val="00173F6C"/>
    <w:rsid w:val="001743C7"/>
    <w:rsid w:val="0017476F"/>
    <w:rsid w:val="00174974"/>
    <w:rsid w:val="00175513"/>
    <w:rsid w:val="001761D7"/>
    <w:rsid w:val="001770CD"/>
    <w:rsid w:val="001822A1"/>
    <w:rsid w:val="00183A4C"/>
    <w:rsid w:val="00183FEA"/>
    <w:rsid w:val="0018516D"/>
    <w:rsid w:val="001914EE"/>
    <w:rsid w:val="0019305C"/>
    <w:rsid w:val="00194DC4"/>
    <w:rsid w:val="00194FC3"/>
    <w:rsid w:val="0019607A"/>
    <w:rsid w:val="00196BAE"/>
    <w:rsid w:val="001A2423"/>
    <w:rsid w:val="001A60EE"/>
    <w:rsid w:val="001B0040"/>
    <w:rsid w:val="001B03FB"/>
    <w:rsid w:val="001B1441"/>
    <w:rsid w:val="001B2F04"/>
    <w:rsid w:val="001B39EE"/>
    <w:rsid w:val="001B55F6"/>
    <w:rsid w:val="001B567A"/>
    <w:rsid w:val="001B6503"/>
    <w:rsid w:val="001B65FB"/>
    <w:rsid w:val="001B74CA"/>
    <w:rsid w:val="001C0DC2"/>
    <w:rsid w:val="001C149C"/>
    <w:rsid w:val="001C222A"/>
    <w:rsid w:val="001C3B74"/>
    <w:rsid w:val="001D0F39"/>
    <w:rsid w:val="001D13A5"/>
    <w:rsid w:val="001D177B"/>
    <w:rsid w:val="001D19C1"/>
    <w:rsid w:val="001D38BA"/>
    <w:rsid w:val="001D478C"/>
    <w:rsid w:val="001D56AA"/>
    <w:rsid w:val="001D5F2C"/>
    <w:rsid w:val="001D696E"/>
    <w:rsid w:val="001D6DF8"/>
    <w:rsid w:val="001E0645"/>
    <w:rsid w:val="001E14C8"/>
    <w:rsid w:val="001E36DD"/>
    <w:rsid w:val="001E3DF2"/>
    <w:rsid w:val="001E498D"/>
    <w:rsid w:val="001E64B8"/>
    <w:rsid w:val="001F34C1"/>
    <w:rsid w:val="001F7B99"/>
    <w:rsid w:val="00200187"/>
    <w:rsid w:val="002005BF"/>
    <w:rsid w:val="00201B1E"/>
    <w:rsid w:val="00202EB0"/>
    <w:rsid w:val="00204CA5"/>
    <w:rsid w:val="00206761"/>
    <w:rsid w:val="00207DAB"/>
    <w:rsid w:val="00212601"/>
    <w:rsid w:val="00215195"/>
    <w:rsid w:val="002151A3"/>
    <w:rsid w:val="0021530A"/>
    <w:rsid w:val="00216ECF"/>
    <w:rsid w:val="0021793A"/>
    <w:rsid w:val="0022071E"/>
    <w:rsid w:val="00221A4E"/>
    <w:rsid w:val="0022239A"/>
    <w:rsid w:val="00222892"/>
    <w:rsid w:val="00223595"/>
    <w:rsid w:val="0022403C"/>
    <w:rsid w:val="002263D9"/>
    <w:rsid w:val="00226F24"/>
    <w:rsid w:val="00230EAD"/>
    <w:rsid w:val="002310DE"/>
    <w:rsid w:val="00232A8D"/>
    <w:rsid w:val="002330E1"/>
    <w:rsid w:val="00233E1A"/>
    <w:rsid w:val="002363E1"/>
    <w:rsid w:val="0024083A"/>
    <w:rsid w:val="0024138A"/>
    <w:rsid w:val="002413FE"/>
    <w:rsid w:val="0024153E"/>
    <w:rsid w:val="00242668"/>
    <w:rsid w:val="00243843"/>
    <w:rsid w:val="00243AA5"/>
    <w:rsid w:val="0024400B"/>
    <w:rsid w:val="002448E2"/>
    <w:rsid w:val="00246D59"/>
    <w:rsid w:val="002470A8"/>
    <w:rsid w:val="00250B2C"/>
    <w:rsid w:val="00253A1C"/>
    <w:rsid w:val="00253B19"/>
    <w:rsid w:val="002557DD"/>
    <w:rsid w:val="00256E85"/>
    <w:rsid w:val="00260198"/>
    <w:rsid w:val="00261532"/>
    <w:rsid w:val="00262408"/>
    <w:rsid w:val="00263F6D"/>
    <w:rsid w:val="0026499B"/>
    <w:rsid w:val="00266064"/>
    <w:rsid w:val="00266725"/>
    <w:rsid w:val="002675D8"/>
    <w:rsid w:val="00267C37"/>
    <w:rsid w:val="00267D93"/>
    <w:rsid w:val="0027040C"/>
    <w:rsid w:val="002708C6"/>
    <w:rsid w:val="00271127"/>
    <w:rsid w:val="00271183"/>
    <w:rsid w:val="00271C84"/>
    <w:rsid w:val="00272B11"/>
    <w:rsid w:val="00274FCC"/>
    <w:rsid w:val="00276084"/>
    <w:rsid w:val="00276BD8"/>
    <w:rsid w:val="002778DA"/>
    <w:rsid w:val="00281C2C"/>
    <w:rsid w:val="00284AF9"/>
    <w:rsid w:val="00285B6D"/>
    <w:rsid w:val="0028612B"/>
    <w:rsid w:val="00286245"/>
    <w:rsid w:val="00286411"/>
    <w:rsid w:val="00286D11"/>
    <w:rsid w:val="0028729F"/>
    <w:rsid w:val="00287768"/>
    <w:rsid w:val="00287BD2"/>
    <w:rsid w:val="002938BA"/>
    <w:rsid w:val="002942A0"/>
    <w:rsid w:val="00294917"/>
    <w:rsid w:val="00295269"/>
    <w:rsid w:val="00296B58"/>
    <w:rsid w:val="00297482"/>
    <w:rsid w:val="00297776"/>
    <w:rsid w:val="00297AF4"/>
    <w:rsid w:val="002A03DD"/>
    <w:rsid w:val="002A5D9E"/>
    <w:rsid w:val="002A7831"/>
    <w:rsid w:val="002B0081"/>
    <w:rsid w:val="002B1BEA"/>
    <w:rsid w:val="002B20C2"/>
    <w:rsid w:val="002B2854"/>
    <w:rsid w:val="002B35AD"/>
    <w:rsid w:val="002B3E89"/>
    <w:rsid w:val="002B4E9F"/>
    <w:rsid w:val="002B4F9C"/>
    <w:rsid w:val="002B5725"/>
    <w:rsid w:val="002B7764"/>
    <w:rsid w:val="002C04C7"/>
    <w:rsid w:val="002C2E02"/>
    <w:rsid w:val="002C33A0"/>
    <w:rsid w:val="002C34AB"/>
    <w:rsid w:val="002C387A"/>
    <w:rsid w:val="002C3945"/>
    <w:rsid w:val="002C4733"/>
    <w:rsid w:val="002C6804"/>
    <w:rsid w:val="002C6F65"/>
    <w:rsid w:val="002C72B3"/>
    <w:rsid w:val="002C7814"/>
    <w:rsid w:val="002C7D88"/>
    <w:rsid w:val="002D0052"/>
    <w:rsid w:val="002D20AB"/>
    <w:rsid w:val="002D3233"/>
    <w:rsid w:val="002D41E9"/>
    <w:rsid w:val="002D4DEE"/>
    <w:rsid w:val="002D691E"/>
    <w:rsid w:val="002D6BD3"/>
    <w:rsid w:val="002E2161"/>
    <w:rsid w:val="002E4CCA"/>
    <w:rsid w:val="002E5E77"/>
    <w:rsid w:val="002E6209"/>
    <w:rsid w:val="002E6F71"/>
    <w:rsid w:val="002E7DC5"/>
    <w:rsid w:val="002E7F03"/>
    <w:rsid w:val="002F1E65"/>
    <w:rsid w:val="002F2E2B"/>
    <w:rsid w:val="002F349B"/>
    <w:rsid w:val="002F3F28"/>
    <w:rsid w:val="002F4822"/>
    <w:rsid w:val="002F4FE7"/>
    <w:rsid w:val="002F5EF8"/>
    <w:rsid w:val="002F665F"/>
    <w:rsid w:val="002F66BC"/>
    <w:rsid w:val="002F7A6A"/>
    <w:rsid w:val="002F7EE6"/>
    <w:rsid w:val="003001B8"/>
    <w:rsid w:val="003002E5"/>
    <w:rsid w:val="003009B0"/>
    <w:rsid w:val="00300FF2"/>
    <w:rsid w:val="00301D4C"/>
    <w:rsid w:val="00302086"/>
    <w:rsid w:val="003023CB"/>
    <w:rsid w:val="00302C13"/>
    <w:rsid w:val="00304B0B"/>
    <w:rsid w:val="0031032D"/>
    <w:rsid w:val="00310EB9"/>
    <w:rsid w:val="00312078"/>
    <w:rsid w:val="0031317B"/>
    <w:rsid w:val="003138BF"/>
    <w:rsid w:val="0031400A"/>
    <w:rsid w:val="00314D08"/>
    <w:rsid w:val="00314DB2"/>
    <w:rsid w:val="0031548B"/>
    <w:rsid w:val="00315898"/>
    <w:rsid w:val="00315B93"/>
    <w:rsid w:val="00316D8B"/>
    <w:rsid w:val="003177D7"/>
    <w:rsid w:val="003233AA"/>
    <w:rsid w:val="00324145"/>
    <w:rsid w:val="00324BEF"/>
    <w:rsid w:val="0032545E"/>
    <w:rsid w:val="00325C04"/>
    <w:rsid w:val="00325DDF"/>
    <w:rsid w:val="0032646B"/>
    <w:rsid w:val="00326AE2"/>
    <w:rsid w:val="00326CBA"/>
    <w:rsid w:val="00331103"/>
    <w:rsid w:val="00333B78"/>
    <w:rsid w:val="00335108"/>
    <w:rsid w:val="00335A50"/>
    <w:rsid w:val="00335EC0"/>
    <w:rsid w:val="003362C0"/>
    <w:rsid w:val="00337D08"/>
    <w:rsid w:val="003403A1"/>
    <w:rsid w:val="0034069F"/>
    <w:rsid w:val="00340F46"/>
    <w:rsid w:val="0034253B"/>
    <w:rsid w:val="00342977"/>
    <w:rsid w:val="00345528"/>
    <w:rsid w:val="00345B9B"/>
    <w:rsid w:val="003463ED"/>
    <w:rsid w:val="003479CD"/>
    <w:rsid w:val="00350891"/>
    <w:rsid w:val="00351BF6"/>
    <w:rsid w:val="00351FEC"/>
    <w:rsid w:val="00352133"/>
    <w:rsid w:val="0035225A"/>
    <w:rsid w:val="0035278C"/>
    <w:rsid w:val="00353068"/>
    <w:rsid w:val="00354409"/>
    <w:rsid w:val="003560CB"/>
    <w:rsid w:val="00356E4C"/>
    <w:rsid w:val="003616FF"/>
    <w:rsid w:val="00362EB8"/>
    <w:rsid w:val="0036475D"/>
    <w:rsid w:val="0036482C"/>
    <w:rsid w:val="0036645C"/>
    <w:rsid w:val="00366934"/>
    <w:rsid w:val="003719F1"/>
    <w:rsid w:val="0037209E"/>
    <w:rsid w:val="0037315C"/>
    <w:rsid w:val="003732C2"/>
    <w:rsid w:val="003738AC"/>
    <w:rsid w:val="00375B20"/>
    <w:rsid w:val="00377A8F"/>
    <w:rsid w:val="00380FEC"/>
    <w:rsid w:val="00381C5D"/>
    <w:rsid w:val="003846BA"/>
    <w:rsid w:val="003859A2"/>
    <w:rsid w:val="00385D9E"/>
    <w:rsid w:val="00385DC4"/>
    <w:rsid w:val="00386C0C"/>
    <w:rsid w:val="00387E36"/>
    <w:rsid w:val="00394252"/>
    <w:rsid w:val="0039626C"/>
    <w:rsid w:val="00397314"/>
    <w:rsid w:val="003A1C0C"/>
    <w:rsid w:val="003A1FEC"/>
    <w:rsid w:val="003A3780"/>
    <w:rsid w:val="003A43AF"/>
    <w:rsid w:val="003A5AD7"/>
    <w:rsid w:val="003A5B47"/>
    <w:rsid w:val="003A65FA"/>
    <w:rsid w:val="003B00FF"/>
    <w:rsid w:val="003B1375"/>
    <w:rsid w:val="003B3CF6"/>
    <w:rsid w:val="003C0675"/>
    <w:rsid w:val="003C1A9F"/>
    <w:rsid w:val="003C376D"/>
    <w:rsid w:val="003C51A4"/>
    <w:rsid w:val="003C5319"/>
    <w:rsid w:val="003C56B2"/>
    <w:rsid w:val="003C5E14"/>
    <w:rsid w:val="003C652C"/>
    <w:rsid w:val="003C68D5"/>
    <w:rsid w:val="003C6996"/>
    <w:rsid w:val="003C6BEF"/>
    <w:rsid w:val="003C7054"/>
    <w:rsid w:val="003D000C"/>
    <w:rsid w:val="003D1DDD"/>
    <w:rsid w:val="003D232D"/>
    <w:rsid w:val="003D26B2"/>
    <w:rsid w:val="003D30B0"/>
    <w:rsid w:val="003D515B"/>
    <w:rsid w:val="003D5389"/>
    <w:rsid w:val="003D6F0A"/>
    <w:rsid w:val="003E093B"/>
    <w:rsid w:val="003E0975"/>
    <w:rsid w:val="003E20BC"/>
    <w:rsid w:val="003E2EAE"/>
    <w:rsid w:val="003E4919"/>
    <w:rsid w:val="003E50AA"/>
    <w:rsid w:val="003E5614"/>
    <w:rsid w:val="003E58F4"/>
    <w:rsid w:val="003E59D2"/>
    <w:rsid w:val="003E60F8"/>
    <w:rsid w:val="003E6B3D"/>
    <w:rsid w:val="003E6EDD"/>
    <w:rsid w:val="003F2581"/>
    <w:rsid w:val="003F48E5"/>
    <w:rsid w:val="003F53A1"/>
    <w:rsid w:val="003F5A73"/>
    <w:rsid w:val="003F79BD"/>
    <w:rsid w:val="0040049B"/>
    <w:rsid w:val="00402306"/>
    <w:rsid w:val="00403368"/>
    <w:rsid w:val="00404147"/>
    <w:rsid w:val="00404C12"/>
    <w:rsid w:val="0040694E"/>
    <w:rsid w:val="00410710"/>
    <w:rsid w:val="00410B06"/>
    <w:rsid w:val="00412222"/>
    <w:rsid w:val="004122F5"/>
    <w:rsid w:val="00412C1B"/>
    <w:rsid w:val="00412D90"/>
    <w:rsid w:val="00413955"/>
    <w:rsid w:val="00415E4E"/>
    <w:rsid w:val="00416FC4"/>
    <w:rsid w:val="004171E8"/>
    <w:rsid w:val="004179AD"/>
    <w:rsid w:val="004211D4"/>
    <w:rsid w:val="00421FCA"/>
    <w:rsid w:val="00423F27"/>
    <w:rsid w:val="00424A10"/>
    <w:rsid w:val="00424FC7"/>
    <w:rsid w:val="004253AA"/>
    <w:rsid w:val="004256F1"/>
    <w:rsid w:val="00426A15"/>
    <w:rsid w:val="00430F0F"/>
    <w:rsid w:val="00433D3A"/>
    <w:rsid w:val="0043627F"/>
    <w:rsid w:val="0043789E"/>
    <w:rsid w:val="0044053A"/>
    <w:rsid w:val="00440589"/>
    <w:rsid w:val="00444CA5"/>
    <w:rsid w:val="00444D42"/>
    <w:rsid w:val="0044550E"/>
    <w:rsid w:val="00445B40"/>
    <w:rsid w:val="00445C3C"/>
    <w:rsid w:val="004516D3"/>
    <w:rsid w:val="00452AC2"/>
    <w:rsid w:val="00453F39"/>
    <w:rsid w:val="00454109"/>
    <w:rsid w:val="00455583"/>
    <w:rsid w:val="00455886"/>
    <w:rsid w:val="00455E20"/>
    <w:rsid w:val="00461783"/>
    <w:rsid w:val="0046250A"/>
    <w:rsid w:val="00463870"/>
    <w:rsid w:val="0046400D"/>
    <w:rsid w:val="00472C8C"/>
    <w:rsid w:val="0047420C"/>
    <w:rsid w:val="004746A2"/>
    <w:rsid w:val="00476C1B"/>
    <w:rsid w:val="00477AF6"/>
    <w:rsid w:val="00477CC8"/>
    <w:rsid w:val="00480A9F"/>
    <w:rsid w:val="00483696"/>
    <w:rsid w:val="00483B9A"/>
    <w:rsid w:val="00485E93"/>
    <w:rsid w:val="00486C5C"/>
    <w:rsid w:val="00486D5F"/>
    <w:rsid w:val="00490167"/>
    <w:rsid w:val="00490D16"/>
    <w:rsid w:val="004924C5"/>
    <w:rsid w:val="00495964"/>
    <w:rsid w:val="004960C2"/>
    <w:rsid w:val="00496EAC"/>
    <w:rsid w:val="00497333"/>
    <w:rsid w:val="004A0CE2"/>
    <w:rsid w:val="004A3D93"/>
    <w:rsid w:val="004A48DA"/>
    <w:rsid w:val="004A4B46"/>
    <w:rsid w:val="004A65B6"/>
    <w:rsid w:val="004A75E7"/>
    <w:rsid w:val="004B0AEF"/>
    <w:rsid w:val="004B0CF7"/>
    <w:rsid w:val="004B11CB"/>
    <w:rsid w:val="004B2405"/>
    <w:rsid w:val="004B5710"/>
    <w:rsid w:val="004B71FF"/>
    <w:rsid w:val="004C0080"/>
    <w:rsid w:val="004C1558"/>
    <w:rsid w:val="004C2925"/>
    <w:rsid w:val="004C2BCD"/>
    <w:rsid w:val="004C2FD4"/>
    <w:rsid w:val="004C4BAA"/>
    <w:rsid w:val="004C623E"/>
    <w:rsid w:val="004C7740"/>
    <w:rsid w:val="004C7D59"/>
    <w:rsid w:val="004D190D"/>
    <w:rsid w:val="004D3871"/>
    <w:rsid w:val="004D598F"/>
    <w:rsid w:val="004D5C5B"/>
    <w:rsid w:val="004D5D78"/>
    <w:rsid w:val="004D7D8E"/>
    <w:rsid w:val="004E1638"/>
    <w:rsid w:val="004E1FA8"/>
    <w:rsid w:val="004E1FBF"/>
    <w:rsid w:val="004E27DD"/>
    <w:rsid w:val="004E51A8"/>
    <w:rsid w:val="004E59F3"/>
    <w:rsid w:val="004F0812"/>
    <w:rsid w:val="004F1D42"/>
    <w:rsid w:val="004F4D14"/>
    <w:rsid w:val="004F57EB"/>
    <w:rsid w:val="004F6E7A"/>
    <w:rsid w:val="004F7570"/>
    <w:rsid w:val="004F7656"/>
    <w:rsid w:val="004F76C5"/>
    <w:rsid w:val="00500F07"/>
    <w:rsid w:val="005014AF"/>
    <w:rsid w:val="00501A19"/>
    <w:rsid w:val="00501C52"/>
    <w:rsid w:val="00502194"/>
    <w:rsid w:val="0050341D"/>
    <w:rsid w:val="00505A5B"/>
    <w:rsid w:val="00506D64"/>
    <w:rsid w:val="005071F2"/>
    <w:rsid w:val="00512937"/>
    <w:rsid w:val="0051327B"/>
    <w:rsid w:val="005144CD"/>
    <w:rsid w:val="005154FD"/>
    <w:rsid w:val="00515EBD"/>
    <w:rsid w:val="0051676F"/>
    <w:rsid w:val="00517E5D"/>
    <w:rsid w:val="00520697"/>
    <w:rsid w:val="00521805"/>
    <w:rsid w:val="00523257"/>
    <w:rsid w:val="00524299"/>
    <w:rsid w:val="0052487E"/>
    <w:rsid w:val="0052539E"/>
    <w:rsid w:val="00526105"/>
    <w:rsid w:val="005266F7"/>
    <w:rsid w:val="00526B31"/>
    <w:rsid w:val="00526B80"/>
    <w:rsid w:val="005279D2"/>
    <w:rsid w:val="00531F82"/>
    <w:rsid w:val="00534972"/>
    <w:rsid w:val="00534F3C"/>
    <w:rsid w:val="00535016"/>
    <w:rsid w:val="00536780"/>
    <w:rsid w:val="005429FF"/>
    <w:rsid w:val="00542F0E"/>
    <w:rsid w:val="00543764"/>
    <w:rsid w:val="0054427E"/>
    <w:rsid w:val="005469BC"/>
    <w:rsid w:val="00550294"/>
    <w:rsid w:val="00552AFA"/>
    <w:rsid w:val="005543CA"/>
    <w:rsid w:val="0055466E"/>
    <w:rsid w:val="0055552B"/>
    <w:rsid w:val="005561ED"/>
    <w:rsid w:val="0055728E"/>
    <w:rsid w:val="00557EF8"/>
    <w:rsid w:val="00561778"/>
    <w:rsid w:val="0056251D"/>
    <w:rsid w:val="00562612"/>
    <w:rsid w:val="00563159"/>
    <w:rsid w:val="00563E60"/>
    <w:rsid w:val="005651CC"/>
    <w:rsid w:val="00566990"/>
    <w:rsid w:val="005674A7"/>
    <w:rsid w:val="00567D70"/>
    <w:rsid w:val="00571CE8"/>
    <w:rsid w:val="00572AAF"/>
    <w:rsid w:val="0057337F"/>
    <w:rsid w:val="00576462"/>
    <w:rsid w:val="00577104"/>
    <w:rsid w:val="00577ABC"/>
    <w:rsid w:val="00580092"/>
    <w:rsid w:val="00581019"/>
    <w:rsid w:val="00582D37"/>
    <w:rsid w:val="00583685"/>
    <w:rsid w:val="00583A19"/>
    <w:rsid w:val="0058472F"/>
    <w:rsid w:val="005849AB"/>
    <w:rsid w:val="005938E1"/>
    <w:rsid w:val="005948D8"/>
    <w:rsid w:val="005961D3"/>
    <w:rsid w:val="005A1C6D"/>
    <w:rsid w:val="005A34FD"/>
    <w:rsid w:val="005A361B"/>
    <w:rsid w:val="005A44BA"/>
    <w:rsid w:val="005A46D6"/>
    <w:rsid w:val="005A6EE3"/>
    <w:rsid w:val="005B06B6"/>
    <w:rsid w:val="005B1BF2"/>
    <w:rsid w:val="005B2CC4"/>
    <w:rsid w:val="005B50AA"/>
    <w:rsid w:val="005B66FB"/>
    <w:rsid w:val="005C1734"/>
    <w:rsid w:val="005C1CA2"/>
    <w:rsid w:val="005C2852"/>
    <w:rsid w:val="005C3162"/>
    <w:rsid w:val="005C697F"/>
    <w:rsid w:val="005C71FC"/>
    <w:rsid w:val="005C75AC"/>
    <w:rsid w:val="005D0C68"/>
    <w:rsid w:val="005D1346"/>
    <w:rsid w:val="005D1E41"/>
    <w:rsid w:val="005D2936"/>
    <w:rsid w:val="005D3A16"/>
    <w:rsid w:val="005D4C98"/>
    <w:rsid w:val="005D5549"/>
    <w:rsid w:val="005D6214"/>
    <w:rsid w:val="005D72B9"/>
    <w:rsid w:val="005E23B6"/>
    <w:rsid w:val="005E2C8B"/>
    <w:rsid w:val="005E2F53"/>
    <w:rsid w:val="005E36F7"/>
    <w:rsid w:val="005E4293"/>
    <w:rsid w:val="005E48BB"/>
    <w:rsid w:val="005E559E"/>
    <w:rsid w:val="005E61D4"/>
    <w:rsid w:val="005E7B19"/>
    <w:rsid w:val="005F0A22"/>
    <w:rsid w:val="005F0D21"/>
    <w:rsid w:val="005F1E64"/>
    <w:rsid w:val="005F3F7B"/>
    <w:rsid w:val="005F40E8"/>
    <w:rsid w:val="005F6073"/>
    <w:rsid w:val="005F66DC"/>
    <w:rsid w:val="005F77ED"/>
    <w:rsid w:val="006001E2"/>
    <w:rsid w:val="0060032B"/>
    <w:rsid w:val="00601189"/>
    <w:rsid w:val="00601DCC"/>
    <w:rsid w:val="0060230F"/>
    <w:rsid w:val="00602394"/>
    <w:rsid w:val="00603BCE"/>
    <w:rsid w:val="0060486E"/>
    <w:rsid w:val="006066F7"/>
    <w:rsid w:val="00613187"/>
    <w:rsid w:val="00613C0D"/>
    <w:rsid w:val="006149E0"/>
    <w:rsid w:val="0061706A"/>
    <w:rsid w:val="00617B31"/>
    <w:rsid w:val="00623DBC"/>
    <w:rsid w:val="00624B3B"/>
    <w:rsid w:val="00625768"/>
    <w:rsid w:val="00627240"/>
    <w:rsid w:val="0062773B"/>
    <w:rsid w:val="00627B2B"/>
    <w:rsid w:val="0063095D"/>
    <w:rsid w:val="00631FD4"/>
    <w:rsid w:val="00631FDA"/>
    <w:rsid w:val="0063414A"/>
    <w:rsid w:val="00635C32"/>
    <w:rsid w:val="00636A89"/>
    <w:rsid w:val="00637008"/>
    <w:rsid w:val="00637907"/>
    <w:rsid w:val="0064034B"/>
    <w:rsid w:val="0064099C"/>
    <w:rsid w:val="006418D5"/>
    <w:rsid w:val="00642F76"/>
    <w:rsid w:val="00643023"/>
    <w:rsid w:val="00643B65"/>
    <w:rsid w:val="0064691C"/>
    <w:rsid w:val="006469F0"/>
    <w:rsid w:val="006506EC"/>
    <w:rsid w:val="006542C2"/>
    <w:rsid w:val="00655E91"/>
    <w:rsid w:val="006572AB"/>
    <w:rsid w:val="0065741D"/>
    <w:rsid w:val="0065777C"/>
    <w:rsid w:val="0066017B"/>
    <w:rsid w:val="00661F2E"/>
    <w:rsid w:val="006629A3"/>
    <w:rsid w:val="0066357A"/>
    <w:rsid w:val="00667E39"/>
    <w:rsid w:val="0067069B"/>
    <w:rsid w:val="00670E25"/>
    <w:rsid w:val="00670E5B"/>
    <w:rsid w:val="00671EC5"/>
    <w:rsid w:val="00683744"/>
    <w:rsid w:val="00683F93"/>
    <w:rsid w:val="0068660D"/>
    <w:rsid w:val="006869DB"/>
    <w:rsid w:val="0069006C"/>
    <w:rsid w:val="006905AD"/>
    <w:rsid w:val="006923F2"/>
    <w:rsid w:val="00692593"/>
    <w:rsid w:val="00692F56"/>
    <w:rsid w:val="006934A1"/>
    <w:rsid w:val="006934CD"/>
    <w:rsid w:val="00694F1B"/>
    <w:rsid w:val="00695A9C"/>
    <w:rsid w:val="00696705"/>
    <w:rsid w:val="00696D4E"/>
    <w:rsid w:val="00697241"/>
    <w:rsid w:val="006977E6"/>
    <w:rsid w:val="006A0933"/>
    <w:rsid w:val="006A1B6A"/>
    <w:rsid w:val="006A2972"/>
    <w:rsid w:val="006A4025"/>
    <w:rsid w:val="006A578B"/>
    <w:rsid w:val="006A7C57"/>
    <w:rsid w:val="006B09E1"/>
    <w:rsid w:val="006B0DC2"/>
    <w:rsid w:val="006B29C5"/>
    <w:rsid w:val="006B29EA"/>
    <w:rsid w:val="006B2FE6"/>
    <w:rsid w:val="006B3F52"/>
    <w:rsid w:val="006B4C36"/>
    <w:rsid w:val="006B58F5"/>
    <w:rsid w:val="006B5A80"/>
    <w:rsid w:val="006B6D8C"/>
    <w:rsid w:val="006B75B8"/>
    <w:rsid w:val="006B7736"/>
    <w:rsid w:val="006B7FC9"/>
    <w:rsid w:val="006C15BD"/>
    <w:rsid w:val="006C240F"/>
    <w:rsid w:val="006C3407"/>
    <w:rsid w:val="006C38A8"/>
    <w:rsid w:val="006C4179"/>
    <w:rsid w:val="006C423D"/>
    <w:rsid w:val="006C56F5"/>
    <w:rsid w:val="006C6FFF"/>
    <w:rsid w:val="006C71B9"/>
    <w:rsid w:val="006D0855"/>
    <w:rsid w:val="006D0E3A"/>
    <w:rsid w:val="006D1876"/>
    <w:rsid w:val="006D23F1"/>
    <w:rsid w:val="006D26DC"/>
    <w:rsid w:val="006D69B3"/>
    <w:rsid w:val="006D6A51"/>
    <w:rsid w:val="006D7311"/>
    <w:rsid w:val="006E0425"/>
    <w:rsid w:val="006E0A06"/>
    <w:rsid w:val="006E1915"/>
    <w:rsid w:val="006E3DFE"/>
    <w:rsid w:val="006E4DD5"/>
    <w:rsid w:val="006E5FB1"/>
    <w:rsid w:val="006E631A"/>
    <w:rsid w:val="006E6739"/>
    <w:rsid w:val="006E6D05"/>
    <w:rsid w:val="006E6D3F"/>
    <w:rsid w:val="006E715F"/>
    <w:rsid w:val="006E766F"/>
    <w:rsid w:val="006F0320"/>
    <w:rsid w:val="006F0354"/>
    <w:rsid w:val="006F058C"/>
    <w:rsid w:val="006F0B0B"/>
    <w:rsid w:val="006F13B1"/>
    <w:rsid w:val="006F1CD2"/>
    <w:rsid w:val="006F2356"/>
    <w:rsid w:val="006F275A"/>
    <w:rsid w:val="006F3B70"/>
    <w:rsid w:val="006F507F"/>
    <w:rsid w:val="006F6E1D"/>
    <w:rsid w:val="006F6F9C"/>
    <w:rsid w:val="0070000C"/>
    <w:rsid w:val="0070045D"/>
    <w:rsid w:val="00700B17"/>
    <w:rsid w:val="00703EBD"/>
    <w:rsid w:val="0070653F"/>
    <w:rsid w:val="007101DD"/>
    <w:rsid w:val="00711EE1"/>
    <w:rsid w:val="00713666"/>
    <w:rsid w:val="00713CBC"/>
    <w:rsid w:val="007147C7"/>
    <w:rsid w:val="007148AF"/>
    <w:rsid w:val="00714D9E"/>
    <w:rsid w:val="00714EA3"/>
    <w:rsid w:val="007159A1"/>
    <w:rsid w:val="00716471"/>
    <w:rsid w:val="00716A6F"/>
    <w:rsid w:val="007172F2"/>
    <w:rsid w:val="00717387"/>
    <w:rsid w:val="00717F06"/>
    <w:rsid w:val="00721A11"/>
    <w:rsid w:val="00721AC7"/>
    <w:rsid w:val="00721F97"/>
    <w:rsid w:val="00723013"/>
    <w:rsid w:val="0072345B"/>
    <w:rsid w:val="00724BE1"/>
    <w:rsid w:val="007301F9"/>
    <w:rsid w:val="007318C1"/>
    <w:rsid w:val="00735381"/>
    <w:rsid w:val="007379D7"/>
    <w:rsid w:val="0074166E"/>
    <w:rsid w:val="007443A2"/>
    <w:rsid w:val="007449BA"/>
    <w:rsid w:val="00744D90"/>
    <w:rsid w:val="0074541B"/>
    <w:rsid w:val="00745BC4"/>
    <w:rsid w:val="00747210"/>
    <w:rsid w:val="00747453"/>
    <w:rsid w:val="00751C32"/>
    <w:rsid w:val="00754474"/>
    <w:rsid w:val="00756DBA"/>
    <w:rsid w:val="00760F7E"/>
    <w:rsid w:val="0076405A"/>
    <w:rsid w:val="00764282"/>
    <w:rsid w:val="007659EC"/>
    <w:rsid w:val="007663CA"/>
    <w:rsid w:val="00766DF7"/>
    <w:rsid w:val="007703E4"/>
    <w:rsid w:val="00771A2A"/>
    <w:rsid w:val="00772784"/>
    <w:rsid w:val="007736E5"/>
    <w:rsid w:val="007749AF"/>
    <w:rsid w:val="007751C3"/>
    <w:rsid w:val="00775828"/>
    <w:rsid w:val="007761A7"/>
    <w:rsid w:val="0077632D"/>
    <w:rsid w:val="00776E89"/>
    <w:rsid w:val="00781F39"/>
    <w:rsid w:val="00782256"/>
    <w:rsid w:val="00782483"/>
    <w:rsid w:val="00782B09"/>
    <w:rsid w:val="00782CFB"/>
    <w:rsid w:val="00782D82"/>
    <w:rsid w:val="007845FD"/>
    <w:rsid w:val="00784903"/>
    <w:rsid w:val="0078605C"/>
    <w:rsid w:val="00787EFE"/>
    <w:rsid w:val="00790A4F"/>
    <w:rsid w:val="00791132"/>
    <w:rsid w:val="00792010"/>
    <w:rsid w:val="00793BF9"/>
    <w:rsid w:val="00793D45"/>
    <w:rsid w:val="00794716"/>
    <w:rsid w:val="007955F2"/>
    <w:rsid w:val="0079693F"/>
    <w:rsid w:val="00796FC6"/>
    <w:rsid w:val="0079715D"/>
    <w:rsid w:val="007A074E"/>
    <w:rsid w:val="007A0A9B"/>
    <w:rsid w:val="007A0F16"/>
    <w:rsid w:val="007A4F98"/>
    <w:rsid w:val="007A699C"/>
    <w:rsid w:val="007A78F3"/>
    <w:rsid w:val="007A7D90"/>
    <w:rsid w:val="007B0B25"/>
    <w:rsid w:val="007B1202"/>
    <w:rsid w:val="007B2267"/>
    <w:rsid w:val="007B2819"/>
    <w:rsid w:val="007B2A3A"/>
    <w:rsid w:val="007B3764"/>
    <w:rsid w:val="007B443A"/>
    <w:rsid w:val="007B7FAD"/>
    <w:rsid w:val="007C031C"/>
    <w:rsid w:val="007C1CBC"/>
    <w:rsid w:val="007C2C86"/>
    <w:rsid w:val="007C3C91"/>
    <w:rsid w:val="007C46FA"/>
    <w:rsid w:val="007C5C0D"/>
    <w:rsid w:val="007C792D"/>
    <w:rsid w:val="007D3BE8"/>
    <w:rsid w:val="007D6A46"/>
    <w:rsid w:val="007D7632"/>
    <w:rsid w:val="007D7969"/>
    <w:rsid w:val="007D7A7F"/>
    <w:rsid w:val="007D7DA0"/>
    <w:rsid w:val="007E0897"/>
    <w:rsid w:val="007E0FC4"/>
    <w:rsid w:val="007E1558"/>
    <w:rsid w:val="007E16E5"/>
    <w:rsid w:val="007E21B2"/>
    <w:rsid w:val="007E2E32"/>
    <w:rsid w:val="007E528C"/>
    <w:rsid w:val="007E6320"/>
    <w:rsid w:val="007E6505"/>
    <w:rsid w:val="007E7056"/>
    <w:rsid w:val="007F2746"/>
    <w:rsid w:val="007F3A2F"/>
    <w:rsid w:val="007F46B3"/>
    <w:rsid w:val="007F4A04"/>
    <w:rsid w:val="007F7789"/>
    <w:rsid w:val="0080152B"/>
    <w:rsid w:val="00801ABF"/>
    <w:rsid w:val="0080318E"/>
    <w:rsid w:val="00803414"/>
    <w:rsid w:val="00803886"/>
    <w:rsid w:val="00803B80"/>
    <w:rsid w:val="00803EC1"/>
    <w:rsid w:val="008047F2"/>
    <w:rsid w:val="00805000"/>
    <w:rsid w:val="008053CC"/>
    <w:rsid w:val="00805BAB"/>
    <w:rsid w:val="00806740"/>
    <w:rsid w:val="00806E4E"/>
    <w:rsid w:val="00811092"/>
    <w:rsid w:val="00813164"/>
    <w:rsid w:val="008133DA"/>
    <w:rsid w:val="0081537B"/>
    <w:rsid w:val="00823764"/>
    <w:rsid w:val="0083065B"/>
    <w:rsid w:val="00832DB3"/>
    <w:rsid w:val="00832F2A"/>
    <w:rsid w:val="00834DEB"/>
    <w:rsid w:val="00836F2B"/>
    <w:rsid w:val="00844830"/>
    <w:rsid w:val="00844921"/>
    <w:rsid w:val="008451F2"/>
    <w:rsid w:val="008467FF"/>
    <w:rsid w:val="008473A2"/>
    <w:rsid w:val="008510CD"/>
    <w:rsid w:val="0085200F"/>
    <w:rsid w:val="0085282F"/>
    <w:rsid w:val="008531DC"/>
    <w:rsid w:val="00853831"/>
    <w:rsid w:val="00856A77"/>
    <w:rsid w:val="008572AD"/>
    <w:rsid w:val="0086219E"/>
    <w:rsid w:val="00862498"/>
    <w:rsid w:val="00862AAB"/>
    <w:rsid w:val="008634EF"/>
    <w:rsid w:val="0086393F"/>
    <w:rsid w:val="008664FC"/>
    <w:rsid w:val="0086784B"/>
    <w:rsid w:val="00867EE4"/>
    <w:rsid w:val="008710B7"/>
    <w:rsid w:val="00871558"/>
    <w:rsid w:val="008728ED"/>
    <w:rsid w:val="00873649"/>
    <w:rsid w:val="00875102"/>
    <w:rsid w:val="0087511E"/>
    <w:rsid w:val="00875712"/>
    <w:rsid w:val="00876A71"/>
    <w:rsid w:val="0087700E"/>
    <w:rsid w:val="008800FA"/>
    <w:rsid w:val="00880922"/>
    <w:rsid w:val="008838F8"/>
    <w:rsid w:val="008844EA"/>
    <w:rsid w:val="008847D2"/>
    <w:rsid w:val="0088493B"/>
    <w:rsid w:val="00886504"/>
    <w:rsid w:val="00886749"/>
    <w:rsid w:val="00887332"/>
    <w:rsid w:val="008909DF"/>
    <w:rsid w:val="00890B37"/>
    <w:rsid w:val="008924BA"/>
    <w:rsid w:val="0089308D"/>
    <w:rsid w:val="00893362"/>
    <w:rsid w:val="00893448"/>
    <w:rsid w:val="00894D3C"/>
    <w:rsid w:val="008958DE"/>
    <w:rsid w:val="00896D33"/>
    <w:rsid w:val="008971BA"/>
    <w:rsid w:val="00897E28"/>
    <w:rsid w:val="00897FD3"/>
    <w:rsid w:val="008A372C"/>
    <w:rsid w:val="008A440D"/>
    <w:rsid w:val="008A5004"/>
    <w:rsid w:val="008A5737"/>
    <w:rsid w:val="008A6412"/>
    <w:rsid w:val="008B0134"/>
    <w:rsid w:val="008B0690"/>
    <w:rsid w:val="008B2C74"/>
    <w:rsid w:val="008B389C"/>
    <w:rsid w:val="008B3E82"/>
    <w:rsid w:val="008B5D0B"/>
    <w:rsid w:val="008B6208"/>
    <w:rsid w:val="008B62E1"/>
    <w:rsid w:val="008B73AC"/>
    <w:rsid w:val="008C274B"/>
    <w:rsid w:val="008C296E"/>
    <w:rsid w:val="008C2D6D"/>
    <w:rsid w:val="008C445B"/>
    <w:rsid w:val="008C44BD"/>
    <w:rsid w:val="008C54FB"/>
    <w:rsid w:val="008C620E"/>
    <w:rsid w:val="008C6879"/>
    <w:rsid w:val="008C6B89"/>
    <w:rsid w:val="008C6F48"/>
    <w:rsid w:val="008C7D79"/>
    <w:rsid w:val="008D38B8"/>
    <w:rsid w:val="008D6791"/>
    <w:rsid w:val="008D79B5"/>
    <w:rsid w:val="008D7B75"/>
    <w:rsid w:val="008E2650"/>
    <w:rsid w:val="008E3088"/>
    <w:rsid w:val="008E32C0"/>
    <w:rsid w:val="008E3C2E"/>
    <w:rsid w:val="008E40B3"/>
    <w:rsid w:val="008E46AA"/>
    <w:rsid w:val="008E6263"/>
    <w:rsid w:val="008F0B4C"/>
    <w:rsid w:val="008F102A"/>
    <w:rsid w:val="008F1A8E"/>
    <w:rsid w:val="008F29C6"/>
    <w:rsid w:val="008F2AAC"/>
    <w:rsid w:val="008F2C34"/>
    <w:rsid w:val="008F3E18"/>
    <w:rsid w:val="008F4EF7"/>
    <w:rsid w:val="00900647"/>
    <w:rsid w:val="00901635"/>
    <w:rsid w:val="00901AB5"/>
    <w:rsid w:val="0090427F"/>
    <w:rsid w:val="00905DA4"/>
    <w:rsid w:val="00906052"/>
    <w:rsid w:val="00906C29"/>
    <w:rsid w:val="009070E4"/>
    <w:rsid w:val="00907548"/>
    <w:rsid w:val="00910B70"/>
    <w:rsid w:val="0091218E"/>
    <w:rsid w:val="009124EA"/>
    <w:rsid w:val="00914AF1"/>
    <w:rsid w:val="009167F8"/>
    <w:rsid w:val="0091750A"/>
    <w:rsid w:val="0092031C"/>
    <w:rsid w:val="009217D6"/>
    <w:rsid w:val="0092268C"/>
    <w:rsid w:val="0092282C"/>
    <w:rsid w:val="00922C2F"/>
    <w:rsid w:val="0092346B"/>
    <w:rsid w:val="0092426D"/>
    <w:rsid w:val="009254F7"/>
    <w:rsid w:val="009309F2"/>
    <w:rsid w:val="00930D54"/>
    <w:rsid w:val="0093100C"/>
    <w:rsid w:val="00933481"/>
    <w:rsid w:val="00933A06"/>
    <w:rsid w:val="00933B9C"/>
    <w:rsid w:val="00934148"/>
    <w:rsid w:val="009369C6"/>
    <w:rsid w:val="009370E6"/>
    <w:rsid w:val="0094007C"/>
    <w:rsid w:val="00940234"/>
    <w:rsid w:val="00940956"/>
    <w:rsid w:val="00940D9C"/>
    <w:rsid w:val="00940EB6"/>
    <w:rsid w:val="009416E8"/>
    <w:rsid w:val="00944330"/>
    <w:rsid w:val="009476DB"/>
    <w:rsid w:val="0095096D"/>
    <w:rsid w:val="00950BAE"/>
    <w:rsid w:val="00952D55"/>
    <w:rsid w:val="00955096"/>
    <w:rsid w:val="00955C2D"/>
    <w:rsid w:val="00955F3D"/>
    <w:rsid w:val="00956D74"/>
    <w:rsid w:val="0095701E"/>
    <w:rsid w:val="009570DF"/>
    <w:rsid w:val="0096407D"/>
    <w:rsid w:val="00966518"/>
    <w:rsid w:val="00967428"/>
    <w:rsid w:val="00967543"/>
    <w:rsid w:val="0097104C"/>
    <w:rsid w:val="009714B7"/>
    <w:rsid w:val="00971747"/>
    <w:rsid w:val="009718A7"/>
    <w:rsid w:val="0097197C"/>
    <w:rsid w:val="00971EDE"/>
    <w:rsid w:val="00973159"/>
    <w:rsid w:val="00973C95"/>
    <w:rsid w:val="00974E57"/>
    <w:rsid w:val="00975067"/>
    <w:rsid w:val="0097516A"/>
    <w:rsid w:val="00976197"/>
    <w:rsid w:val="00977625"/>
    <w:rsid w:val="009815D5"/>
    <w:rsid w:val="00982064"/>
    <w:rsid w:val="00984E5C"/>
    <w:rsid w:val="009852E5"/>
    <w:rsid w:val="00987998"/>
    <w:rsid w:val="009908DB"/>
    <w:rsid w:val="00991F39"/>
    <w:rsid w:val="00993E11"/>
    <w:rsid w:val="0099498E"/>
    <w:rsid w:val="009950E0"/>
    <w:rsid w:val="00996426"/>
    <w:rsid w:val="009975EF"/>
    <w:rsid w:val="00997D9F"/>
    <w:rsid w:val="009A0922"/>
    <w:rsid w:val="009A0B1E"/>
    <w:rsid w:val="009A148B"/>
    <w:rsid w:val="009A1AFC"/>
    <w:rsid w:val="009A1EE7"/>
    <w:rsid w:val="009A25D0"/>
    <w:rsid w:val="009A53EC"/>
    <w:rsid w:val="009A695B"/>
    <w:rsid w:val="009B0D16"/>
    <w:rsid w:val="009B1377"/>
    <w:rsid w:val="009B2397"/>
    <w:rsid w:val="009B25F2"/>
    <w:rsid w:val="009B313D"/>
    <w:rsid w:val="009B3C2C"/>
    <w:rsid w:val="009B3DA0"/>
    <w:rsid w:val="009B65A9"/>
    <w:rsid w:val="009B683D"/>
    <w:rsid w:val="009B6F3A"/>
    <w:rsid w:val="009B7329"/>
    <w:rsid w:val="009B7C4E"/>
    <w:rsid w:val="009B7FA1"/>
    <w:rsid w:val="009C10A5"/>
    <w:rsid w:val="009C133A"/>
    <w:rsid w:val="009C1DF9"/>
    <w:rsid w:val="009C4CD8"/>
    <w:rsid w:val="009C60D6"/>
    <w:rsid w:val="009C6144"/>
    <w:rsid w:val="009C6BEF"/>
    <w:rsid w:val="009D1EE8"/>
    <w:rsid w:val="009D5D20"/>
    <w:rsid w:val="009D64CF"/>
    <w:rsid w:val="009E3077"/>
    <w:rsid w:val="009E3BB2"/>
    <w:rsid w:val="009E3C81"/>
    <w:rsid w:val="009E3E4C"/>
    <w:rsid w:val="009E49C6"/>
    <w:rsid w:val="009E65DA"/>
    <w:rsid w:val="009F0201"/>
    <w:rsid w:val="009F2841"/>
    <w:rsid w:val="009F5703"/>
    <w:rsid w:val="009F648F"/>
    <w:rsid w:val="00A00234"/>
    <w:rsid w:val="00A00A66"/>
    <w:rsid w:val="00A01121"/>
    <w:rsid w:val="00A01871"/>
    <w:rsid w:val="00A04FA9"/>
    <w:rsid w:val="00A05825"/>
    <w:rsid w:val="00A06326"/>
    <w:rsid w:val="00A06333"/>
    <w:rsid w:val="00A06FF7"/>
    <w:rsid w:val="00A112BF"/>
    <w:rsid w:val="00A11BF1"/>
    <w:rsid w:val="00A1263D"/>
    <w:rsid w:val="00A13FD2"/>
    <w:rsid w:val="00A14A5F"/>
    <w:rsid w:val="00A161EB"/>
    <w:rsid w:val="00A20ED9"/>
    <w:rsid w:val="00A21115"/>
    <w:rsid w:val="00A22542"/>
    <w:rsid w:val="00A22CE6"/>
    <w:rsid w:val="00A22F4F"/>
    <w:rsid w:val="00A23DFF"/>
    <w:rsid w:val="00A242C2"/>
    <w:rsid w:val="00A24758"/>
    <w:rsid w:val="00A24EF4"/>
    <w:rsid w:val="00A26ABA"/>
    <w:rsid w:val="00A32748"/>
    <w:rsid w:val="00A33028"/>
    <w:rsid w:val="00A332E3"/>
    <w:rsid w:val="00A33A3E"/>
    <w:rsid w:val="00A365C1"/>
    <w:rsid w:val="00A3740C"/>
    <w:rsid w:val="00A40391"/>
    <w:rsid w:val="00A4196B"/>
    <w:rsid w:val="00A41DD0"/>
    <w:rsid w:val="00A42A93"/>
    <w:rsid w:val="00A4447D"/>
    <w:rsid w:val="00A46FE2"/>
    <w:rsid w:val="00A47875"/>
    <w:rsid w:val="00A50999"/>
    <w:rsid w:val="00A521F9"/>
    <w:rsid w:val="00A54BAF"/>
    <w:rsid w:val="00A55985"/>
    <w:rsid w:val="00A56039"/>
    <w:rsid w:val="00A5764C"/>
    <w:rsid w:val="00A60B55"/>
    <w:rsid w:val="00A61F0C"/>
    <w:rsid w:val="00A62857"/>
    <w:rsid w:val="00A63014"/>
    <w:rsid w:val="00A6438E"/>
    <w:rsid w:val="00A66BFD"/>
    <w:rsid w:val="00A671C2"/>
    <w:rsid w:val="00A674CF"/>
    <w:rsid w:val="00A679FC"/>
    <w:rsid w:val="00A70999"/>
    <w:rsid w:val="00A71D98"/>
    <w:rsid w:val="00A75EA1"/>
    <w:rsid w:val="00A776F8"/>
    <w:rsid w:val="00A80381"/>
    <w:rsid w:val="00A81CAD"/>
    <w:rsid w:val="00A82162"/>
    <w:rsid w:val="00A83A31"/>
    <w:rsid w:val="00A855B2"/>
    <w:rsid w:val="00A86739"/>
    <w:rsid w:val="00A87747"/>
    <w:rsid w:val="00A87CF3"/>
    <w:rsid w:val="00A90067"/>
    <w:rsid w:val="00A90863"/>
    <w:rsid w:val="00A91CDC"/>
    <w:rsid w:val="00A929E1"/>
    <w:rsid w:val="00A92AEA"/>
    <w:rsid w:val="00A93313"/>
    <w:rsid w:val="00A935B4"/>
    <w:rsid w:val="00A9505C"/>
    <w:rsid w:val="00A957D7"/>
    <w:rsid w:val="00A963A1"/>
    <w:rsid w:val="00AA14B8"/>
    <w:rsid w:val="00AA1915"/>
    <w:rsid w:val="00AA1CBF"/>
    <w:rsid w:val="00AA2778"/>
    <w:rsid w:val="00AA3B1B"/>
    <w:rsid w:val="00AA5A38"/>
    <w:rsid w:val="00AB011A"/>
    <w:rsid w:val="00AB073B"/>
    <w:rsid w:val="00AB18A2"/>
    <w:rsid w:val="00AB3E57"/>
    <w:rsid w:val="00AB54FE"/>
    <w:rsid w:val="00AB56FF"/>
    <w:rsid w:val="00AB5BFC"/>
    <w:rsid w:val="00AB5C5A"/>
    <w:rsid w:val="00AB7D36"/>
    <w:rsid w:val="00AC0012"/>
    <w:rsid w:val="00AC07F9"/>
    <w:rsid w:val="00AC17CA"/>
    <w:rsid w:val="00AC1851"/>
    <w:rsid w:val="00AC1D37"/>
    <w:rsid w:val="00AC2244"/>
    <w:rsid w:val="00AC29DB"/>
    <w:rsid w:val="00AC6306"/>
    <w:rsid w:val="00AC6B36"/>
    <w:rsid w:val="00AD08CF"/>
    <w:rsid w:val="00AD312C"/>
    <w:rsid w:val="00AD4BD6"/>
    <w:rsid w:val="00AD4FFD"/>
    <w:rsid w:val="00AD5707"/>
    <w:rsid w:val="00AE06DD"/>
    <w:rsid w:val="00AE12DB"/>
    <w:rsid w:val="00AE1803"/>
    <w:rsid w:val="00AE260E"/>
    <w:rsid w:val="00AE2F00"/>
    <w:rsid w:val="00AE36D8"/>
    <w:rsid w:val="00AE3D49"/>
    <w:rsid w:val="00AE5624"/>
    <w:rsid w:val="00AE58CD"/>
    <w:rsid w:val="00AE5FB9"/>
    <w:rsid w:val="00AF09DE"/>
    <w:rsid w:val="00AF3777"/>
    <w:rsid w:val="00AF389C"/>
    <w:rsid w:val="00AF429C"/>
    <w:rsid w:val="00AF48FB"/>
    <w:rsid w:val="00AF6CDC"/>
    <w:rsid w:val="00B03C34"/>
    <w:rsid w:val="00B04C66"/>
    <w:rsid w:val="00B04E14"/>
    <w:rsid w:val="00B05CA9"/>
    <w:rsid w:val="00B061A9"/>
    <w:rsid w:val="00B0633B"/>
    <w:rsid w:val="00B06466"/>
    <w:rsid w:val="00B06475"/>
    <w:rsid w:val="00B06AB2"/>
    <w:rsid w:val="00B07860"/>
    <w:rsid w:val="00B1049E"/>
    <w:rsid w:val="00B14849"/>
    <w:rsid w:val="00B15C89"/>
    <w:rsid w:val="00B17937"/>
    <w:rsid w:val="00B241DA"/>
    <w:rsid w:val="00B24B8F"/>
    <w:rsid w:val="00B255BA"/>
    <w:rsid w:val="00B2618B"/>
    <w:rsid w:val="00B26AD9"/>
    <w:rsid w:val="00B30248"/>
    <w:rsid w:val="00B319FE"/>
    <w:rsid w:val="00B3337B"/>
    <w:rsid w:val="00B335BF"/>
    <w:rsid w:val="00B350B6"/>
    <w:rsid w:val="00B41631"/>
    <w:rsid w:val="00B41C2B"/>
    <w:rsid w:val="00B41D0B"/>
    <w:rsid w:val="00B4359E"/>
    <w:rsid w:val="00B44278"/>
    <w:rsid w:val="00B461EC"/>
    <w:rsid w:val="00B46BA0"/>
    <w:rsid w:val="00B472F5"/>
    <w:rsid w:val="00B50139"/>
    <w:rsid w:val="00B51801"/>
    <w:rsid w:val="00B5296B"/>
    <w:rsid w:val="00B54BCB"/>
    <w:rsid w:val="00B54D9F"/>
    <w:rsid w:val="00B55051"/>
    <w:rsid w:val="00B55BDB"/>
    <w:rsid w:val="00B55DFD"/>
    <w:rsid w:val="00B5770E"/>
    <w:rsid w:val="00B57877"/>
    <w:rsid w:val="00B60860"/>
    <w:rsid w:val="00B61D5B"/>
    <w:rsid w:val="00B631F6"/>
    <w:rsid w:val="00B6364C"/>
    <w:rsid w:val="00B6402D"/>
    <w:rsid w:val="00B66D2A"/>
    <w:rsid w:val="00B70370"/>
    <w:rsid w:val="00B720D6"/>
    <w:rsid w:val="00B7351D"/>
    <w:rsid w:val="00B738DE"/>
    <w:rsid w:val="00B73C4E"/>
    <w:rsid w:val="00B73EA2"/>
    <w:rsid w:val="00B74271"/>
    <w:rsid w:val="00B744B9"/>
    <w:rsid w:val="00B74AC3"/>
    <w:rsid w:val="00B758B6"/>
    <w:rsid w:val="00B765F0"/>
    <w:rsid w:val="00B8162D"/>
    <w:rsid w:val="00B8295A"/>
    <w:rsid w:val="00B82B74"/>
    <w:rsid w:val="00B8309A"/>
    <w:rsid w:val="00B8338E"/>
    <w:rsid w:val="00B8401B"/>
    <w:rsid w:val="00B84208"/>
    <w:rsid w:val="00B8551C"/>
    <w:rsid w:val="00B91BCA"/>
    <w:rsid w:val="00B9332D"/>
    <w:rsid w:val="00B93C39"/>
    <w:rsid w:val="00B93F03"/>
    <w:rsid w:val="00B96C74"/>
    <w:rsid w:val="00BA0EB3"/>
    <w:rsid w:val="00BA1143"/>
    <w:rsid w:val="00BA2893"/>
    <w:rsid w:val="00BA4F46"/>
    <w:rsid w:val="00BA4F98"/>
    <w:rsid w:val="00BA500E"/>
    <w:rsid w:val="00BA7B3D"/>
    <w:rsid w:val="00BB03E3"/>
    <w:rsid w:val="00BB067E"/>
    <w:rsid w:val="00BB075B"/>
    <w:rsid w:val="00BB182C"/>
    <w:rsid w:val="00BB19D7"/>
    <w:rsid w:val="00BB24D0"/>
    <w:rsid w:val="00BB7076"/>
    <w:rsid w:val="00BC1CC8"/>
    <w:rsid w:val="00BC5EBF"/>
    <w:rsid w:val="00BC6579"/>
    <w:rsid w:val="00BC6818"/>
    <w:rsid w:val="00BC776B"/>
    <w:rsid w:val="00BC7BA3"/>
    <w:rsid w:val="00BD0201"/>
    <w:rsid w:val="00BD0F7D"/>
    <w:rsid w:val="00BD185C"/>
    <w:rsid w:val="00BD2600"/>
    <w:rsid w:val="00BD28B9"/>
    <w:rsid w:val="00BD31EC"/>
    <w:rsid w:val="00BD3931"/>
    <w:rsid w:val="00BD4ED2"/>
    <w:rsid w:val="00BD4FA6"/>
    <w:rsid w:val="00BD54D6"/>
    <w:rsid w:val="00BE043C"/>
    <w:rsid w:val="00BE25DA"/>
    <w:rsid w:val="00BE26E9"/>
    <w:rsid w:val="00BE2DEF"/>
    <w:rsid w:val="00BE31FC"/>
    <w:rsid w:val="00BE44FB"/>
    <w:rsid w:val="00BE4AB0"/>
    <w:rsid w:val="00BE7771"/>
    <w:rsid w:val="00BE7AE6"/>
    <w:rsid w:val="00BE7F56"/>
    <w:rsid w:val="00BF007A"/>
    <w:rsid w:val="00BF09D1"/>
    <w:rsid w:val="00BF0B54"/>
    <w:rsid w:val="00BF1C5E"/>
    <w:rsid w:val="00BF1EFB"/>
    <w:rsid w:val="00BF300F"/>
    <w:rsid w:val="00BF4430"/>
    <w:rsid w:val="00BF6548"/>
    <w:rsid w:val="00BF69F0"/>
    <w:rsid w:val="00BF7734"/>
    <w:rsid w:val="00BF7C02"/>
    <w:rsid w:val="00C02D78"/>
    <w:rsid w:val="00C0522C"/>
    <w:rsid w:val="00C05616"/>
    <w:rsid w:val="00C0578B"/>
    <w:rsid w:val="00C05A39"/>
    <w:rsid w:val="00C068F4"/>
    <w:rsid w:val="00C0742C"/>
    <w:rsid w:val="00C10A6A"/>
    <w:rsid w:val="00C114FF"/>
    <w:rsid w:val="00C11BBA"/>
    <w:rsid w:val="00C12621"/>
    <w:rsid w:val="00C142C3"/>
    <w:rsid w:val="00C147F0"/>
    <w:rsid w:val="00C153DD"/>
    <w:rsid w:val="00C15886"/>
    <w:rsid w:val="00C16BFB"/>
    <w:rsid w:val="00C204E9"/>
    <w:rsid w:val="00C2318E"/>
    <w:rsid w:val="00C2413B"/>
    <w:rsid w:val="00C24F45"/>
    <w:rsid w:val="00C25F3C"/>
    <w:rsid w:val="00C26109"/>
    <w:rsid w:val="00C26669"/>
    <w:rsid w:val="00C267E0"/>
    <w:rsid w:val="00C26994"/>
    <w:rsid w:val="00C300B4"/>
    <w:rsid w:val="00C309CE"/>
    <w:rsid w:val="00C310A8"/>
    <w:rsid w:val="00C3236A"/>
    <w:rsid w:val="00C33583"/>
    <w:rsid w:val="00C33A71"/>
    <w:rsid w:val="00C33D8C"/>
    <w:rsid w:val="00C340E0"/>
    <w:rsid w:val="00C355AE"/>
    <w:rsid w:val="00C37751"/>
    <w:rsid w:val="00C379F8"/>
    <w:rsid w:val="00C37D65"/>
    <w:rsid w:val="00C4144C"/>
    <w:rsid w:val="00C43DF3"/>
    <w:rsid w:val="00C43E64"/>
    <w:rsid w:val="00C44316"/>
    <w:rsid w:val="00C446E4"/>
    <w:rsid w:val="00C45054"/>
    <w:rsid w:val="00C45A9D"/>
    <w:rsid w:val="00C462D0"/>
    <w:rsid w:val="00C51C1F"/>
    <w:rsid w:val="00C53803"/>
    <w:rsid w:val="00C54102"/>
    <w:rsid w:val="00C54338"/>
    <w:rsid w:val="00C5481A"/>
    <w:rsid w:val="00C563D5"/>
    <w:rsid w:val="00C60AB8"/>
    <w:rsid w:val="00C60F6C"/>
    <w:rsid w:val="00C6150A"/>
    <w:rsid w:val="00C6236E"/>
    <w:rsid w:val="00C629F1"/>
    <w:rsid w:val="00C657B2"/>
    <w:rsid w:val="00C65D3B"/>
    <w:rsid w:val="00C65D55"/>
    <w:rsid w:val="00C709A6"/>
    <w:rsid w:val="00C715C6"/>
    <w:rsid w:val="00C73F33"/>
    <w:rsid w:val="00C73F46"/>
    <w:rsid w:val="00C73F91"/>
    <w:rsid w:val="00C74299"/>
    <w:rsid w:val="00C74939"/>
    <w:rsid w:val="00C7560A"/>
    <w:rsid w:val="00C81C08"/>
    <w:rsid w:val="00C81F49"/>
    <w:rsid w:val="00C82E90"/>
    <w:rsid w:val="00C835AF"/>
    <w:rsid w:val="00C8395F"/>
    <w:rsid w:val="00C84505"/>
    <w:rsid w:val="00C90281"/>
    <w:rsid w:val="00C91171"/>
    <w:rsid w:val="00C9152C"/>
    <w:rsid w:val="00C91CF2"/>
    <w:rsid w:val="00C91EC5"/>
    <w:rsid w:val="00C92016"/>
    <w:rsid w:val="00C92129"/>
    <w:rsid w:val="00C947EB"/>
    <w:rsid w:val="00C9601E"/>
    <w:rsid w:val="00C9786C"/>
    <w:rsid w:val="00C97CCB"/>
    <w:rsid w:val="00CA2AC9"/>
    <w:rsid w:val="00CA49E2"/>
    <w:rsid w:val="00CA53C4"/>
    <w:rsid w:val="00CA571E"/>
    <w:rsid w:val="00CA59E4"/>
    <w:rsid w:val="00CA6FB3"/>
    <w:rsid w:val="00CB0BA3"/>
    <w:rsid w:val="00CB0D9F"/>
    <w:rsid w:val="00CB1737"/>
    <w:rsid w:val="00CB1A64"/>
    <w:rsid w:val="00CB32A7"/>
    <w:rsid w:val="00CB529C"/>
    <w:rsid w:val="00CB597C"/>
    <w:rsid w:val="00CB5A64"/>
    <w:rsid w:val="00CB5B22"/>
    <w:rsid w:val="00CB6035"/>
    <w:rsid w:val="00CB6930"/>
    <w:rsid w:val="00CB6C26"/>
    <w:rsid w:val="00CC2E04"/>
    <w:rsid w:val="00CC2E88"/>
    <w:rsid w:val="00CC2F3C"/>
    <w:rsid w:val="00CC5C75"/>
    <w:rsid w:val="00CC6714"/>
    <w:rsid w:val="00CC7032"/>
    <w:rsid w:val="00CC76B5"/>
    <w:rsid w:val="00CD1205"/>
    <w:rsid w:val="00CD1ED3"/>
    <w:rsid w:val="00CD279F"/>
    <w:rsid w:val="00CD69FB"/>
    <w:rsid w:val="00CD6A52"/>
    <w:rsid w:val="00CD7EF0"/>
    <w:rsid w:val="00CE01A5"/>
    <w:rsid w:val="00CE0EB8"/>
    <w:rsid w:val="00CE29A4"/>
    <w:rsid w:val="00CE5D63"/>
    <w:rsid w:val="00CF325C"/>
    <w:rsid w:val="00CF5D7D"/>
    <w:rsid w:val="00CF6C0B"/>
    <w:rsid w:val="00D00072"/>
    <w:rsid w:val="00D007B4"/>
    <w:rsid w:val="00D00A40"/>
    <w:rsid w:val="00D02B17"/>
    <w:rsid w:val="00D02F66"/>
    <w:rsid w:val="00D03367"/>
    <w:rsid w:val="00D10AF0"/>
    <w:rsid w:val="00D11BA4"/>
    <w:rsid w:val="00D12275"/>
    <w:rsid w:val="00D1306A"/>
    <w:rsid w:val="00D13F35"/>
    <w:rsid w:val="00D14AA3"/>
    <w:rsid w:val="00D1726A"/>
    <w:rsid w:val="00D205E9"/>
    <w:rsid w:val="00D2156E"/>
    <w:rsid w:val="00D230E8"/>
    <w:rsid w:val="00D23CE7"/>
    <w:rsid w:val="00D23DFD"/>
    <w:rsid w:val="00D24C3E"/>
    <w:rsid w:val="00D30FCB"/>
    <w:rsid w:val="00D31AC9"/>
    <w:rsid w:val="00D32324"/>
    <w:rsid w:val="00D327BC"/>
    <w:rsid w:val="00D33083"/>
    <w:rsid w:val="00D400E6"/>
    <w:rsid w:val="00D40195"/>
    <w:rsid w:val="00D41DB7"/>
    <w:rsid w:val="00D448F5"/>
    <w:rsid w:val="00D4542C"/>
    <w:rsid w:val="00D46033"/>
    <w:rsid w:val="00D46756"/>
    <w:rsid w:val="00D5127B"/>
    <w:rsid w:val="00D513D9"/>
    <w:rsid w:val="00D522FE"/>
    <w:rsid w:val="00D53291"/>
    <w:rsid w:val="00D54CF2"/>
    <w:rsid w:val="00D6002B"/>
    <w:rsid w:val="00D60196"/>
    <w:rsid w:val="00D612AE"/>
    <w:rsid w:val="00D61B0B"/>
    <w:rsid w:val="00D62B6F"/>
    <w:rsid w:val="00D63497"/>
    <w:rsid w:val="00D63BCF"/>
    <w:rsid w:val="00D64943"/>
    <w:rsid w:val="00D64F70"/>
    <w:rsid w:val="00D653FF"/>
    <w:rsid w:val="00D66CC6"/>
    <w:rsid w:val="00D66D26"/>
    <w:rsid w:val="00D67AA2"/>
    <w:rsid w:val="00D70174"/>
    <w:rsid w:val="00D72565"/>
    <w:rsid w:val="00D728EA"/>
    <w:rsid w:val="00D73041"/>
    <w:rsid w:val="00D743B5"/>
    <w:rsid w:val="00D74401"/>
    <w:rsid w:val="00D75C8D"/>
    <w:rsid w:val="00D76ED9"/>
    <w:rsid w:val="00D77815"/>
    <w:rsid w:val="00D80504"/>
    <w:rsid w:val="00D80DA9"/>
    <w:rsid w:val="00D8120F"/>
    <w:rsid w:val="00D83F5C"/>
    <w:rsid w:val="00D847EE"/>
    <w:rsid w:val="00D85909"/>
    <w:rsid w:val="00D861FC"/>
    <w:rsid w:val="00D870CD"/>
    <w:rsid w:val="00D909A0"/>
    <w:rsid w:val="00D92410"/>
    <w:rsid w:val="00D9419D"/>
    <w:rsid w:val="00D945E8"/>
    <w:rsid w:val="00D95DA9"/>
    <w:rsid w:val="00D962F6"/>
    <w:rsid w:val="00D97113"/>
    <w:rsid w:val="00DA19EE"/>
    <w:rsid w:val="00DA1C82"/>
    <w:rsid w:val="00DA3FF8"/>
    <w:rsid w:val="00DA464A"/>
    <w:rsid w:val="00DA51EB"/>
    <w:rsid w:val="00DA588D"/>
    <w:rsid w:val="00DA7687"/>
    <w:rsid w:val="00DB1F2C"/>
    <w:rsid w:val="00DB37EB"/>
    <w:rsid w:val="00DB39F2"/>
    <w:rsid w:val="00DB45EC"/>
    <w:rsid w:val="00DB4FB7"/>
    <w:rsid w:val="00DB5021"/>
    <w:rsid w:val="00DB7BA3"/>
    <w:rsid w:val="00DC02BB"/>
    <w:rsid w:val="00DC0AEA"/>
    <w:rsid w:val="00DC0B39"/>
    <w:rsid w:val="00DC4A9E"/>
    <w:rsid w:val="00DC623A"/>
    <w:rsid w:val="00DC73DF"/>
    <w:rsid w:val="00DC7DC0"/>
    <w:rsid w:val="00DC7E92"/>
    <w:rsid w:val="00DC7EAB"/>
    <w:rsid w:val="00DC7FD6"/>
    <w:rsid w:val="00DD06A2"/>
    <w:rsid w:val="00DD300D"/>
    <w:rsid w:val="00DD33B9"/>
    <w:rsid w:val="00DD6CE4"/>
    <w:rsid w:val="00DD79B2"/>
    <w:rsid w:val="00DE0484"/>
    <w:rsid w:val="00DE3104"/>
    <w:rsid w:val="00DE3618"/>
    <w:rsid w:val="00DE40E6"/>
    <w:rsid w:val="00DE4C37"/>
    <w:rsid w:val="00DE5F66"/>
    <w:rsid w:val="00DE670F"/>
    <w:rsid w:val="00DE6F08"/>
    <w:rsid w:val="00DE7061"/>
    <w:rsid w:val="00DE7322"/>
    <w:rsid w:val="00DF0955"/>
    <w:rsid w:val="00DF27FF"/>
    <w:rsid w:val="00DF2AC6"/>
    <w:rsid w:val="00DF38E5"/>
    <w:rsid w:val="00DF3CF9"/>
    <w:rsid w:val="00DF7214"/>
    <w:rsid w:val="00DF7446"/>
    <w:rsid w:val="00DF7628"/>
    <w:rsid w:val="00DF7E58"/>
    <w:rsid w:val="00E00091"/>
    <w:rsid w:val="00E0024C"/>
    <w:rsid w:val="00E00ACA"/>
    <w:rsid w:val="00E00C44"/>
    <w:rsid w:val="00E01CEF"/>
    <w:rsid w:val="00E036A4"/>
    <w:rsid w:val="00E06C07"/>
    <w:rsid w:val="00E07B6B"/>
    <w:rsid w:val="00E10FF9"/>
    <w:rsid w:val="00E11145"/>
    <w:rsid w:val="00E12335"/>
    <w:rsid w:val="00E13FA7"/>
    <w:rsid w:val="00E14CEF"/>
    <w:rsid w:val="00E16706"/>
    <w:rsid w:val="00E1796C"/>
    <w:rsid w:val="00E204B2"/>
    <w:rsid w:val="00E21D16"/>
    <w:rsid w:val="00E23280"/>
    <w:rsid w:val="00E2396D"/>
    <w:rsid w:val="00E23ACB"/>
    <w:rsid w:val="00E25A8F"/>
    <w:rsid w:val="00E25B1A"/>
    <w:rsid w:val="00E30228"/>
    <w:rsid w:val="00E30E0B"/>
    <w:rsid w:val="00E31D2C"/>
    <w:rsid w:val="00E3387D"/>
    <w:rsid w:val="00E33FD3"/>
    <w:rsid w:val="00E34D44"/>
    <w:rsid w:val="00E36279"/>
    <w:rsid w:val="00E36438"/>
    <w:rsid w:val="00E36B09"/>
    <w:rsid w:val="00E37207"/>
    <w:rsid w:val="00E37CEC"/>
    <w:rsid w:val="00E40460"/>
    <w:rsid w:val="00E4230F"/>
    <w:rsid w:val="00E43505"/>
    <w:rsid w:val="00E44015"/>
    <w:rsid w:val="00E50750"/>
    <w:rsid w:val="00E51547"/>
    <w:rsid w:val="00E521EA"/>
    <w:rsid w:val="00E52C53"/>
    <w:rsid w:val="00E53922"/>
    <w:rsid w:val="00E5402B"/>
    <w:rsid w:val="00E55BA4"/>
    <w:rsid w:val="00E55ECF"/>
    <w:rsid w:val="00E564ED"/>
    <w:rsid w:val="00E56FB6"/>
    <w:rsid w:val="00E614FB"/>
    <w:rsid w:val="00E63CE9"/>
    <w:rsid w:val="00E6552D"/>
    <w:rsid w:val="00E6762E"/>
    <w:rsid w:val="00E718D4"/>
    <w:rsid w:val="00E72342"/>
    <w:rsid w:val="00E72BFA"/>
    <w:rsid w:val="00E73D2F"/>
    <w:rsid w:val="00E74C7C"/>
    <w:rsid w:val="00E75E12"/>
    <w:rsid w:val="00E7734E"/>
    <w:rsid w:val="00E777F3"/>
    <w:rsid w:val="00E8079B"/>
    <w:rsid w:val="00E81EDC"/>
    <w:rsid w:val="00E82F50"/>
    <w:rsid w:val="00E86C46"/>
    <w:rsid w:val="00E87031"/>
    <w:rsid w:val="00E8799A"/>
    <w:rsid w:val="00E87C39"/>
    <w:rsid w:val="00E87F5B"/>
    <w:rsid w:val="00E9130E"/>
    <w:rsid w:val="00E93DAB"/>
    <w:rsid w:val="00E940C0"/>
    <w:rsid w:val="00E94621"/>
    <w:rsid w:val="00E95995"/>
    <w:rsid w:val="00EA0E4D"/>
    <w:rsid w:val="00EA43F9"/>
    <w:rsid w:val="00EA4562"/>
    <w:rsid w:val="00EA5B91"/>
    <w:rsid w:val="00EA6AB4"/>
    <w:rsid w:val="00EA70A3"/>
    <w:rsid w:val="00EA70C6"/>
    <w:rsid w:val="00EA7C53"/>
    <w:rsid w:val="00EB035A"/>
    <w:rsid w:val="00EB0555"/>
    <w:rsid w:val="00EB0607"/>
    <w:rsid w:val="00EB1481"/>
    <w:rsid w:val="00EB2624"/>
    <w:rsid w:val="00EB3FAE"/>
    <w:rsid w:val="00EB4BE2"/>
    <w:rsid w:val="00EB68B0"/>
    <w:rsid w:val="00EB6DC8"/>
    <w:rsid w:val="00EB7675"/>
    <w:rsid w:val="00EC07C7"/>
    <w:rsid w:val="00EC08D7"/>
    <w:rsid w:val="00EC0ACC"/>
    <w:rsid w:val="00EC0FD8"/>
    <w:rsid w:val="00EC14EA"/>
    <w:rsid w:val="00EC2031"/>
    <w:rsid w:val="00EC4B6A"/>
    <w:rsid w:val="00EC4F4C"/>
    <w:rsid w:val="00EC6118"/>
    <w:rsid w:val="00EC6B37"/>
    <w:rsid w:val="00ED1812"/>
    <w:rsid w:val="00ED2AB5"/>
    <w:rsid w:val="00ED31A9"/>
    <w:rsid w:val="00ED39A6"/>
    <w:rsid w:val="00ED5010"/>
    <w:rsid w:val="00ED70AF"/>
    <w:rsid w:val="00EE125F"/>
    <w:rsid w:val="00EE29FC"/>
    <w:rsid w:val="00EE35CC"/>
    <w:rsid w:val="00EE415F"/>
    <w:rsid w:val="00EE42DF"/>
    <w:rsid w:val="00EE4382"/>
    <w:rsid w:val="00EE4549"/>
    <w:rsid w:val="00EE5059"/>
    <w:rsid w:val="00EE5267"/>
    <w:rsid w:val="00EE6393"/>
    <w:rsid w:val="00EE686B"/>
    <w:rsid w:val="00EE6AAB"/>
    <w:rsid w:val="00EF04A6"/>
    <w:rsid w:val="00EF1FDD"/>
    <w:rsid w:val="00EF43A0"/>
    <w:rsid w:val="00EF5011"/>
    <w:rsid w:val="00EF6A1C"/>
    <w:rsid w:val="00F01DA8"/>
    <w:rsid w:val="00F02B1F"/>
    <w:rsid w:val="00F03319"/>
    <w:rsid w:val="00F04DA4"/>
    <w:rsid w:val="00F05A2C"/>
    <w:rsid w:val="00F06272"/>
    <w:rsid w:val="00F075BA"/>
    <w:rsid w:val="00F07CAE"/>
    <w:rsid w:val="00F12F4E"/>
    <w:rsid w:val="00F13AF6"/>
    <w:rsid w:val="00F13FDC"/>
    <w:rsid w:val="00F21539"/>
    <w:rsid w:val="00F227F3"/>
    <w:rsid w:val="00F241A1"/>
    <w:rsid w:val="00F25394"/>
    <w:rsid w:val="00F26971"/>
    <w:rsid w:val="00F269D4"/>
    <w:rsid w:val="00F3152F"/>
    <w:rsid w:val="00F33FB7"/>
    <w:rsid w:val="00F3439A"/>
    <w:rsid w:val="00F344C8"/>
    <w:rsid w:val="00F35287"/>
    <w:rsid w:val="00F35C3F"/>
    <w:rsid w:val="00F36467"/>
    <w:rsid w:val="00F36705"/>
    <w:rsid w:val="00F36F62"/>
    <w:rsid w:val="00F37DB2"/>
    <w:rsid w:val="00F40AD5"/>
    <w:rsid w:val="00F40EE3"/>
    <w:rsid w:val="00F43695"/>
    <w:rsid w:val="00F43877"/>
    <w:rsid w:val="00F4566D"/>
    <w:rsid w:val="00F51A2E"/>
    <w:rsid w:val="00F5275F"/>
    <w:rsid w:val="00F55936"/>
    <w:rsid w:val="00F5628B"/>
    <w:rsid w:val="00F57526"/>
    <w:rsid w:val="00F6106E"/>
    <w:rsid w:val="00F616D9"/>
    <w:rsid w:val="00F638D8"/>
    <w:rsid w:val="00F63B56"/>
    <w:rsid w:val="00F64F4D"/>
    <w:rsid w:val="00F66863"/>
    <w:rsid w:val="00F704FF"/>
    <w:rsid w:val="00F709F6"/>
    <w:rsid w:val="00F70BAF"/>
    <w:rsid w:val="00F7195A"/>
    <w:rsid w:val="00F720B4"/>
    <w:rsid w:val="00F803E9"/>
    <w:rsid w:val="00F8212B"/>
    <w:rsid w:val="00F83794"/>
    <w:rsid w:val="00F83B8A"/>
    <w:rsid w:val="00F84773"/>
    <w:rsid w:val="00F8685B"/>
    <w:rsid w:val="00F90013"/>
    <w:rsid w:val="00F91B13"/>
    <w:rsid w:val="00F92FC0"/>
    <w:rsid w:val="00F9447A"/>
    <w:rsid w:val="00F964B4"/>
    <w:rsid w:val="00F96DD0"/>
    <w:rsid w:val="00FA1BA0"/>
    <w:rsid w:val="00FA1BDA"/>
    <w:rsid w:val="00FA1D81"/>
    <w:rsid w:val="00FA3176"/>
    <w:rsid w:val="00FA34BA"/>
    <w:rsid w:val="00FA44C0"/>
    <w:rsid w:val="00FA5370"/>
    <w:rsid w:val="00FA5890"/>
    <w:rsid w:val="00FA60C3"/>
    <w:rsid w:val="00FA7174"/>
    <w:rsid w:val="00FA7F37"/>
    <w:rsid w:val="00FB03C0"/>
    <w:rsid w:val="00FB3F41"/>
    <w:rsid w:val="00FB6703"/>
    <w:rsid w:val="00FC08E9"/>
    <w:rsid w:val="00FC0E8E"/>
    <w:rsid w:val="00FC1A8E"/>
    <w:rsid w:val="00FC2628"/>
    <w:rsid w:val="00FC3858"/>
    <w:rsid w:val="00FC4C98"/>
    <w:rsid w:val="00FC61AC"/>
    <w:rsid w:val="00FC6B74"/>
    <w:rsid w:val="00FC6C52"/>
    <w:rsid w:val="00FC7804"/>
    <w:rsid w:val="00FD1E43"/>
    <w:rsid w:val="00FD2124"/>
    <w:rsid w:val="00FD2B0E"/>
    <w:rsid w:val="00FD4697"/>
    <w:rsid w:val="00FD5CEC"/>
    <w:rsid w:val="00FD621A"/>
    <w:rsid w:val="00FD67C0"/>
    <w:rsid w:val="00FD7306"/>
    <w:rsid w:val="00FD7F07"/>
    <w:rsid w:val="00FE044D"/>
    <w:rsid w:val="00FE0736"/>
    <w:rsid w:val="00FE095E"/>
    <w:rsid w:val="00FE182F"/>
    <w:rsid w:val="00FE2379"/>
    <w:rsid w:val="00FE2EA5"/>
    <w:rsid w:val="00FE3AFF"/>
    <w:rsid w:val="00FE4D81"/>
    <w:rsid w:val="00FE79A7"/>
    <w:rsid w:val="00FF0ABB"/>
    <w:rsid w:val="00FF199A"/>
    <w:rsid w:val="00FF31EB"/>
    <w:rsid w:val="00FF3383"/>
    <w:rsid w:val="00FF3F1B"/>
    <w:rsid w:val="00FF564E"/>
    <w:rsid w:val="00FF5EF2"/>
    <w:rsid w:val="00FF60E6"/>
    <w:rsid w:val="00FF78AC"/>
    <w:rsid w:val="00FF7E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82806"/>
  <w15:docId w15:val="{179D1995-9E4B-4623-945E-E3272F4C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2542"/>
    <w:rPr>
      <w:sz w:val="24"/>
      <w:szCs w:val="24"/>
    </w:rPr>
  </w:style>
  <w:style w:type="paragraph" w:styleId="Heading1">
    <w:name w:val="heading 1"/>
    <w:aliases w:val="Document Header1"/>
    <w:basedOn w:val="Normal"/>
    <w:next w:val="Normal"/>
    <w:link w:val="Heading1Char"/>
    <w:uiPriority w:val="9"/>
    <w:qFormat/>
    <w:rsid w:val="00971747"/>
    <w:pPr>
      <w:suppressAutoHyphens/>
      <w:spacing w:before="480" w:after="120"/>
      <w:jc w:val="center"/>
      <w:outlineLvl w:val="0"/>
    </w:pPr>
    <w:rPr>
      <w:rFonts w:ascii="Times New Roman Bold" w:hAnsi="Times New Roman Bold"/>
      <w:b/>
      <w:smallCaps/>
      <w:sz w:val="36"/>
      <w:szCs w:val="20"/>
    </w:rPr>
  </w:style>
  <w:style w:type="paragraph" w:styleId="Heading2">
    <w:name w:val="heading 2"/>
    <w:aliases w:val="Title Header2"/>
    <w:basedOn w:val="Normal"/>
    <w:next w:val="Normal"/>
    <w:link w:val="Heading2Char"/>
    <w:uiPriority w:val="9"/>
    <w:qFormat/>
    <w:rsid w:val="00971747"/>
    <w:pPr>
      <w:pBdr>
        <w:bottom w:val="single" w:sz="24" w:space="3" w:color="C0C0C0"/>
      </w:pBdr>
      <w:suppressAutoHyphens/>
      <w:spacing w:after="120"/>
      <w:jc w:val="center"/>
      <w:outlineLvl w:val="1"/>
    </w:pPr>
    <w:rPr>
      <w:rFonts w:ascii="Arial" w:hAnsi="Arial"/>
      <w:b/>
      <w:sz w:val="28"/>
      <w:szCs w:val="20"/>
    </w:rPr>
  </w:style>
  <w:style w:type="paragraph" w:styleId="Heading3">
    <w:name w:val="heading 3"/>
    <w:aliases w:val="Section Header3,ClauseSub_No&amp;Name,Heading 3 Char,Section Header3 Char Char Char Char Char,Section Header3 Char Char Char,Sub-Clause Paragraph"/>
    <w:basedOn w:val="Normal"/>
    <w:next w:val="Normal"/>
    <w:link w:val="Heading3Char1"/>
    <w:uiPriority w:val="9"/>
    <w:qFormat/>
    <w:rsid w:val="00971747"/>
    <w:pPr>
      <w:suppressAutoHyphens/>
      <w:spacing w:after="120"/>
      <w:jc w:val="center"/>
      <w:outlineLvl w:val="2"/>
    </w:pPr>
    <w:rPr>
      <w:rFonts w:ascii="Times New Roman Bold" w:hAnsi="Times New Roman Bold"/>
      <w:b/>
      <w:sz w:val="28"/>
      <w:szCs w:val="20"/>
    </w:rPr>
  </w:style>
  <w:style w:type="paragraph" w:styleId="Heading4">
    <w:name w:val="heading 4"/>
    <w:aliases w:val=" Sub-Clause Sub-paragraph,ClauseSubSub_No&amp;Name,Sub-Clause Sub-paragraph"/>
    <w:basedOn w:val="Normal"/>
    <w:next w:val="Normal"/>
    <w:link w:val="Heading4Char"/>
    <w:uiPriority w:val="9"/>
    <w:qFormat/>
    <w:rsid w:val="00971747"/>
    <w:pPr>
      <w:keepNext/>
      <w:suppressAutoHyphens/>
      <w:spacing w:before="240" w:after="120"/>
      <w:jc w:val="center"/>
      <w:outlineLvl w:val="3"/>
    </w:pPr>
    <w:rPr>
      <w:b/>
      <w:szCs w:val="20"/>
    </w:rPr>
  </w:style>
  <w:style w:type="paragraph" w:styleId="Heading5">
    <w:name w:val="heading 5"/>
    <w:basedOn w:val="Normal"/>
    <w:next w:val="Normal"/>
    <w:link w:val="Heading5Char"/>
    <w:uiPriority w:val="9"/>
    <w:qFormat/>
    <w:rsid w:val="00971747"/>
    <w:pPr>
      <w:keepNext/>
      <w:keepLines/>
      <w:suppressAutoHyphens/>
      <w:spacing w:before="240" w:after="120"/>
      <w:jc w:val="both"/>
      <w:outlineLvl w:val="4"/>
    </w:pPr>
    <w:rPr>
      <w:b/>
      <w:szCs w:val="20"/>
    </w:rPr>
  </w:style>
  <w:style w:type="paragraph" w:styleId="Heading6">
    <w:name w:val="heading 6"/>
    <w:basedOn w:val="Normal"/>
    <w:next w:val="Normal"/>
    <w:link w:val="Heading6Char"/>
    <w:uiPriority w:val="9"/>
    <w:qFormat/>
    <w:rsid w:val="00971747"/>
    <w:pPr>
      <w:suppressAutoHyphens/>
      <w:spacing w:before="240" w:after="60"/>
      <w:jc w:val="both"/>
      <w:outlineLvl w:val="5"/>
    </w:pPr>
    <w:rPr>
      <w:rFonts w:ascii="Univers" w:hAnsi="Univers"/>
      <w:i/>
      <w:szCs w:val="20"/>
    </w:rPr>
  </w:style>
  <w:style w:type="paragraph" w:styleId="Heading7">
    <w:name w:val="heading 7"/>
    <w:basedOn w:val="Normal"/>
    <w:next w:val="Normal"/>
    <w:link w:val="Heading7Char"/>
    <w:uiPriority w:val="9"/>
    <w:qFormat/>
    <w:rsid w:val="00971747"/>
    <w:pPr>
      <w:suppressAutoHyphens/>
      <w:spacing w:before="240" w:after="60"/>
      <w:jc w:val="both"/>
      <w:outlineLvl w:val="6"/>
    </w:pPr>
    <w:rPr>
      <w:rFonts w:ascii="Univers" w:hAnsi="Univers"/>
      <w:sz w:val="20"/>
      <w:szCs w:val="20"/>
    </w:rPr>
  </w:style>
  <w:style w:type="paragraph" w:styleId="Heading8">
    <w:name w:val="heading 8"/>
    <w:basedOn w:val="Normal"/>
    <w:next w:val="Normal"/>
    <w:link w:val="Heading8Char"/>
    <w:uiPriority w:val="9"/>
    <w:qFormat/>
    <w:rsid w:val="00971747"/>
    <w:pPr>
      <w:suppressAutoHyphens/>
      <w:spacing w:before="240" w:after="60"/>
      <w:jc w:val="both"/>
      <w:outlineLvl w:val="7"/>
    </w:pPr>
    <w:rPr>
      <w:rFonts w:ascii="Univers" w:hAnsi="Univers"/>
      <w:i/>
      <w:sz w:val="20"/>
      <w:szCs w:val="20"/>
    </w:rPr>
  </w:style>
  <w:style w:type="paragraph" w:styleId="Heading9">
    <w:name w:val="heading 9"/>
    <w:basedOn w:val="Normal"/>
    <w:next w:val="Normal"/>
    <w:link w:val="Heading9Char"/>
    <w:uiPriority w:val="9"/>
    <w:qFormat/>
    <w:rsid w:val="00971747"/>
    <w:pPr>
      <w:suppressAutoHyphens/>
      <w:spacing w:before="240" w:after="60"/>
      <w:jc w:val="both"/>
      <w:outlineLvl w:val="8"/>
    </w:pPr>
    <w:rPr>
      <w:rFonts w:ascii="Univers" w:hAnsi="Univers"/>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971747"/>
    <w:rPr>
      <w:vertAlign w:val="superscript"/>
    </w:rPr>
  </w:style>
  <w:style w:type="paragraph" w:styleId="EndnoteText">
    <w:name w:val="endnote text"/>
    <w:basedOn w:val="Normal"/>
    <w:semiHidden/>
    <w:rsid w:val="00971747"/>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120"/>
      <w:jc w:val="both"/>
    </w:pPr>
    <w:rPr>
      <w:szCs w:val="20"/>
    </w:rPr>
  </w:style>
  <w:style w:type="character" w:styleId="FootnoteReference">
    <w:name w:val="footnote reference"/>
    <w:basedOn w:val="DefaultParagraphFont"/>
    <w:uiPriority w:val="99"/>
    <w:rsid w:val="00971747"/>
    <w:rPr>
      <w:rFonts w:ascii="Times New Roman" w:hAnsi="Times New Roman"/>
      <w:spacing w:val="0"/>
      <w:kern w:val="0"/>
      <w:position w:val="0"/>
      <w:sz w:val="20"/>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971747"/>
    <w:pPr>
      <w:suppressAutoHyphens/>
      <w:spacing w:after="120"/>
      <w:ind w:left="360" w:hanging="360"/>
    </w:pPr>
    <w:rPr>
      <w:rFonts w:ascii="Arial" w:hAnsi="Arial"/>
      <w:sz w:val="20"/>
      <w:szCs w:val="20"/>
    </w:rPr>
  </w:style>
  <w:style w:type="character" w:styleId="CommentReference">
    <w:name w:val="annotation reference"/>
    <w:basedOn w:val="DefaultParagraphFont"/>
    <w:uiPriority w:val="99"/>
    <w:rsid w:val="00971747"/>
    <w:rPr>
      <w:sz w:val="16"/>
    </w:rPr>
  </w:style>
  <w:style w:type="paragraph" w:styleId="CommentText">
    <w:name w:val="annotation text"/>
    <w:basedOn w:val="Normal"/>
    <w:link w:val="CommentTextChar"/>
    <w:uiPriority w:val="99"/>
    <w:rsid w:val="00971747"/>
    <w:pPr>
      <w:ind w:left="533" w:hanging="533"/>
    </w:pPr>
    <w:rPr>
      <w:sz w:val="20"/>
    </w:rPr>
  </w:style>
  <w:style w:type="paragraph" w:styleId="TOC4">
    <w:name w:val="toc 4"/>
    <w:basedOn w:val="Normal"/>
    <w:next w:val="Normal"/>
    <w:uiPriority w:val="39"/>
    <w:rsid w:val="00971747"/>
    <w:pPr>
      <w:suppressAutoHyphens/>
      <w:ind w:left="720"/>
    </w:pPr>
    <w:rPr>
      <w:sz w:val="18"/>
      <w:szCs w:val="20"/>
    </w:rPr>
  </w:style>
  <w:style w:type="paragraph" w:styleId="TOC1">
    <w:name w:val="toc 1"/>
    <w:basedOn w:val="Normal"/>
    <w:next w:val="TOC2"/>
    <w:uiPriority w:val="39"/>
    <w:qFormat/>
    <w:rsid w:val="00971747"/>
    <w:pPr>
      <w:tabs>
        <w:tab w:val="right" w:leader="dot" w:pos="9000"/>
      </w:tabs>
      <w:suppressAutoHyphens/>
      <w:spacing w:before="120" w:after="120"/>
    </w:pPr>
    <w:rPr>
      <w:rFonts w:ascii="Times New Roman Bold" w:hAnsi="Times New Roman Bold"/>
      <w:b/>
      <w:szCs w:val="20"/>
    </w:rPr>
  </w:style>
  <w:style w:type="paragraph" w:styleId="TOC2">
    <w:name w:val="toc 2"/>
    <w:basedOn w:val="Normal"/>
    <w:autoRedefine/>
    <w:uiPriority w:val="39"/>
    <w:qFormat/>
    <w:rsid w:val="001770CD"/>
    <w:pPr>
      <w:tabs>
        <w:tab w:val="left" w:pos="900"/>
        <w:tab w:val="right" w:leader="dot" w:pos="9000"/>
      </w:tabs>
      <w:suppressAutoHyphens/>
      <w:ind w:left="900" w:hanging="540"/>
    </w:pPr>
    <w:rPr>
      <w:noProof/>
      <w:szCs w:val="20"/>
    </w:rPr>
  </w:style>
  <w:style w:type="paragraph" w:styleId="TOC3">
    <w:name w:val="toc 3"/>
    <w:basedOn w:val="Normal"/>
    <w:next w:val="Normal"/>
    <w:uiPriority w:val="39"/>
    <w:qFormat/>
    <w:rsid w:val="009A148B"/>
    <w:pPr>
      <w:suppressAutoHyphens/>
      <w:ind w:left="480"/>
    </w:pPr>
    <w:rPr>
      <w:szCs w:val="20"/>
    </w:rPr>
  </w:style>
  <w:style w:type="paragraph" w:styleId="TOC5">
    <w:name w:val="toc 5"/>
    <w:basedOn w:val="Normal"/>
    <w:next w:val="Normal"/>
    <w:uiPriority w:val="39"/>
    <w:rsid w:val="00971747"/>
    <w:pPr>
      <w:suppressAutoHyphens/>
      <w:ind w:left="960"/>
    </w:pPr>
    <w:rPr>
      <w:sz w:val="18"/>
      <w:szCs w:val="20"/>
    </w:rPr>
  </w:style>
  <w:style w:type="paragraph" w:styleId="TOC6">
    <w:name w:val="toc 6"/>
    <w:basedOn w:val="Normal"/>
    <w:next w:val="Normal"/>
    <w:uiPriority w:val="39"/>
    <w:rsid w:val="00971747"/>
    <w:pPr>
      <w:suppressAutoHyphens/>
      <w:ind w:left="1200"/>
    </w:pPr>
    <w:rPr>
      <w:sz w:val="18"/>
      <w:szCs w:val="20"/>
    </w:rPr>
  </w:style>
  <w:style w:type="paragraph" w:styleId="TOC7">
    <w:name w:val="toc 7"/>
    <w:basedOn w:val="Normal"/>
    <w:next w:val="Normal"/>
    <w:uiPriority w:val="39"/>
    <w:rsid w:val="00971747"/>
    <w:pPr>
      <w:suppressAutoHyphens/>
      <w:ind w:left="1440"/>
    </w:pPr>
    <w:rPr>
      <w:sz w:val="18"/>
      <w:szCs w:val="20"/>
    </w:rPr>
  </w:style>
  <w:style w:type="paragraph" w:styleId="TOC8">
    <w:name w:val="toc 8"/>
    <w:basedOn w:val="Normal"/>
    <w:next w:val="Normal"/>
    <w:uiPriority w:val="39"/>
    <w:rsid w:val="00971747"/>
    <w:pPr>
      <w:suppressAutoHyphens/>
      <w:ind w:left="1680"/>
    </w:pPr>
    <w:rPr>
      <w:sz w:val="18"/>
      <w:szCs w:val="20"/>
    </w:rPr>
  </w:style>
  <w:style w:type="paragraph" w:styleId="TOC9">
    <w:name w:val="toc 9"/>
    <w:basedOn w:val="Normal"/>
    <w:next w:val="Normal"/>
    <w:uiPriority w:val="39"/>
    <w:rsid w:val="00971747"/>
    <w:pPr>
      <w:suppressAutoHyphens/>
      <w:ind w:left="1920"/>
    </w:pPr>
    <w:rPr>
      <w:sz w:val="18"/>
      <w:szCs w:val="20"/>
    </w:rPr>
  </w:style>
  <w:style w:type="paragraph" w:customStyle="1" w:styleId="explanatorynotes">
    <w:name w:val="explanatory_notes"/>
    <w:basedOn w:val="Normal"/>
    <w:link w:val="explanatorynotesChar"/>
    <w:rsid w:val="001D19C1"/>
    <w:pPr>
      <w:suppressAutoHyphens/>
      <w:spacing w:after="120"/>
      <w:jc w:val="both"/>
    </w:pPr>
    <w:rPr>
      <w:rFonts w:ascii="Arial" w:hAnsi="Arial"/>
      <w:sz w:val="22"/>
      <w:szCs w:val="20"/>
    </w:rPr>
  </w:style>
  <w:style w:type="character" w:customStyle="1" w:styleId="explanatorynotesChar">
    <w:name w:val="explanatory_notes Char"/>
    <w:basedOn w:val="DefaultParagraphFont"/>
    <w:link w:val="explanatorynotes"/>
    <w:rsid w:val="004D598F"/>
    <w:rPr>
      <w:rFonts w:ascii="Arial" w:hAnsi="Arial"/>
      <w:sz w:val="22"/>
    </w:rPr>
  </w:style>
  <w:style w:type="paragraph" w:customStyle="1" w:styleId="explanatoryclause">
    <w:name w:val="explanatory_clause"/>
    <w:basedOn w:val="Normal"/>
    <w:rsid w:val="00971747"/>
    <w:pPr>
      <w:suppressAutoHyphens/>
      <w:spacing w:after="120"/>
      <w:ind w:left="738" w:right="-14" w:hanging="738"/>
    </w:pPr>
    <w:rPr>
      <w:rFonts w:ascii="Arial" w:hAnsi="Arial"/>
      <w:sz w:val="22"/>
      <w:szCs w:val="20"/>
    </w:rPr>
  </w:style>
  <w:style w:type="character" w:styleId="PageNumber">
    <w:name w:val="page number"/>
    <w:basedOn w:val="DefaultParagraphFont"/>
    <w:rsid w:val="004D598F"/>
    <w:rPr>
      <w:rFonts w:ascii="Times New Roman" w:hAnsi="Times New Roman"/>
      <w:spacing w:val="0"/>
      <w:position w:val="0"/>
      <w:sz w:val="20"/>
      <w:vertAlign w:val="baseline"/>
    </w:rPr>
  </w:style>
  <w:style w:type="paragraph" w:styleId="DocumentMap">
    <w:name w:val="Document Map"/>
    <w:basedOn w:val="Normal"/>
    <w:link w:val="DocumentMapChar"/>
    <w:semiHidden/>
    <w:rsid w:val="00971747"/>
    <w:pPr>
      <w:shd w:val="clear" w:color="auto" w:fill="000080"/>
    </w:pPr>
    <w:rPr>
      <w:rFonts w:ascii="Tahoma" w:hAnsi="Tahoma"/>
    </w:rPr>
  </w:style>
  <w:style w:type="character" w:styleId="Hyperlink">
    <w:name w:val="Hyperlink"/>
    <w:basedOn w:val="DefaultParagraphFont"/>
    <w:uiPriority w:val="99"/>
    <w:rsid w:val="00971747"/>
    <w:rPr>
      <w:color w:val="0000FF"/>
      <w:u w:val="single"/>
    </w:rPr>
  </w:style>
  <w:style w:type="paragraph" w:styleId="Caption">
    <w:name w:val="caption"/>
    <w:basedOn w:val="Normal"/>
    <w:next w:val="Normal"/>
    <w:uiPriority w:val="35"/>
    <w:qFormat/>
    <w:rsid w:val="00971747"/>
    <w:pPr>
      <w:suppressAutoHyphens/>
      <w:spacing w:before="120" w:after="120"/>
      <w:jc w:val="center"/>
    </w:pPr>
    <w:rPr>
      <w:b/>
      <w:sz w:val="22"/>
      <w:szCs w:val="20"/>
    </w:rPr>
  </w:style>
  <w:style w:type="character" w:styleId="FollowedHyperlink">
    <w:name w:val="FollowedHyperlink"/>
    <w:basedOn w:val="DefaultParagraphFont"/>
    <w:rsid w:val="00971747"/>
    <w:rPr>
      <w:color w:val="800080"/>
      <w:u w:val="single"/>
    </w:rPr>
  </w:style>
  <w:style w:type="paragraph" w:styleId="CommentSubject">
    <w:name w:val="annotation subject"/>
    <w:basedOn w:val="CommentText"/>
    <w:next w:val="CommentText"/>
    <w:link w:val="CommentSubjectChar"/>
    <w:uiPriority w:val="99"/>
    <w:rsid w:val="00CB529C"/>
    <w:pPr>
      <w:ind w:left="0" w:firstLine="0"/>
    </w:pPr>
    <w:rPr>
      <w:b/>
      <w:bCs/>
    </w:rPr>
  </w:style>
  <w:style w:type="paragraph" w:styleId="BalloonText">
    <w:name w:val="Balloon Text"/>
    <w:basedOn w:val="Normal"/>
    <w:link w:val="BalloonTextChar"/>
    <w:uiPriority w:val="99"/>
    <w:semiHidden/>
    <w:rsid w:val="00CB529C"/>
    <w:rPr>
      <w:rFonts w:ascii="Tahoma" w:hAnsi="Tahoma" w:cs="Tahoma"/>
      <w:sz w:val="16"/>
      <w:szCs w:val="16"/>
    </w:rPr>
  </w:style>
  <w:style w:type="paragraph" w:styleId="Header">
    <w:name w:val="header"/>
    <w:basedOn w:val="Normal"/>
    <w:link w:val="HeaderChar"/>
    <w:uiPriority w:val="99"/>
    <w:qFormat/>
    <w:rsid w:val="00975067"/>
    <w:pPr>
      <w:tabs>
        <w:tab w:val="center" w:pos="4320"/>
        <w:tab w:val="right" w:pos="8640"/>
      </w:tabs>
      <w:suppressAutoHyphens/>
      <w:spacing w:after="120"/>
      <w:jc w:val="both"/>
    </w:pPr>
    <w:rPr>
      <w:szCs w:val="20"/>
    </w:rPr>
  </w:style>
  <w:style w:type="paragraph" w:styleId="Footer">
    <w:name w:val="footer"/>
    <w:basedOn w:val="Normal"/>
    <w:link w:val="FooterChar"/>
    <w:uiPriority w:val="99"/>
    <w:qFormat/>
    <w:rsid w:val="00975067"/>
    <w:pPr>
      <w:tabs>
        <w:tab w:val="center" w:pos="4320"/>
        <w:tab w:val="right" w:pos="8640"/>
      </w:tabs>
      <w:suppressAutoHyphens/>
      <w:spacing w:after="120"/>
      <w:jc w:val="both"/>
    </w:pPr>
    <w:rPr>
      <w:szCs w:val="20"/>
    </w:rPr>
  </w:style>
  <w:style w:type="paragraph" w:customStyle="1" w:styleId="Head21a">
    <w:name w:val="Head 2.1a"/>
    <w:basedOn w:val="Normal"/>
    <w:rsid w:val="004D598F"/>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Head01">
    <w:name w:val="Head 0.1"/>
    <w:basedOn w:val="Head0"/>
    <w:qFormat/>
    <w:rsid w:val="006905AD"/>
    <w:pPr>
      <w:suppressAutoHyphens w:val="0"/>
      <w:spacing w:after="0"/>
    </w:pPr>
    <w:rPr>
      <w:sz w:val="56"/>
    </w:rPr>
  </w:style>
  <w:style w:type="paragraph" w:customStyle="1" w:styleId="TOC11">
    <w:name w:val="TOC 11"/>
    <w:rsid w:val="004D598F"/>
    <w:pPr>
      <w:tabs>
        <w:tab w:val="left" w:pos="360"/>
      </w:tabs>
      <w:suppressAutoHyphens/>
    </w:pPr>
    <w:rPr>
      <w:rFonts w:ascii="CG Times" w:hAnsi="CG Times"/>
      <w:smallCaps/>
      <w:sz w:val="22"/>
    </w:rPr>
  </w:style>
  <w:style w:type="paragraph" w:customStyle="1" w:styleId="BankNormal">
    <w:name w:val="BankNormal"/>
    <w:rsid w:val="004D598F"/>
    <w:pPr>
      <w:tabs>
        <w:tab w:val="left" w:pos="-720"/>
      </w:tabs>
      <w:suppressAutoHyphens/>
    </w:pPr>
    <w:rPr>
      <w:rFonts w:ascii="CG Times" w:hAnsi="CG Times"/>
      <w:sz w:val="22"/>
    </w:rPr>
  </w:style>
  <w:style w:type="character" w:customStyle="1" w:styleId="preparersnote">
    <w:name w:val="preparer's note"/>
    <w:basedOn w:val="DefaultParagraphFont"/>
    <w:rsid w:val="004D598F"/>
    <w:rPr>
      <w:b/>
      <w:i/>
      <w:iCs/>
    </w:rPr>
  </w:style>
  <w:style w:type="paragraph" w:styleId="NormalWeb">
    <w:name w:val="Normal (Web)"/>
    <w:basedOn w:val="Normal"/>
    <w:uiPriority w:val="99"/>
    <w:rsid w:val="004D598F"/>
    <w:pPr>
      <w:suppressAutoHyphens/>
      <w:spacing w:before="100" w:beforeAutospacing="1" w:after="100" w:afterAutospacing="1"/>
      <w:jc w:val="both"/>
    </w:pPr>
    <w:rPr>
      <w:rFonts w:ascii="Arial Unicode MS" w:eastAsia="Arial Unicode MS" w:hAnsi="Arial Unicode MS" w:cs="Arial Unicode MS"/>
    </w:rPr>
  </w:style>
  <w:style w:type="paragraph" w:customStyle="1" w:styleId="Head11a">
    <w:name w:val="Head 1.1a"/>
    <w:rsid w:val="004D598F"/>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4D598F"/>
    <w:pPr>
      <w:numPr>
        <w:ilvl w:val="12"/>
      </w:numPr>
      <w:spacing w:after="120"/>
      <w:ind w:left="360" w:hanging="360"/>
    </w:pPr>
    <w:rPr>
      <w:b/>
      <w:sz w:val="24"/>
    </w:rPr>
  </w:style>
  <w:style w:type="paragraph" w:customStyle="1" w:styleId="Head32">
    <w:name w:val="Head 3.2"/>
    <w:basedOn w:val="Normal"/>
    <w:link w:val="Head32Char"/>
    <w:rsid w:val="004D598F"/>
    <w:pPr>
      <w:numPr>
        <w:ilvl w:val="12"/>
      </w:numPr>
      <w:spacing w:after="120"/>
      <w:ind w:left="360" w:hanging="360"/>
      <w:jc w:val="center"/>
    </w:pPr>
    <w:rPr>
      <w:b/>
      <w:sz w:val="28"/>
      <w:szCs w:val="20"/>
    </w:rPr>
  </w:style>
  <w:style w:type="character" w:customStyle="1" w:styleId="Head32Char">
    <w:name w:val="Head 3.2 Char"/>
    <w:basedOn w:val="DefaultParagraphFont"/>
    <w:link w:val="Head32"/>
    <w:rsid w:val="004D598F"/>
    <w:rPr>
      <w:b/>
      <w:sz w:val="28"/>
    </w:rPr>
  </w:style>
  <w:style w:type="paragraph" w:customStyle="1" w:styleId="Head31">
    <w:name w:val="Head 3.1"/>
    <w:basedOn w:val="Normal"/>
    <w:rsid w:val="004D598F"/>
    <w:pPr>
      <w:keepNext/>
      <w:numPr>
        <w:ilvl w:val="12"/>
      </w:numPr>
      <w:pBdr>
        <w:bottom w:val="single" w:sz="24" w:space="1" w:color="auto"/>
      </w:pBdr>
      <w:spacing w:before="360" w:after="120"/>
      <w:jc w:val="center"/>
    </w:pPr>
    <w:rPr>
      <w:rFonts w:ascii="Times New Roman Bold" w:hAnsi="Times New Roman Bold"/>
      <w:b/>
      <w:smallCaps/>
      <w:sz w:val="32"/>
      <w:szCs w:val="20"/>
    </w:rPr>
  </w:style>
  <w:style w:type="paragraph" w:customStyle="1" w:styleId="Head5a1">
    <w:name w:val="Head 5a.1"/>
    <w:basedOn w:val="Normal"/>
    <w:rsid w:val="004D598F"/>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rsid w:val="004D598F"/>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4D598F"/>
    <w:rPr>
      <w:i/>
    </w:rPr>
  </w:style>
  <w:style w:type="paragraph" w:customStyle="1" w:styleId="Head5b1">
    <w:name w:val="Head 5b.1"/>
    <w:basedOn w:val="Head11a"/>
    <w:next w:val="Normal"/>
    <w:rsid w:val="004D598F"/>
    <w:pPr>
      <w:tabs>
        <w:tab w:val="left" w:pos="9900"/>
      </w:tabs>
    </w:pPr>
  </w:style>
  <w:style w:type="paragraph" w:customStyle="1" w:styleId="Head5c1">
    <w:name w:val="Head 5c.1"/>
    <w:basedOn w:val="Head11a"/>
    <w:rsid w:val="004D598F"/>
  </w:style>
  <w:style w:type="paragraph" w:customStyle="1" w:styleId="Head5d1">
    <w:name w:val="Head 5d.1"/>
    <w:basedOn w:val="Head11a"/>
    <w:next w:val="Normal"/>
    <w:rsid w:val="004D598F"/>
  </w:style>
  <w:style w:type="paragraph" w:customStyle="1" w:styleId="Head5d2">
    <w:name w:val="Head 5d.2"/>
    <w:basedOn w:val="Head12a"/>
    <w:next w:val="Normal"/>
    <w:rsid w:val="004D598F"/>
    <w:pPr>
      <w:ind w:left="720" w:hanging="720"/>
      <w:jc w:val="both"/>
    </w:pPr>
  </w:style>
  <w:style w:type="paragraph" w:styleId="NormalIndent">
    <w:name w:val="Normal Indent"/>
    <w:basedOn w:val="Normal"/>
    <w:rsid w:val="004D598F"/>
    <w:pPr>
      <w:suppressAutoHyphens/>
      <w:spacing w:after="120"/>
      <w:ind w:left="720"/>
      <w:jc w:val="both"/>
    </w:pPr>
    <w:rPr>
      <w:szCs w:val="20"/>
    </w:rPr>
  </w:style>
  <w:style w:type="paragraph" w:customStyle="1" w:styleId="Head61">
    <w:name w:val="Head 6.1"/>
    <w:basedOn w:val="Head11a"/>
    <w:next w:val="Normal"/>
    <w:rsid w:val="004D598F"/>
  </w:style>
  <w:style w:type="paragraph" w:customStyle="1" w:styleId="Head62">
    <w:name w:val="Head 6.2"/>
    <w:basedOn w:val="Head12a"/>
    <w:next w:val="Normal"/>
    <w:rsid w:val="004D598F"/>
    <w:pPr>
      <w:suppressAutoHyphens/>
    </w:pPr>
  </w:style>
  <w:style w:type="paragraph" w:customStyle="1" w:styleId="Head72">
    <w:name w:val="Head 7.2"/>
    <w:basedOn w:val="Head12a"/>
    <w:next w:val="Normal"/>
    <w:link w:val="Head72Char"/>
    <w:rsid w:val="004D598F"/>
    <w:pPr>
      <w:keepNext/>
      <w:spacing w:before="480"/>
      <w:jc w:val="center"/>
    </w:pPr>
  </w:style>
  <w:style w:type="paragraph" w:customStyle="1" w:styleId="Head71">
    <w:name w:val="Head 7.1"/>
    <w:basedOn w:val="Head11a"/>
    <w:rsid w:val="004D598F"/>
  </w:style>
  <w:style w:type="paragraph" w:customStyle="1" w:styleId="Head81">
    <w:name w:val="Head 8.1"/>
    <w:basedOn w:val="Head11a"/>
    <w:next w:val="Normal"/>
    <w:rsid w:val="00C45A9D"/>
  </w:style>
  <w:style w:type="paragraph" w:customStyle="1" w:styleId="Head82">
    <w:name w:val="Head 8.2"/>
    <w:basedOn w:val="Head12a"/>
    <w:next w:val="Normal"/>
    <w:rsid w:val="00C45A9D"/>
    <w:pPr>
      <w:jc w:val="center"/>
    </w:pPr>
    <w:rPr>
      <w:sz w:val="32"/>
    </w:rPr>
  </w:style>
  <w:style w:type="paragraph" w:customStyle="1" w:styleId="Head0">
    <w:name w:val="Head 0"/>
    <w:basedOn w:val="Normal"/>
    <w:qFormat/>
    <w:rsid w:val="008E6263"/>
    <w:pPr>
      <w:suppressAutoHyphens/>
      <w:spacing w:before="1440" w:after="120"/>
      <w:jc w:val="center"/>
    </w:pPr>
    <w:rPr>
      <w:rFonts w:ascii="Times New Roman Bold" w:hAnsi="Times New Roman Bold"/>
      <w:b/>
      <w:smallCaps/>
      <w:sz w:val="72"/>
      <w:szCs w:val="72"/>
    </w:rPr>
  </w:style>
  <w:style w:type="paragraph" w:customStyle="1" w:styleId="Head02">
    <w:name w:val="Head 0.2"/>
    <w:basedOn w:val="Heading1"/>
    <w:qFormat/>
    <w:rsid w:val="008E6263"/>
  </w:style>
  <w:style w:type="paragraph" w:customStyle="1" w:styleId="Head11b">
    <w:name w:val="Head 1.1b"/>
    <w:basedOn w:val="Head11a"/>
    <w:qFormat/>
    <w:rsid w:val="00454109"/>
  </w:style>
  <w:style w:type="paragraph" w:customStyle="1" w:styleId="Head12b">
    <w:name w:val="Head 1.2b"/>
    <w:basedOn w:val="Head12a"/>
    <w:qFormat/>
    <w:rsid w:val="00454109"/>
  </w:style>
  <w:style w:type="paragraph" w:customStyle="1" w:styleId="Head21b">
    <w:name w:val="Head 2.1b"/>
    <w:basedOn w:val="Head21a"/>
    <w:qFormat/>
    <w:rsid w:val="00955C2D"/>
  </w:style>
  <w:style w:type="paragraph" w:customStyle="1" w:styleId="P3Header1-Clauses">
    <w:name w:val="P3 Header1-Clauses"/>
    <w:basedOn w:val="Normal"/>
    <w:rsid w:val="00A21115"/>
    <w:rPr>
      <w:b/>
      <w:szCs w:val="20"/>
    </w:rPr>
  </w:style>
  <w:style w:type="paragraph" w:styleId="Revision">
    <w:name w:val="Revision"/>
    <w:hidden/>
    <w:uiPriority w:val="99"/>
    <w:semiHidden/>
    <w:rsid w:val="00602394"/>
    <w:rPr>
      <w:sz w:val="24"/>
    </w:rPr>
  </w:style>
  <w:style w:type="paragraph" w:customStyle="1" w:styleId="S1-Header2">
    <w:name w:val="S1-Header2"/>
    <w:basedOn w:val="Normal"/>
    <w:autoRedefine/>
    <w:rsid w:val="00784903"/>
    <w:pPr>
      <w:numPr>
        <w:numId w:val="2"/>
      </w:numPr>
      <w:spacing w:after="120"/>
    </w:pPr>
    <w:rPr>
      <w:b/>
      <w:szCs w:val="20"/>
    </w:rPr>
  </w:style>
  <w:style w:type="paragraph" w:customStyle="1" w:styleId="S1-subpara">
    <w:name w:val="S1-sub para"/>
    <w:basedOn w:val="Normal"/>
    <w:link w:val="S1-subparaChar"/>
    <w:rsid w:val="00784903"/>
    <w:pPr>
      <w:spacing w:after="200"/>
      <w:jc w:val="both"/>
    </w:pPr>
    <w:rPr>
      <w:szCs w:val="20"/>
    </w:rPr>
  </w:style>
  <w:style w:type="character" w:customStyle="1" w:styleId="S1-subparaChar">
    <w:name w:val="S1-sub para Char"/>
    <w:basedOn w:val="DefaultParagraphFont"/>
    <w:link w:val="S1-subpara"/>
    <w:rsid w:val="00784903"/>
    <w:rPr>
      <w:sz w:val="24"/>
    </w:rPr>
  </w:style>
  <w:style w:type="paragraph" w:styleId="ListParagraph">
    <w:name w:val="List Paragraph"/>
    <w:aliases w:val="Citation List,본문(내용),List Paragraph (numbered (a)),Colorful List - Accent 11,References,WB List Paragraph,Dot pt,F5 List Paragraph,List Paragraph1,No Spacing1,List Paragraph Char Char Char,Indicator Text,Numbered Para 1,Bullet 1,Bullets"/>
    <w:basedOn w:val="Normal"/>
    <w:link w:val="ListParagraphChar"/>
    <w:uiPriority w:val="34"/>
    <w:qFormat/>
    <w:rsid w:val="00016F49"/>
    <w:pPr>
      <w:suppressAutoHyphens/>
      <w:spacing w:after="120"/>
      <w:ind w:left="720"/>
      <w:contextualSpacing/>
      <w:jc w:val="both"/>
    </w:pPr>
    <w:rPr>
      <w:szCs w:val="20"/>
    </w:rPr>
  </w:style>
  <w:style w:type="paragraph" w:customStyle="1" w:styleId="Header2-SubClauses">
    <w:name w:val="Header 2 - SubClauses"/>
    <w:basedOn w:val="Normal"/>
    <w:autoRedefine/>
    <w:rsid w:val="00805000"/>
    <w:pPr>
      <w:pBdr>
        <w:top w:val="single" w:sz="4" w:space="1" w:color="auto"/>
        <w:left w:val="single" w:sz="4" w:space="1" w:color="auto"/>
        <w:bottom w:val="single" w:sz="4" w:space="1" w:color="auto"/>
        <w:right w:val="single" w:sz="4" w:space="1" w:color="auto"/>
        <w:between w:val="single" w:sz="4" w:space="1" w:color="auto"/>
        <w:bar w:val="single" w:sz="4" w:color="auto"/>
      </w:pBdr>
      <w:spacing w:after="200"/>
      <w:ind w:left="720" w:hanging="720"/>
      <w:jc w:val="both"/>
    </w:pPr>
    <w:rPr>
      <w:b/>
      <w:szCs w:val="20"/>
    </w:rPr>
  </w:style>
  <w:style w:type="paragraph" w:styleId="Subtitle">
    <w:name w:val="Subtitle"/>
    <w:basedOn w:val="Normal"/>
    <w:link w:val="SubtitleChar"/>
    <w:uiPriority w:val="11"/>
    <w:qFormat/>
    <w:rsid w:val="00455E20"/>
    <w:pPr>
      <w:jc w:val="center"/>
    </w:pPr>
    <w:rPr>
      <w:b/>
      <w:sz w:val="44"/>
      <w:szCs w:val="20"/>
    </w:rPr>
  </w:style>
  <w:style w:type="character" w:customStyle="1" w:styleId="SubtitleChar">
    <w:name w:val="Subtitle Char"/>
    <w:basedOn w:val="DefaultParagraphFont"/>
    <w:link w:val="Subtitle"/>
    <w:uiPriority w:val="11"/>
    <w:rsid w:val="00455E20"/>
    <w:rPr>
      <w:b/>
      <w:sz w:val="44"/>
    </w:rPr>
  </w:style>
  <w:style w:type="paragraph" w:customStyle="1" w:styleId="i">
    <w:name w:val="(i)"/>
    <w:basedOn w:val="Normal"/>
    <w:rsid w:val="00455E20"/>
    <w:pPr>
      <w:suppressAutoHyphens/>
      <w:jc w:val="both"/>
    </w:pPr>
    <w:rPr>
      <w:rFonts w:ascii="Tms Rmn" w:hAnsi="Tms Rmn"/>
      <w:szCs w:val="20"/>
    </w:rPr>
  </w:style>
  <w:style w:type="paragraph" w:styleId="BodyText">
    <w:name w:val="Body Text"/>
    <w:basedOn w:val="Normal"/>
    <w:link w:val="BodyTextChar"/>
    <w:uiPriority w:val="1"/>
    <w:qFormat/>
    <w:rsid w:val="001040E4"/>
    <w:pPr>
      <w:jc w:val="both"/>
    </w:pPr>
    <w:rPr>
      <w:szCs w:val="20"/>
    </w:rPr>
  </w:style>
  <w:style w:type="character" w:customStyle="1" w:styleId="BodyTextChar">
    <w:name w:val="Body Text Char"/>
    <w:basedOn w:val="DefaultParagraphFont"/>
    <w:link w:val="BodyText"/>
    <w:uiPriority w:val="1"/>
    <w:rsid w:val="001040E4"/>
    <w:rPr>
      <w:sz w:val="24"/>
    </w:rPr>
  </w:style>
  <w:style w:type="paragraph" w:styleId="BodyTextIndent">
    <w:name w:val="Body Text Indent"/>
    <w:basedOn w:val="Normal"/>
    <w:link w:val="BodyTextIndentChar"/>
    <w:rsid w:val="001040E4"/>
    <w:pPr>
      <w:ind w:left="720"/>
      <w:jc w:val="both"/>
    </w:pPr>
    <w:rPr>
      <w:szCs w:val="20"/>
    </w:rPr>
  </w:style>
  <w:style w:type="character" w:customStyle="1" w:styleId="BodyTextIndentChar">
    <w:name w:val="Body Text Indent Char"/>
    <w:basedOn w:val="DefaultParagraphFont"/>
    <w:link w:val="BodyTextIndent"/>
    <w:rsid w:val="001040E4"/>
    <w:rPr>
      <w:sz w:val="24"/>
    </w:rPr>
  </w:style>
  <w:style w:type="paragraph" w:customStyle="1" w:styleId="Outline">
    <w:name w:val="Outline"/>
    <w:basedOn w:val="Normal"/>
    <w:rsid w:val="001040E4"/>
    <w:pPr>
      <w:spacing w:before="240"/>
    </w:pPr>
    <w:rPr>
      <w:kern w:val="28"/>
      <w:szCs w:val="20"/>
    </w:rPr>
  </w:style>
  <w:style w:type="paragraph" w:styleId="ListNumber">
    <w:name w:val="List Number"/>
    <w:basedOn w:val="Normal"/>
    <w:rsid w:val="001040E4"/>
    <w:pPr>
      <w:tabs>
        <w:tab w:val="num" w:pos="360"/>
      </w:tabs>
      <w:ind w:left="360" w:hanging="360"/>
      <w:jc w:val="both"/>
    </w:pPr>
    <w:rPr>
      <w:szCs w:val="20"/>
    </w:rPr>
  </w:style>
  <w:style w:type="paragraph" w:customStyle="1" w:styleId="titulo">
    <w:name w:val="titulo"/>
    <w:basedOn w:val="Heading5"/>
    <w:rsid w:val="001040E4"/>
    <w:pPr>
      <w:keepNext w:val="0"/>
      <w:keepLines w:val="0"/>
      <w:suppressAutoHyphens w:val="0"/>
      <w:spacing w:before="0" w:after="240"/>
      <w:jc w:val="center"/>
    </w:pPr>
    <w:rPr>
      <w:rFonts w:ascii="Times New Roman Bold" w:hAnsi="Times New Roman Bold"/>
    </w:rPr>
  </w:style>
  <w:style w:type="paragraph" w:customStyle="1" w:styleId="Option">
    <w:name w:val="Option"/>
    <w:basedOn w:val="Heading1"/>
    <w:rsid w:val="001040E4"/>
    <w:pPr>
      <w:suppressAutoHyphens w:val="0"/>
      <w:spacing w:before="1800"/>
    </w:pPr>
    <w:rPr>
      <w:rFonts w:ascii="Times New Roman" w:hAnsi="Times New Roman"/>
      <w:bCs/>
      <w:smallCaps w:val="0"/>
      <w:kern w:val="28"/>
      <w:sz w:val="48"/>
    </w:rPr>
  </w:style>
  <w:style w:type="paragraph" w:customStyle="1" w:styleId="S1-OptB-header2">
    <w:name w:val="S1-OptB-header2"/>
    <w:basedOn w:val="Normal"/>
    <w:rsid w:val="005D6214"/>
    <w:pPr>
      <w:numPr>
        <w:numId w:val="13"/>
      </w:numPr>
    </w:pPr>
    <w:rPr>
      <w:b/>
      <w:szCs w:val="20"/>
    </w:rPr>
  </w:style>
  <w:style w:type="paragraph" w:customStyle="1" w:styleId="OptB-S1-subpara">
    <w:name w:val="OptB-S1-sub para"/>
    <w:basedOn w:val="Normal"/>
    <w:rsid w:val="005D6214"/>
    <w:pPr>
      <w:numPr>
        <w:ilvl w:val="1"/>
        <w:numId w:val="13"/>
      </w:numPr>
      <w:spacing w:after="200"/>
      <w:jc w:val="both"/>
    </w:pPr>
    <w:rPr>
      <w:szCs w:val="20"/>
    </w:rPr>
  </w:style>
  <w:style w:type="paragraph" w:customStyle="1" w:styleId="StyleHeading4Sub-ClauseSub-paragraphClauseSubSubNoNameAft">
    <w:name w:val="Style Heading 4Sub-Clause Sub-paragraphClauseSubSub_No&amp;Name + Aft..."/>
    <w:basedOn w:val="Heading4"/>
    <w:rsid w:val="005D6214"/>
    <w:pPr>
      <w:tabs>
        <w:tab w:val="left" w:pos="1512"/>
      </w:tabs>
      <w:suppressAutoHyphens w:val="0"/>
      <w:spacing w:before="0" w:after="180"/>
      <w:ind w:left="1512" w:right="18" w:hanging="540"/>
      <w:jc w:val="both"/>
    </w:pPr>
    <w:rPr>
      <w:bCs/>
    </w:rPr>
  </w:style>
  <w:style w:type="character" w:customStyle="1" w:styleId="Heading3Char1">
    <w:name w:val="Heading 3 Char1"/>
    <w:aliases w:val="Section Header3 Char,ClauseSub_No&amp;Name Char,Heading 3 Char Char,Section Header3 Char Char Char Char Char Char,Section Header3 Char Char Char Char,Sub-Clause Paragraph Char"/>
    <w:basedOn w:val="DefaultParagraphFont"/>
    <w:link w:val="Heading3"/>
    <w:rsid w:val="00583685"/>
    <w:rPr>
      <w:rFonts w:ascii="Times New Roman Bold" w:hAnsi="Times New Roman Bold"/>
      <w:b/>
      <w:sz w:val="28"/>
    </w:rPr>
  </w:style>
  <w:style w:type="paragraph" w:styleId="BodyText2">
    <w:name w:val="Body Text 2"/>
    <w:basedOn w:val="Normal"/>
    <w:link w:val="BodyText2Char"/>
    <w:rsid w:val="004B11CB"/>
    <w:pPr>
      <w:suppressAutoHyphens/>
      <w:spacing w:after="120" w:line="480" w:lineRule="auto"/>
      <w:jc w:val="both"/>
    </w:pPr>
    <w:rPr>
      <w:szCs w:val="20"/>
    </w:rPr>
  </w:style>
  <w:style w:type="character" w:customStyle="1" w:styleId="BodyText2Char">
    <w:name w:val="Body Text 2 Char"/>
    <w:basedOn w:val="DefaultParagraphFont"/>
    <w:link w:val="BodyText2"/>
    <w:rsid w:val="004B11CB"/>
    <w:rPr>
      <w:sz w:val="24"/>
    </w:rPr>
  </w:style>
  <w:style w:type="paragraph" w:styleId="BodyTextIndent2">
    <w:name w:val="Body Text Indent 2"/>
    <w:basedOn w:val="Normal"/>
    <w:link w:val="BodyTextIndent2Char"/>
    <w:rsid w:val="00580092"/>
    <w:pPr>
      <w:ind w:left="360" w:firstLine="360"/>
      <w:jc w:val="both"/>
    </w:pPr>
    <w:rPr>
      <w:szCs w:val="20"/>
    </w:rPr>
  </w:style>
  <w:style w:type="character" w:customStyle="1" w:styleId="BodyTextIndent2Char">
    <w:name w:val="Body Text Indent 2 Char"/>
    <w:basedOn w:val="DefaultParagraphFont"/>
    <w:link w:val="BodyTextIndent2"/>
    <w:rsid w:val="00580092"/>
    <w:rPr>
      <w:sz w:val="24"/>
    </w:rPr>
  </w:style>
  <w:style w:type="paragraph" w:styleId="Title">
    <w:name w:val="Title"/>
    <w:basedOn w:val="Normal"/>
    <w:link w:val="TitleChar"/>
    <w:uiPriority w:val="10"/>
    <w:qFormat/>
    <w:rsid w:val="00580092"/>
    <w:pPr>
      <w:jc w:val="center"/>
    </w:pPr>
    <w:rPr>
      <w:b/>
      <w:sz w:val="48"/>
      <w:szCs w:val="20"/>
    </w:rPr>
  </w:style>
  <w:style w:type="character" w:customStyle="1" w:styleId="TitleChar">
    <w:name w:val="Title Char"/>
    <w:basedOn w:val="DefaultParagraphFont"/>
    <w:link w:val="Title"/>
    <w:uiPriority w:val="10"/>
    <w:rsid w:val="00580092"/>
    <w:rPr>
      <w:b/>
      <w:sz w:val="48"/>
    </w:rPr>
  </w:style>
  <w:style w:type="paragraph" w:styleId="List">
    <w:name w:val="List"/>
    <w:aliases w:val="1. List"/>
    <w:basedOn w:val="Normal"/>
    <w:rsid w:val="00580092"/>
    <w:pPr>
      <w:spacing w:before="120" w:after="120"/>
      <w:ind w:left="1440"/>
      <w:jc w:val="both"/>
    </w:pPr>
    <w:rPr>
      <w:szCs w:val="20"/>
    </w:rPr>
  </w:style>
  <w:style w:type="paragraph" w:styleId="BodyText3">
    <w:name w:val="Body Text 3"/>
    <w:basedOn w:val="Normal"/>
    <w:link w:val="BodyText3Char"/>
    <w:rsid w:val="00580092"/>
    <w:pPr>
      <w:jc w:val="both"/>
    </w:pPr>
    <w:rPr>
      <w:i/>
      <w:sz w:val="20"/>
      <w:szCs w:val="20"/>
    </w:rPr>
  </w:style>
  <w:style w:type="character" w:customStyle="1" w:styleId="BodyText3Char">
    <w:name w:val="Body Text 3 Char"/>
    <w:basedOn w:val="DefaultParagraphFont"/>
    <w:link w:val="BodyText3"/>
    <w:rsid w:val="00580092"/>
    <w:rPr>
      <w:i/>
    </w:rPr>
  </w:style>
  <w:style w:type="paragraph" w:customStyle="1" w:styleId="Document1">
    <w:name w:val="Document 1"/>
    <w:rsid w:val="00580092"/>
    <w:pPr>
      <w:keepNext/>
      <w:keepLines/>
      <w:tabs>
        <w:tab w:val="left" w:pos="-720"/>
      </w:tabs>
      <w:suppressAutoHyphens/>
    </w:pPr>
    <w:rPr>
      <w:rFonts w:ascii="Courier New" w:hAnsi="Courier New"/>
    </w:rPr>
  </w:style>
  <w:style w:type="paragraph" w:customStyle="1" w:styleId="SectionVHeader">
    <w:name w:val="Section V. Header"/>
    <w:basedOn w:val="Normal"/>
    <w:rsid w:val="00580092"/>
    <w:pPr>
      <w:jc w:val="center"/>
    </w:pPr>
    <w:rPr>
      <w:b/>
      <w:sz w:val="36"/>
      <w:szCs w:val="20"/>
    </w:rPr>
  </w:style>
  <w:style w:type="paragraph" w:customStyle="1" w:styleId="SectionVIIHeader2">
    <w:name w:val="Section VII Header2"/>
    <w:basedOn w:val="Heading1"/>
    <w:autoRedefine/>
    <w:rsid w:val="00580092"/>
    <w:pPr>
      <w:suppressAutoHyphens w:val="0"/>
      <w:spacing w:before="120"/>
    </w:pPr>
    <w:rPr>
      <w:rFonts w:ascii="Times New Roman" w:hAnsi="Times New Roman"/>
      <w:bCs/>
      <w:i/>
      <w:smallCaps w:val="0"/>
      <w:kern w:val="28"/>
      <w:sz w:val="20"/>
    </w:rPr>
  </w:style>
  <w:style w:type="paragraph" w:customStyle="1" w:styleId="SectionXHeader3">
    <w:name w:val="Section X Header 3"/>
    <w:basedOn w:val="Heading1"/>
    <w:autoRedefine/>
    <w:rsid w:val="00580092"/>
    <w:pPr>
      <w:suppressAutoHyphens w:val="0"/>
      <w:spacing w:before="240" w:after="0"/>
    </w:pPr>
    <w:rPr>
      <w:rFonts w:ascii="Times New Roman" w:hAnsi="Times New Roman"/>
      <w:bCs/>
      <w:smallCaps w:val="0"/>
      <w:sz w:val="72"/>
      <w:szCs w:val="72"/>
    </w:rPr>
  </w:style>
  <w:style w:type="paragraph" w:customStyle="1" w:styleId="TOCNumber1">
    <w:name w:val="TOC Number1"/>
    <w:basedOn w:val="Heading4"/>
    <w:autoRedefine/>
    <w:rsid w:val="00580092"/>
    <w:pPr>
      <w:keepNext w:val="0"/>
      <w:spacing w:before="0"/>
      <w:jc w:val="left"/>
      <w:outlineLvl w:val="9"/>
    </w:pPr>
  </w:style>
  <w:style w:type="paragraph" w:customStyle="1" w:styleId="Part1">
    <w:name w:val="Part 1"/>
    <w:aliases w:val="2,3 Header 4"/>
    <w:basedOn w:val="Normal"/>
    <w:autoRedefine/>
    <w:rsid w:val="00580092"/>
    <w:pPr>
      <w:spacing w:before="3120" w:after="240"/>
      <w:jc w:val="center"/>
    </w:pPr>
    <w:rPr>
      <w:b/>
      <w:sz w:val="72"/>
      <w:szCs w:val="72"/>
    </w:rPr>
  </w:style>
  <w:style w:type="paragraph" w:customStyle="1" w:styleId="Subtitle2">
    <w:name w:val="Subtitle 2"/>
    <w:basedOn w:val="Footer"/>
    <w:autoRedefine/>
    <w:rsid w:val="00DE3104"/>
    <w:pPr>
      <w:jc w:val="center"/>
    </w:pPr>
    <w:rPr>
      <w:b/>
      <w:sz w:val="36"/>
    </w:rPr>
  </w:style>
  <w:style w:type="paragraph" w:customStyle="1" w:styleId="BlockQuotation">
    <w:name w:val="Block Quotation"/>
    <w:basedOn w:val="Normal"/>
    <w:rsid w:val="00580092"/>
    <w:pPr>
      <w:ind w:left="855" w:right="-72" w:hanging="315"/>
      <w:jc w:val="both"/>
    </w:pPr>
    <w:rPr>
      <w:szCs w:val="20"/>
    </w:rPr>
  </w:style>
  <w:style w:type="paragraph" w:styleId="TableofFigures">
    <w:name w:val="table of figures"/>
    <w:basedOn w:val="Normal"/>
    <w:next w:val="Normal"/>
    <w:rsid w:val="00580092"/>
    <w:pPr>
      <w:ind w:left="480" w:hanging="480"/>
      <w:jc w:val="both"/>
    </w:pPr>
    <w:rPr>
      <w:szCs w:val="20"/>
    </w:rPr>
  </w:style>
  <w:style w:type="paragraph" w:customStyle="1" w:styleId="2AutoList1">
    <w:name w:val="2AutoList1"/>
    <w:basedOn w:val="Normal"/>
    <w:rsid w:val="00580092"/>
    <w:pPr>
      <w:numPr>
        <w:ilvl w:val="1"/>
        <w:numId w:val="7"/>
      </w:numPr>
      <w:jc w:val="both"/>
    </w:pPr>
    <w:rPr>
      <w:szCs w:val="20"/>
    </w:rPr>
  </w:style>
  <w:style w:type="paragraph" w:styleId="BlockText">
    <w:name w:val="Block Text"/>
    <w:basedOn w:val="Normal"/>
    <w:rsid w:val="00580092"/>
    <w:pPr>
      <w:tabs>
        <w:tab w:val="left" w:pos="387"/>
        <w:tab w:val="left" w:pos="1107"/>
      </w:tabs>
      <w:suppressAutoHyphens/>
      <w:ind w:left="720" w:right="-72"/>
    </w:pPr>
    <w:rPr>
      <w:i/>
      <w:szCs w:val="20"/>
    </w:rPr>
  </w:style>
  <w:style w:type="paragraph" w:styleId="BodyTextIndent3">
    <w:name w:val="Body Text Indent 3"/>
    <w:basedOn w:val="Normal"/>
    <w:link w:val="BodyTextIndent3Char"/>
    <w:rsid w:val="00580092"/>
    <w:pPr>
      <w:spacing w:before="240"/>
      <w:ind w:left="576"/>
      <w:jc w:val="both"/>
    </w:pPr>
    <w:rPr>
      <w:szCs w:val="20"/>
    </w:rPr>
  </w:style>
  <w:style w:type="character" w:customStyle="1" w:styleId="BodyTextIndent3Char">
    <w:name w:val="Body Text Indent 3 Char"/>
    <w:basedOn w:val="DefaultParagraphFont"/>
    <w:link w:val="BodyTextIndent3"/>
    <w:rsid w:val="00580092"/>
    <w:rPr>
      <w:sz w:val="24"/>
    </w:rPr>
  </w:style>
  <w:style w:type="paragraph" w:customStyle="1" w:styleId="Header1-Clauses">
    <w:name w:val="Header 1 - Clauses"/>
    <w:basedOn w:val="Normal"/>
    <w:link w:val="Header1-ClausesChar"/>
    <w:rsid w:val="00580092"/>
    <w:rPr>
      <w:b/>
      <w:szCs w:val="20"/>
    </w:rPr>
  </w:style>
  <w:style w:type="character" w:customStyle="1" w:styleId="Header1-ClausesChar">
    <w:name w:val="Header 1 - Clauses Char"/>
    <w:basedOn w:val="DefaultParagraphFont"/>
    <w:link w:val="Header1-Clauses"/>
    <w:rsid w:val="00580092"/>
    <w:rPr>
      <w:b/>
      <w:sz w:val="24"/>
    </w:rPr>
  </w:style>
  <w:style w:type="paragraph" w:customStyle="1" w:styleId="Header3-Paragraph">
    <w:name w:val="Header 3 - Paragraph"/>
    <w:basedOn w:val="Normal"/>
    <w:rsid w:val="00580092"/>
    <w:pPr>
      <w:tabs>
        <w:tab w:val="num" w:pos="504"/>
      </w:tabs>
      <w:spacing w:after="200"/>
      <w:ind w:left="504" w:hanging="504"/>
      <w:jc w:val="both"/>
    </w:pPr>
    <w:rPr>
      <w:szCs w:val="20"/>
    </w:rPr>
  </w:style>
  <w:style w:type="paragraph" w:customStyle="1" w:styleId="Outline1">
    <w:name w:val="Outline1"/>
    <w:basedOn w:val="Outline"/>
    <w:next w:val="Outline2"/>
    <w:rsid w:val="00580092"/>
    <w:pPr>
      <w:keepNext/>
      <w:tabs>
        <w:tab w:val="num" w:pos="360"/>
        <w:tab w:val="num" w:pos="720"/>
      </w:tabs>
      <w:ind w:left="360" w:hanging="360"/>
    </w:pPr>
  </w:style>
  <w:style w:type="paragraph" w:customStyle="1" w:styleId="Outline2">
    <w:name w:val="Outline2"/>
    <w:basedOn w:val="Normal"/>
    <w:rsid w:val="00580092"/>
    <w:pPr>
      <w:tabs>
        <w:tab w:val="num" w:pos="360"/>
        <w:tab w:val="num" w:pos="720"/>
        <w:tab w:val="num" w:pos="864"/>
      </w:tabs>
      <w:spacing w:before="240"/>
      <w:ind w:left="864" w:hanging="504"/>
    </w:pPr>
    <w:rPr>
      <w:kern w:val="28"/>
      <w:szCs w:val="20"/>
    </w:rPr>
  </w:style>
  <w:style w:type="paragraph" w:customStyle="1" w:styleId="Outline3">
    <w:name w:val="Outline3"/>
    <w:basedOn w:val="Normal"/>
    <w:rsid w:val="00580092"/>
    <w:pPr>
      <w:tabs>
        <w:tab w:val="num" w:pos="1728"/>
      </w:tabs>
      <w:spacing w:before="240"/>
      <w:ind w:left="1728" w:hanging="432"/>
    </w:pPr>
    <w:rPr>
      <w:kern w:val="28"/>
      <w:szCs w:val="20"/>
    </w:rPr>
  </w:style>
  <w:style w:type="paragraph" w:customStyle="1" w:styleId="Outline4">
    <w:name w:val="Outline4"/>
    <w:basedOn w:val="Normal"/>
    <w:autoRedefine/>
    <w:rsid w:val="00580092"/>
    <w:pPr>
      <w:tabs>
        <w:tab w:val="num" w:pos="1440"/>
      </w:tabs>
      <w:spacing w:before="120"/>
      <w:ind w:left="1440" w:hanging="720"/>
    </w:pPr>
    <w:rPr>
      <w:kern w:val="28"/>
      <w:szCs w:val="20"/>
    </w:rPr>
  </w:style>
  <w:style w:type="paragraph" w:customStyle="1" w:styleId="SectionVIHeader">
    <w:name w:val="Section VI. Header"/>
    <w:basedOn w:val="SectionVHeader"/>
    <w:rsid w:val="00580092"/>
  </w:style>
  <w:style w:type="paragraph" w:customStyle="1" w:styleId="Sub-ClauseText">
    <w:name w:val="Sub-Clause Text"/>
    <w:basedOn w:val="Normal"/>
    <w:rsid w:val="00580092"/>
    <w:pPr>
      <w:spacing w:before="120" w:after="120"/>
      <w:jc w:val="both"/>
    </w:pPr>
    <w:rPr>
      <w:spacing w:val="-4"/>
      <w:szCs w:val="20"/>
    </w:rPr>
  </w:style>
  <w:style w:type="paragraph" w:customStyle="1" w:styleId="Head12">
    <w:name w:val="Head 1.2"/>
    <w:basedOn w:val="Normal"/>
    <w:rsid w:val="00580092"/>
    <w:pPr>
      <w:tabs>
        <w:tab w:val="num" w:pos="504"/>
      </w:tabs>
      <w:ind w:left="504" w:hanging="504"/>
      <w:jc w:val="both"/>
    </w:pPr>
    <w:rPr>
      <w:szCs w:val="20"/>
    </w:rPr>
  </w:style>
  <w:style w:type="paragraph" w:customStyle="1" w:styleId="pq-annexb">
    <w:name w:val="pq-annexb"/>
    <w:basedOn w:val="Normal"/>
    <w:rsid w:val="00580092"/>
    <w:pPr>
      <w:tabs>
        <w:tab w:val="num" w:pos="900"/>
      </w:tabs>
      <w:ind w:left="900" w:hanging="900"/>
      <w:jc w:val="both"/>
    </w:pPr>
    <w:rPr>
      <w:b/>
      <w:szCs w:val="20"/>
    </w:rPr>
  </w:style>
  <w:style w:type="paragraph" w:styleId="Index1">
    <w:name w:val="index 1"/>
    <w:basedOn w:val="Normal"/>
    <w:next w:val="Normal"/>
    <w:autoRedefine/>
    <w:rsid w:val="00580092"/>
    <w:pPr>
      <w:tabs>
        <w:tab w:val="right" w:pos="4140"/>
      </w:tabs>
      <w:ind w:left="240" w:hanging="240"/>
    </w:pPr>
    <w:rPr>
      <w:sz w:val="20"/>
      <w:szCs w:val="20"/>
    </w:rPr>
  </w:style>
  <w:style w:type="paragraph" w:customStyle="1" w:styleId="Outlinei">
    <w:name w:val="Outline i)"/>
    <w:basedOn w:val="Normal"/>
    <w:rsid w:val="00580092"/>
    <w:pPr>
      <w:tabs>
        <w:tab w:val="num" w:pos="1782"/>
      </w:tabs>
      <w:spacing w:before="120"/>
      <w:ind w:left="1782" w:hanging="792"/>
    </w:pPr>
    <w:rPr>
      <w:szCs w:val="20"/>
    </w:rPr>
  </w:style>
  <w:style w:type="paragraph" w:styleId="IndexHeading">
    <w:name w:val="index heading"/>
    <w:basedOn w:val="Normal"/>
    <w:next w:val="Index1"/>
    <w:rsid w:val="00580092"/>
    <w:rPr>
      <w:sz w:val="20"/>
      <w:szCs w:val="20"/>
    </w:rPr>
  </w:style>
  <w:style w:type="paragraph" w:customStyle="1" w:styleId="Technical4">
    <w:name w:val="Technical 4"/>
    <w:rsid w:val="00580092"/>
    <w:pPr>
      <w:tabs>
        <w:tab w:val="left" w:pos="-720"/>
      </w:tabs>
      <w:suppressAutoHyphens/>
    </w:pPr>
    <w:rPr>
      <w:rFonts w:ascii="Times" w:hAnsi="Times"/>
      <w:b/>
      <w:sz w:val="24"/>
    </w:rPr>
  </w:style>
  <w:style w:type="character" w:customStyle="1" w:styleId="Table">
    <w:name w:val="Table"/>
    <w:basedOn w:val="DefaultParagraphFont"/>
    <w:rsid w:val="00580092"/>
    <w:rPr>
      <w:rFonts w:ascii="Arial" w:hAnsi="Arial"/>
      <w:sz w:val="20"/>
    </w:rPr>
  </w:style>
  <w:style w:type="paragraph" w:customStyle="1" w:styleId="Head2">
    <w:name w:val="Head 2"/>
    <w:basedOn w:val="Heading9"/>
    <w:rsid w:val="00580092"/>
    <w:pPr>
      <w:keepNext/>
      <w:widowControl w:val="0"/>
      <w:spacing w:before="0" w:after="0"/>
      <w:outlineLvl w:val="9"/>
    </w:pPr>
    <w:rPr>
      <w:rFonts w:ascii="Times New Roman Bold" w:hAnsi="Times New Roman Bold"/>
      <w:i w:val="0"/>
      <w:spacing w:val="-4"/>
      <w:sz w:val="32"/>
    </w:rPr>
  </w:style>
  <w:style w:type="paragraph" w:customStyle="1" w:styleId="FooterLandscape">
    <w:name w:val="Footer Landscape"/>
    <w:basedOn w:val="Footer"/>
    <w:next w:val="Normal"/>
    <w:rsid w:val="00580092"/>
  </w:style>
  <w:style w:type="paragraph" w:customStyle="1" w:styleId="HeaderLandscape">
    <w:name w:val="Header Landscape"/>
    <w:basedOn w:val="Header"/>
    <w:next w:val="Normal"/>
    <w:rsid w:val="00580092"/>
    <w:pPr>
      <w:pBdr>
        <w:bottom w:val="single" w:sz="4" w:space="1" w:color="000000"/>
      </w:pBdr>
      <w:tabs>
        <w:tab w:val="clear" w:pos="4320"/>
        <w:tab w:val="clear" w:pos="8640"/>
        <w:tab w:val="right" w:pos="12816"/>
      </w:tabs>
      <w:suppressAutoHyphens w:val="0"/>
      <w:spacing w:after="0"/>
    </w:pPr>
  </w:style>
  <w:style w:type="paragraph" w:customStyle="1" w:styleId="Head51">
    <w:name w:val="Head 5.1"/>
    <w:basedOn w:val="Normal"/>
    <w:rsid w:val="00580092"/>
    <w:pPr>
      <w:suppressAutoHyphens/>
      <w:ind w:left="540" w:hanging="540"/>
      <w:jc w:val="both"/>
    </w:pPr>
    <w:rPr>
      <w:rFonts w:ascii="Tms Rmn" w:hAnsi="Tms Rmn"/>
      <w:b/>
      <w:szCs w:val="20"/>
    </w:rPr>
  </w:style>
  <w:style w:type="paragraph" w:customStyle="1" w:styleId="Head21">
    <w:name w:val="Head 2.1"/>
    <w:basedOn w:val="Normal"/>
    <w:rsid w:val="00580092"/>
    <w:pPr>
      <w:suppressAutoHyphens/>
      <w:jc w:val="center"/>
    </w:pPr>
    <w:rPr>
      <w:rFonts w:ascii="Tms Rmn" w:hAnsi="Tms Rmn"/>
      <w:b/>
      <w:sz w:val="28"/>
      <w:szCs w:val="20"/>
    </w:rPr>
  </w:style>
  <w:style w:type="paragraph" w:customStyle="1" w:styleId="Head22">
    <w:name w:val="Head 2.2"/>
    <w:basedOn w:val="Normal"/>
    <w:rsid w:val="00580092"/>
    <w:pPr>
      <w:suppressAutoHyphens/>
      <w:ind w:left="360" w:hanging="360"/>
    </w:pPr>
    <w:rPr>
      <w:rFonts w:ascii="Tms Rmn" w:hAnsi="Tms Rmn"/>
      <w:b/>
      <w:szCs w:val="20"/>
    </w:rPr>
  </w:style>
  <w:style w:type="paragraph" w:customStyle="1" w:styleId="Head22b">
    <w:name w:val="Head 2.2b"/>
    <w:basedOn w:val="Normal"/>
    <w:rsid w:val="00580092"/>
    <w:pPr>
      <w:suppressAutoHyphens/>
      <w:ind w:left="360" w:hanging="360"/>
    </w:pPr>
    <w:rPr>
      <w:rFonts w:ascii="Tms Rmn" w:hAnsi="Tms Rmn"/>
      <w:b/>
      <w:szCs w:val="20"/>
    </w:rPr>
  </w:style>
  <w:style w:type="paragraph" w:customStyle="1" w:styleId="Head41">
    <w:name w:val="Head 4.1"/>
    <w:basedOn w:val="Normal"/>
    <w:rsid w:val="00580092"/>
    <w:pPr>
      <w:suppressAutoHyphens/>
      <w:jc w:val="center"/>
    </w:pPr>
    <w:rPr>
      <w:rFonts w:ascii="Tms Rmn" w:hAnsi="Tms Rmn"/>
      <w:b/>
      <w:sz w:val="28"/>
      <w:szCs w:val="20"/>
    </w:rPr>
  </w:style>
  <w:style w:type="paragraph" w:customStyle="1" w:styleId="Head42">
    <w:name w:val="Head 4.2"/>
    <w:basedOn w:val="Normal"/>
    <w:rsid w:val="00580092"/>
    <w:pPr>
      <w:suppressAutoHyphens/>
      <w:ind w:left="360" w:hanging="360"/>
    </w:pPr>
    <w:rPr>
      <w:rFonts w:ascii="Tms Rmn" w:hAnsi="Tms Rmn"/>
      <w:b/>
      <w:szCs w:val="20"/>
    </w:rPr>
  </w:style>
  <w:style w:type="paragraph" w:customStyle="1" w:styleId="TextBoxdots">
    <w:name w:val="Text Box (dots)"/>
    <w:basedOn w:val="Normal"/>
    <w:rsid w:val="00580092"/>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plane">
    <w:name w:val="plane"/>
    <w:basedOn w:val="Normal"/>
    <w:rsid w:val="00580092"/>
    <w:pPr>
      <w:suppressAutoHyphens/>
      <w:jc w:val="both"/>
    </w:pPr>
    <w:rPr>
      <w:rFonts w:ascii="Tms Rmn" w:hAnsi="Tms Rmn"/>
      <w:szCs w:val="20"/>
    </w:rPr>
  </w:style>
  <w:style w:type="paragraph" w:customStyle="1" w:styleId="1">
    <w:name w:val="1"/>
    <w:basedOn w:val="Normal"/>
    <w:rsid w:val="00580092"/>
    <w:pPr>
      <w:suppressAutoHyphens/>
      <w:ind w:left="720" w:hanging="720"/>
      <w:jc w:val="both"/>
    </w:pPr>
    <w:rPr>
      <w:rFonts w:ascii="Tms Rmn" w:hAnsi="Tms Rmn"/>
      <w:szCs w:val="20"/>
    </w:rPr>
  </w:style>
  <w:style w:type="paragraph" w:customStyle="1" w:styleId="a">
    <w:name w:val="(a)"/>
    <w:basedOn w:val="Normal"/>
    <w:rsid w:val="00580092"/>
    <w:pPr>
      <w:suppressAutoHyphens/>
      <w:ind w:left="1440" w:hanging="720"/>
      <w:jc w:val="both"/>
    </w:pPr>
    <w:rPr>
      <w:rFonts w:ascii="Tms Rmn" w:hAnsi="Tms Rmn"/>
      <w:szCs w:val="20"/>
    </w:rPr>
  </w:style>
  <w:style w:type="table" w:styleId="TableGrid">
    <w:name w:val="Table Grid"/>
    <w:aliases w:val="CV1"/>
    <w:basedOn w:val="TableNormal"/>
    <w:uiPriority w:val="39"/>
    <w:rsid w:val="005800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580092"/>
    <w:pPr>
      <w:spacing w:after="200"/>
    </w:pPr>
    <w:rPr>
      <w:bCs/>
    </w:rPr>
  </w:style>
  <w:style w:type="paragraph" w:customStyle="1" w:styleId="ClauseSubPara">
    <w:name w:val="ClauseSub_Para"/>
    <w:rsid w:val="00580092"/>
    <w:pPr>
      <w:spacing w:before="60" w:after="60"/>
      <w:ind w:left="2268"/>
    </w:pPr>
    <w:rPr>
      <w:sz w:val="22"/>
      <w:szCs w:val="22"/>
      <w:lang w:val="en-GB"/>
    </w:rPr>
  </w:style>
  <w:style w:type="paragraph" w:customStyle="1" w:styleId="DefaultParagraphFont1">
    <w:name w:val="Default Paragraph Font1"/>
    <w:next w:val="Normal"/>
    <w:rsid w:val="00580092"/>
    <w:pPr>
      <w:numPr>
        <w:numId w:val="8"/>
      </w:numPr>
    </w:pPr>
    <w:rPr>
      <w:rFonts w:ascii="‚l‚r –¾’©" w:hAnsi="‚l‚r –¾’©" w:cs="‚l‚r –¾’©"/>
      <w:noProof/>
      <w:sz w:val="21"/>
      <w:lang w:val="en-GB" w:eastAsia="en-GB"/>
    </w:rPr>
  </w:style>
  <w:style w:type="paragraph" w:customStyle="1" w:styleId="ClauseSubList">
    <w:name w:val="ClauseSub_List"/>
    <w:rsid w:val="00580092"/>
    <w:pPr>
      <w:tabs>
        <w:tab w:val="num" w:pos="3987"/>
      </w:tabs>
      <w:suppressAutoHyphens/>
      <w:ind w:left="3987" w:hanging="567"/>
    </w:pPr>
    <w:rPr>
      <w:sz w:val="22"/>
      <w:szCs w:val="22"/>
      <w:lang w:val="en-GB"/>
    </w:rPr>
  </w:style>
  <w:style w:type="paragraph" w:customStyle="1" w:styleId="ClauseSubListSubList">
    <w:name w:val="ClauseSub_List_SubList"/>
    <w:rsid w:val="00580092"/>
    <w:pPr>
      <w:tabs>
        <w:tab w:val="num" w:pos="360"/>
      </w:tabs>
      <w:ind w:left="360" w:hanging="360"/>
    </w:pPr>
    <w:rPr>
      <w:sz w:val="22"/>
      <w:szCs w:val="22"/>
      <w:lang w:val="en-GB"/>
    </w:rPr>
  </w:style>
  <w:style w:type="paragraph" w:customStyle="1" w:styleId="ClauseSubParaIndent">
    <w:name w:val="ClauseSub_ParaIndent"/>
    <w:basedOn w:val="ClauseSubPara"/>
    <w:rsid w:val="00580092"/>
    <w:pPr>
      <w:ind w:left="2835"/>
    </w:pPr>
  </w:style>
  <w:style w:type="paragraph" w:customStyle="1" w:styleId="S1-Header">
    <w:name w:val="S1-Header"/>
    <w:basedOn w:val="BodyText2"/>
    <w:rsid w:val="00580092"/>
    <w:pPr>
      <w:tabs>
        <w:tab w:val="num" w:pos="360"/>
      </w:tabs>
      <w:suppressAutoHyphens w:val="0"/>
      <w:spacing w:before="120" w:after="200" w:line="240" w:lineRule="auto"/>
      <w:ind w:left="360" w:hanging="360"/>
      <w:jc w:val="center"/>
    </w:pPr>
    <w:rPr>
      <w:b/>
      <w:sz w:val="28"/>
    </w:rPr>
  </w:style>
  <w:style w:type="paragraph" w:customStyle="1" w:styleId="S1a-header">
    <w:name w:val="S1a-header"/>
    <w:basedOn w:val="S1-Header"/>
    <w:autoRedefine/>
    <w:rsid w:val="00580092"/>
  </w:style>
  <w:style w:type="paragraph" w:customStyle="1" w:styleId="S1b-header1">
    <w:name w:val="S1b-header1"/>
    <w:basedOn w:val="Normal"/>
    <w:rsid w:val="00580092"/>
    <w:pPr>
      <w:numPr>
        <w:numId w:val="9"/>
      </w:numPr>
      <w:spacing w:before="120" w:after="240"/>
      <w:jc w:val="center"/>
    </w:pPr>
    <w:rPr>
      <w:b/>
      <w:sz w:val="28"/>
      <w:szCs w:val="20"/>
    </w:rPr>
  </w:style>
  <w:style w:type="paragraph" w:customStyle="1" w:styleId="S4Header">
    <w:name w:val="S4 Header"/>
    <w:basedOn w:val="Normal"/>
    <w:next w:val="Normal"/>
    <w:link w:val="S4HeaderChar"/>
    <w:rsid w:val="00580092"/>
    <w:pPr>
      <w:spacing w:before="120" w:after="240"/>
      <w:jc w:val="center"/>
    </w:pPr>
    <w:rPr>
      <w:b/>
      <w:sz w:val="32"/>
      <w:szCs w:val="20"/>
    </w:rPr>
  </w:style>
  <w:style w:type="paragraph" w:customStyle="1" w:styleId="StyleTOC1NotBold">
    <w:name w:val="Style TOC 1 + Not Bold"/>
    <w:basedOn w:val="TOC1"/>
    <w:rsid w:val="00580092"/>
    <w:pPr>
      <w:suppressAutoHyphens w:val="0"/>
      <w:spacing w:before="0"/>
      <w:outlineLvl w:val="0"/>
    </w:pPr>
    <w:rPr>
      <w:rFonts w:ascii="Times New Roman" w:hAnsi="Times New Roman"/>
      <w:b w:val="0"/>
    </w:rPr>
  </w:style>
  <w:style w:type="paragraph" w:customStyle="1" w:styleId="S9Header">
    <w:name w:val="S9 Header"/>
    <w:basedOn w:val="Normal"/>
    <w:rsid w:val="00580092"/>
    <w:pPr>
      <w:spacing w:before="120" w:after="240"/>
      <w:jc w:val="center"/>
    </w:pPr>
    <w:rPr>
      <w:b/>
      <w:sz w:val="36"/>
      <w:szCs w:val="20"/>
    </w:rPr>
  </w:style>
  <w:style w:type="paragraph" w:customStyle="1" w:styleId="S7Header1">
    <w:name w:val="S7 Header 1"/>
    <w:basedOn w:val="S1-Header"/>
    <w:next w:val="Normal"/>
    <w:rsid w:val="00580092"/>
    <w:pPr>
      <w:tabs>
        <w:tab w:val="clear" w:pos="360"/>
        <w:tab w:val="num" w:pos="648"/>
      </w:tabs>
      <w:spacing w:after="240"/>
      <w:ind w:hanging="72"/>
    </w:pPr>
  </w:style>
  <w:style w:type="paragraph" w:customStyle="1" w:styleId="S7Header2">
    <w:name w:val="S7 Header 2"/>
    <w:basedOn w:val="Normal"/>
    <w:next w:val="Normal"/>
    <w:autoRedefine/>
    <w:rsid w:val="00580092"/>
    <w:pPr>
      <w:spacing w:after="120"/>
      <w:ind w:left="432" w:hanging="432"/>
    </w:pPr>
    <w:rPr>
      <w:b/>
      <w:szCs w:val="20"/>
    </w:rPr>
  </w:style>
  <w:style w:type="paragraph" w:customStyle="1" w:styleId="StyleS7Header2NotBold">
    <w:name w:val="Style S7 Header 2 + Not Bold"/>
    <w:basedOn w:val="S7Header2"/>
    <w:rsid w:val="00580092"/>
  </w:style>
  <w:style w:type="paragraph" w:customStyle="1" w:styleId="S8Header1">
    <w:name w:val="S8 Header 1"/>
    <w:basedOn w:val="Normal"/>
    <w:next w:val="Normal"/>
    <w:rsid w:val="00580092"/>
    <w:pPr>
      <w:spacing w:before="120" w:after="200"/>
      <w:jc w:val="both"/>
    </w:pPr>
    <w:rPr>
      <w:b/>
      <w:szCs w:val="20"/>
    </w:rPr>
  </w:style>
  <w:style w:type="paragraph" w:customStyle="1" w:styleId="S9-appx">
    <w:name w:val="S9 - appx"/>
    <w:basedOn w:val="Normal"/>
    <w:rsid w:val="00580092"/>
    <w:pPr>
      <w:spacing w:before="120" w:after="240"/>
      <w:jc w:val="center"/>
    </w:pPr>
    <w:rPr>
      <w:b/>
      <w:sz w:val="28"/>
      <w:szCs w:val="20"/>
    </w:rPr>
  </w:style>
  <w:style w:type="paragraph" w:customStyle="1" w:styleId="UGHeading1">
    <w:name w:val="UG Heading 1"/>
    <w:basedOn w:val="Normal"/>
    <w:rsid w:val="00580092"/>
    <w:pPr>
      <w:spacing w:before="120" w:after="240"/>
      <w:jc w:val="center"/>
    </w:pPr>
    <w:rPr>
      <w:b/>
      <w:sz w:val="36"/>
      <w:szCs w:val="20"/>
    </w:rPr>
  </w:style>
  <w:style w:type="paragraph" w:customStyle="1" w:styleId="StyleHeader2-SubClausesLeft-001Hanging044After">
    <w:name w:val="Style Header 2 - SubClauses + Left:  -0.01&quot; Hanging:  0.44&quot; After..."/>
    <w:basedOn w:val="Header2-SubClauses"/>
    <w:autoRedefine/>
    <w:rsid w:val="00580092"/>
    <w:pPr>
      <w:spacing w:after="240"/>
    </w:pPr>
  </w:style>
  <w:style w:type="paragraph" w:customStyle="1" w:styleId="S1-OptB-subpara">
    <w:name w:val="S1-OptB-sub para"/>
    <w:basedOn w:val="Normal"/>
    <w:rsid w:val="00580092"/>
    <w:pPr>
      <w:numPr>
        <w:ilvl w:val="1"/>
        <w:numId w:val="10"/>
      </w:numPr>
      <w:spacing w:after="200"/>
      <w:jc w:val="both"/>
    </w:pPr>
    <w:rPr>
      <w:szCs w:val="20"/>
    </w:rPr>
  </w:style>
  <w:style w:type="paragraph" w:customStyle="1" w:styleId="S4-header1">
    <w:name w:val="S4-header1"/>
    <w:basedOn w:val="Normal"/>
    <w:rsid w:val="00580092"/>
    <w:pPr>
      <w:spacing w:before="120" w:after="240"/>
      <w:jc w:val="center"/>
    </w:pPr>
    <w:rPr>
      <w:b/>
      <w:sz w:val="36"/>
      <w:szCs w:val="20"/>
    </w:rPr>
  </w:style>
  <w:style w:type="character" w:customStyle="1" w:styleId="S4HeaderChar">
    <w:name w:val="S4 Header Char"/>
    <w:basedOn w:val="DefaultParagraphFont"/>
    <w:link w:val="S4Header"/>
    <w:rsid w:val="00580092"/>
    <w:rPr>
      <w:b/>
      <w:sz w:val="32"/>
    </w:rPr>
  </w:style>
  <w:style w:type="paragraph" w:customStyle="1" w:styleId="UserGuide">
    <w:name w:val="User Guide"/>
    <w:basedOn w:val="Normal"/>
    <w:rsid w:val="00580092"/>
    <w:pPr>
      <w:jc w:val="center"/>
    </w:pPr>
    <w:rPr>
      <w:b/>
      <w:sz w:val="72"/>
      <w:szCs w:val="20"/>
    </w:rPr>
  </w:style>
  <w:style w:type="paragraph" w:customStyle="1" w:styleId="StyleHeader1-ClausesAfter0pt">
    <w:name w:val="Style Header 1 - Clauses + After:  0 pt"/>
    <w:basedOn w:val="Normal"/>
    <w:rsid w:val="00580092"/>
    <w:pPr>
      <w:spacing w:after="200"/>
      <w:jc w:val="both"/>
    </w:pPr>
    <w:rPr>
      <w:bCs/>
      <w:szCs w:val="20"/>
      <w:lang w:val="es-ES_tradnl"/>
    </w:rPr>
  </w:style>
  <w:style w:type="paragraph" w:customStyle="1" w:styleId="StyleHeading3SectionHeader3ClauseSubNoNameBold">
    <w:name w:val="Style Heading 3Section Header3ClauseSub_No&amp;Name + Bold"/>
    <w:basedOn w:val="Heading3"/>
    <w:rsid w:val="00580092"/>
    <w:pPr>
      <w:tabs>
        <w:tab w:val="num" w:pos="864"/>
      </w:tabs>
      <w:suppressAutoHyphens w:val="0"/>
      <w:spacing w:after="200"/>
      <w:ind w:left="864" w:hanging="432"/>
    </w:pPr>
    <w:rPr>
      <w:rFonts w:ascii="Times New Roman" w:hAnsi="Times New Roman"/>
      <w:bCs/>
    </w:rPr>
  </w:style>
  <w:style w:type="paragraph" w:customStyle="1" w:styleId="outlinebullet">
    <w:name w:val="outlinebullet"/>
    <w:basedOn w:val="Normal"/>
    <w:rsid w:val="00580092"/>
    <w:pPr>
      <w:tabs>
        <w:tab w:val="num" w:pos="720"/>
        <w:tab w:val="num" w:pos="1037"/>
        <w:tab w:val="left" w:pos="1440"/>
      </w:tabs>
      <w:spacing w:before="120"/>
      <w:ind w:left="1440" w:hanging="450"/>
    </w:pPr>
    <w:rPr>
      <w:szCs w:val="20"/>
      <w:lang w:eastAsia="fr-FR"/>
    </w:rPr>
  </w:style>
  <w:style w:type="paragraph" w:customStyle="1" w:styleId="a11">
    <w:name w:val="a1 1"/>
    <w:rsid w:val="00580092"/>
    <w:pPr>
      <w:widowControl w:val="0"/>
      <w:tabs>
        <w:tab w:val="left" w:pos="-720"/>
      </w:tabs>
      <w:suppressAutoHyphens/>
    </w:pPr>
    <w:rPr>
      <w:rFonts w:ascii="CG Times" w:hAnsi="CG Times"/>
      <w:sz w:val="24"/>
    </w:rPr>
  </w:style>
  <w:style w:type="paragraph" w:customStyle="1" w:styleId="REGULAR3">
    <w:name w:val="REGULAR 3"/>
    <w:rsid w:val="00580092"/>
    <w:pPr>
      <w:widowControl w:val="0"/>
      <w:tabs>
        <w:tab w:val="left" w:pos="0"/>
        <w:tab w:val="right" w:pos="1560"/>
        <w:tab w:val="left" w:pos="1800"/>
        <w:tab w:val="left" w:pos="2160"/>
      </w:tabs>
      <w:suppressAutoHyphens/>
    </w:pPr>
    <w:rPr>
      <w:rFonts w:ascii="CG Times" w:hAnsi="CG Times"/>
      <w:sz w:val="24"/>
    </w:rPr>
  </w:style>
  <w:style w:type="paragraph" w:styleId="TOAHeading">
    <w:name w:val="toa heading"/>
    <w:basedOn w:val="Normal"/>
    <w:next w:val="Normal"/>
    <w:rsid w:val="00580092"/>
    <w:pPr>
      <w:tabs>
        <w:tab w:val="left" w:pos="9000"/>
        <w:tab w:val="right" w:pos="9360"/>
      </w:tabs>
      <w:suppressAutoHyphens/>
      <w:jc w:val="both"/>
    </w:pPr>
    <w:rPr>
      <w:szCs w:val="20"/>
      <w:lang w:val="en-GB"/>
    </w:rPr>
  </w:style>
  <w:style w:type="paragraph" w:customStyle="1" w:styleId="Headfid1">
    <w:name w:val="Head fid1"/>
    <w:basedOn w:val="Normal"/>
    <w:rsid w:val="00580092"/>
    <w:pPr>
      <w:spacing w:before="120" w:after="120"/>
      <w:jc w:val="both"/>
    </w:pPr>
    <w:rPr>
      <w:b/>
      <w:szCs w:val="20"/>
      <w:lang w:val="en-GB"/>
    </w:rPr>
  </w:style>
  <w:style w:type="paragraph" w:customStyle="1" w:styleId="UG-Sec3-heading1">
    <w:name w:val="UG-Sec3-heading1"/>
    <w:basedOn w:val="Heading2"/>
    <w:link w:val="UG-Sec3-heading1Char"/>
    <w:rsid w:val="00580092"/>
    <w:pPr>
      <w:pBdr>
        <w:bottom w:val="none" w:sz="0" w:space="0" w:color="auto"/>
      </w:pBdr>
      <w:tabs>
        <w:tab w:val="left" w:pos="619"/>
      </w:tabs>
      <w:suppressAutoHyphens w:val="0"/>
      <w:spacing w:before="120" w:after="200"/>
      <w:jc w:val="left"/>
    </w:pPr>
    <w:rPr>
      <w:szCs w:val="28"/>
    </w:rPr>
  </w:style>
  <w:style w:type="paragraph" w:customStyle="1" w:styleId="UG-Sec3-Heading2">
    <w:name w:val="UG-Sec3-Heading2"/>
    <w:basedOn w:val="Normal"/>
    <w:rsid w:val="00580092"/>
    <w:pPr>
      <w:autoSpaceDE w:val="0"/>
      <w:autoSpaceDN w:val="0"/>
      <w:adjustRightInd w:val="0"/>
      <w:spacing w:after="200"/>
      <w:jc w:val="both"/>
    </w:pPr>
    <w:rPr>
      <w:b/>
      <w:bCs/>
      <w:color w:val="000000"/>
      <w:szCs w:val="20"/>
    </w:rPr>
  </w:style>
  <w:style w:type="paragraph" w:customStyle="1" w:styleId="StyleUG-Sec3-heading18ptBlack">
    <w:name w:val="Style UG-Sec3-heading1 + 8 pt Black"/>
    <w:basedOn w:val="UG-Sec3-heading1"/>
    <w:link w:val="StyleUG-Sec3-heading18ptBlackChar"/>
    <w:rsid w:val="00580092"/>
    <w:rPr>
      <w:bCs/>
      <w:color w:val="000000"/>
      <w:sz w:val="24"/>
    </w:rPr>
  </w:style>
  <w:style w:type="character" w:customStyle="1" w:styleId="Heading2Char">
    <w:name w:val="Heading 2 Char"/>
    <w:aliases w:val="Title Header2 Char"/>
    <w:basedOn w:val="DefaultParagraphFont"/>
    <w:link w:val="Heading2"/>
    <w:uiPriority w:val="9"/>
    <w:rsid w:val="00580092"/>
    <w:rPr>
      <w:rFonts w:ascii="Arial" w:hAnsi="Arial"/>
      <w:b/>
      <w:sz w:val="28"/>
    </w:rPr>
  </w:style>
  <w:style w:type="character" w:customStyle="1" w:styleId="UG-Sec3-heading1Char">
    <w:name w:val="UG-Sec3-heading1 Char"/>
    <w:basedOn w:val="Heading2Char"/>
    <w:link w:val="UG-Sec3-heading1"/>
    <w:rsid w:val="00580092"/>
    <w:rPr>
      <w:rFonts w:ascii="Arial" w:hAnsi="Arial"/>
      <w:b/>
      <w:sz w:val="28"/>
      <w:szCs w:val="28"/>
    </w:rPr>
  </w:style>
  <w:style w:type="character" w:customStyle="1" w:styleId="StyleUG-Sec3-heading18ptBlackChar">
    <w:name w:val="Style UG-Sec3-heading1 + 8 pt Black Char"/>
    <w:basedOn w:val="UG-Sec3-heading1Char"/>
    <w:link w:val="StyleUG-Sec3-heading18ptBlack"/>
    <w:rsid w:val="00580092"/>
    <w:rPr>
      <w:rFonts w:ascii="Arial" w:hAnsi="Arial"/>
      <w:b/>
      <w:bCs/>
      <w:color w:val="000000"/>
      <w:sz w:val="24"/>
      <w:szCs w:val="28"/>
    </w:rPr>
  </w:style>
  <w:style w:type="paragraph" w:customStyle="1" w:styleId="UG-Sec3b-Heading1">
    <w:name w:val="UG-Sec3b-Heading1"/>
    <w:basedOn w:val="UG-Sec3-heading1"/>
    <w:rsid w:val="00580092"/>
  </w:style>
  <w:style w:type="paragraph" w:customStyle="1" w:styleId="UG-Sec3b-Heading2">
    <w:name w:val="UG-Sec3b-Heading2"/>
    <w:basedOn w:val="UG-Sec3-Heading2"/>
    <w:rsid w:val="00580092"/>
  </w:style>
  <w:style w:type="paragraph" w:customStyle="1" w:styleId="SecVI-Header2">
    <w:name w:val="Sec VI - Header 2"/>
    <w:basedOn w:val="Heading3"/>
    <w:link w:val="SecVI-Header2Char"/>
    <w:rsid w:val="00580092"/>
    <w:pPr>
      <w:tabs>
        <w:tab w:val="num" w:pos="864"/>
      </w:tabs>
      <w:suppressAutoHyphens w:val="0"/>
      <w:spacing w:after="200"/>
    </w:pPr>
    <w:rPr>
      <w:rFonts w:ascii="Times New Roman" w:hAnsi="Times New Roman"/>
      <w:szCs w:val="28"/>
    </w:rPr>
  </w:style>
  <w:style w:type="paragraph" w:customStyle="1" w:styleId="SecVI-Header3">
    <w:name w:val="Sec VI - Header 3"/>
    <w:basedOn w:val="SecVI-Header2"/>
    <w:link w:val="SecVI-Header3Char"/>
    <w:rsid w:val="00580092"/>
    <w:rPr>
      <w:sz w:val="24"/>
    </w:rPr>
  </w:style>
  <w:style w:type="character" w:customStyle="1" w:styleId="SecVI-Header2Char">
    <w:name w:val="Sec VI - Header 2 Char"/>
    <w:basedOn w:val="Heading3Char1"/>
    <w:link w:val="SecVI-Header2"/>
    <w:rsid w:val="00580092"/>
    <w:rPr>
      <w:rFonts w:ascii="Times New Roman Bold" w:hAnsi="Times New Roman Bold"/>
      <w:b/>
      <w:sz w:val="28"/>
      <w:szCs w:val="28"/>
    </w:rPr>
  </w:style>
  <w:style w:type="character" w:customStyle="1" w:styleId="SecVI-Header3Char">
    <w:name w:val="Sec VI - Header 3 Char"/>
    <w:basedOn w:val="SecVI-Header2Char"/>
    <w:link w:val="SecVI-Header3"/>
    <w:rsid w:val="00580092"/>
    <w:rPr>
      <w:rFonts w:ascii="Times New Roman Bold" w:hAnsi="Times New Roman Bold"/>
      <w:b/>
      <w:sz w:val="24"/>
      <w:szCs w:val="28"/>
    </w:rPr>
  </w:style>
  <w:style w:type="paragraph" w:customStyle="1" w:styleId="SecVI-Header1">
    <w:name w:val="Sec VI - Header 1"/>
    <w:basedOn w:val="SectionVHeader"/>
    <w:rsid w:val="00580092"/>
  </w:style>
  <w:style w:type="paragraph" w:customStyle="1" w:styleId="UG-Part">
    <w:name w:val="UG - Part"/>
    <w:basedOn w:val="Heading1"/>
    <w:rsid w:val="00580092"/>
    <w:pPr>
      <w:suppressAutoHyphens w:val="0"/>
      <w:spacing w:before="120"/>
    </w:pPr>
    <w:rPr>
      <w:rFonts w:ascii="Times New Roman" w:hAnsi="Times New Roman"/>
      <w:bCs/>
      <w:smallCaps w:val="0"/>
      <w:kern w:val="28"/>
    </w:rPr>
  </w:style>
  <w:style w:type="paragraph" w:customStyle="1" w:styleId="UG-Option">
    <w:name w:val="UG - Option"/>
    <w:basedOn w:val="Option"/>
    <w:rsid w:val="00580092"/>
    <w:pPr>
      <w:spacing w:before="240"/>
    </w:pPr>
    <w:rPr>
      <w:sz w:val="44"/>
    </w:rPr>
  </w:style>
  <w:style w:type="paragraph" w:customStyle="1" w:styleId="UG-OptB-Sec3-heading1">
    <w:name w:val="UG-OptB-Sec 3 - heading1"/>
    <w:basedOn w:val="UG-Sec3-heading1"/>
    <w:rsid w:val="00580092"/>
  </w:style>
  <w:style w:type="paragraph" w:customStyle="1" w:styleId="UGOptB-Sec3-Heading2">
    <w:name w:val="UG OptB - Sec 3 - Heading 2"/>
    <w:basedOn w:val="UG-Sec3-Heading2"/>
    <w:rsid w:val="00580092"/>
  </w:style>
  <w:style w:type="paragraph" w:customStyle="1" w:styleId="UG-OptB-Sec3b-heading1">
    <w:name w:val="UG-OptB-Sec 3b - heading 1"/>
    <w:basedOn w:val="UG-OptB-Sec3-heading1"/>
    <w:rsid w:val="00580092"/>
  </w:style>
  <w:style w:type="paragraph" w:customStyle="1" w:styleId="UGOptB-Sec3b-Heading2">
    <w:name w:val="UG OptB - Sec 3b - Heading 2"/>
    <w:basedOn w:val="UGOptB-Sec3-Heading2"/>
    <w:rsid w:val="00580092"/>
  </w:style>
  <w:style w:type="paragraph" w:customStyle="1" w:styleId="UG-SectionIV-Heading1">
    <w:name w:val="UG - Section IV - Heading 1"/>
    <w:basedOn w:val="Subtitle"/>
    <w:rsid w:val="00580092"/>
    <w:pPr>
      <w:spacing w:before="120" w:after="200"/>
    </w:pPr>
    <w:rPr>
      <w:sz w:val="40"/>
    </w:rPr>
  </w:style>
  <w:style w:type="paragraph" w:customStyle="1" w:styleId="UG-SectionIV-Heading2">
    <w:name w:val="UG - Section IV - Heading 2"/>
    <w:basedOn w:val="Normal"/>
    <w:next w:val="Normal"/>
    <w:rsid w:val="00580092"/>
    <w:pPr>
      <w:spacing w:before="120" w:after="200"/>
    </w:pPr>
    <w:rPr>
      <w:b/>
      <w:sz w:val="32"/>
      <w:szCs w:val="22"/>
    </w:rPr>
  </w:style>
  <w:style w:type="paragraph" w:customStyle="1" w:styleId="UG-SectionVI-Heading1">
    <w:name w:val="UG - Section VI - Heading 1"/>
    <w:basedOn w:val="UG-SectionIV-Heading1"/>
    <w:rsid w:val="00580092"/>
  </w:style>
  <w:style w:type="paragraph" w:customStyle="1" w:styleId="UG-SectionVI-Heading2">
    <w:name w:val="UG - Section VI - Heading 2"/>
    <w:basedOn w:val="UG-SectionIV-Heading2"/>
    <w:next w:val="Normal"/>
    <w:rsid w:val="00580092"/>
    <w:pPr>
      <w:jc w:val="center"/>
    </w:pPr>
  </w:style>
  <w:style w:type="paragraph" w:customStyle="1" w:styleId="UG-SectionVI-Heading3">
    <w:name w:val="UG - Section VI - Heading 3"/>
    <w:basedOn w:val="Normal"/>
    <w:next w:val="Normal"/>
    <w:rsid w:val="00580092"/>
    <w:pPr>
      <w:spacing w:before="120" w:after="200"/>
      <w:jc w:val="center"/>
    </w:pPr>
    <w:rPr>
      <w:b/>
      <w:sz w:val="28"/>
      <w:szCs w:val="20"/>
    </w:rPr>
  </w:style>
  <w:style w:type="paragraph" w:customStyle="1" w:styleId="UG-SectionIX-Heading1">
    <w:name w:val="UG - Section IX - Heading 1"/>
    <w:basedOn w:val="Heading2"/>
    <w:rsid w:val="00580092"/>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UG-SectionIX-Heading2">
    <w:name w:val="UG - Section IX - Heading 2"/>
    <w:basedOn w:val="Heading2"/>
    <w:rsid w:val="00580092"/>
    <w:pPr>
      <w:pBdr>
        <w:bottom w:val="none" w:sz="0" w:space="0" w:color="auto"/>
      </w:pBdr>
      <w:tabs>
        <w:tab w:val="left" w:pos="619"/>
      </w:tabs>
      <w:suppressAutoHyphens w:val="0"/>
      <w:spacing w:after="200"/>
    </w:pPr>
    <w:rPr>
      <w:rFonts w:ascii="Times New Roman" w:hAnsi="Times New Roman"/>
      <w:szCs w:val="28"/>
    </w:rPr>
  </w:style>
  <w:style w:type="paragraph" w:customStyle="1" w:styleId="StyleHeading3SectionHeader3ClauseSubNoNameHeading3CharSe">
    <w:name w:val="Style Heading 3Section Header3ClauseSub_No&amp;NameHeading 3 CharSe..."/>
    <w:basedOn w:val="Heading3"/>
    <w:rsid w:val="00580092"/>
    <w:pPr>
      <w:tabs>
        <w:tab w:val="num" w:pos="864"/>
      </w:tabs>
      <w:suppressAutoHyphens w:val="0"/>
      <w:spacing w:after="200"/>
      <w:ind w:left="864" w:hanging="432"/>
    </w:pPr>
    <w:rPr>
      <w:rFonts w:ascii="Times New Roman" w:hAnsi="Times New Roman"/>
    </w:rPr>
  </w:style>
  <w:style w:type="paragraph" w:customStyle="1" w:styleId="StyleHeader2-SubClausesBold">
    <w:name w:val="Style Header 2 - SubClauses + Bold"/>
    <w:basedOn w:val="Normal"/>
    <w:link w:val="StyleHeader2-SubClausesBoldChar"/>
    <w:autoRedefine/>
    <w:rsid w:val="00CA2AC9"/>
    <w:pPr>
      <w:tabs>
        <w:tab w:val="left" w:pos="576"/>
      </w:tabs>
      <w:spacing w:after="200"/>
      <w:ind w:left="612"/>
      <w:jc w:val="both"/>
    </w:pPr>
    <w:rPr>
      <w:b/>
      <w:bCs/>
      <w:szCs w:val="20"/>
      <w:lang w:val="es-ES_tradnl"/>
    </w:rPr>
  </w:style>
  <w:style w:type="character" w:customStyle="1" w:styleId="StyleHeader2-SubClausesBoldChar">
    <w:name w:val="Style Header 2 - SubClauses + Bold Char"/>
    <w:basedOn w:val="DefaultParagraphFont"/>
    <w:link w:val="StyleHeader2-SubClausesBold"/>
    <w:rsid w:val="00CA2AC9"/>
    <w:rPr>
      <w:b/>
      <w:bCs/>
      <w:sz w:val="24"/>
      <w:lang w:val="es-ES_tradnl"/>
    </w:rPr>
  </w:style>
  <w:style w:type="character" w:customStyle="1" w:styleId="apple-converted-space">
    <w:name w:val="apple-converted-space"/>
    <w:basedOn w:val="DefaultParagraphFont"/>
    <w:rsid w:val="00A82162"/>
  </w:style>
  <w:style w:type="paragraph" w:customStyle="1" w:styleId="HeadingQT2">
    <w:name w:val="Heading QT2"/>
    <w:basedOn w:val="Normal"/>
    <w:link w:val="HeadingQT2Char"/>
    <w:autoRedefine/>
    <w:qFormat/>
    <w:rsid w:val="00A82162"/>
    <w:pPr>
      <w:spacing w:after="134"/>
      <w:ind w:left="720" w:right="-14" w:hanging="360"/>
    </w:pPr>
    <w:rPr>
      <w:b/>
      <w:sz w:val="28"/>
      <w:szCs w:val="28"/>
    </w:rPr>
  </w:style>
  <w:style w:type="character" w:customStyle="1" w:styleId="HeadingQT2Char">
    <w:name w:val="Heading QT2 Char"/>
    <w:basedOn w:val="DefaultParagraphFont"/>
    <w:link w:val="HeadingQT2"/>
    <w:rsid w:val="00A82162"/>
    <w:rPr>
      <w:b/>
      <w:sz w:val="28"/>
      <w:szCs w:val="28"/>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4253AA"/>
    <w:rPr>
      <w:rFonts w:ascii="Arial" w:hAnsi="Arial"/>
    </w:rPr>
  </w:style>
  <w:style w:type="character" w:customStyle="1" w:styleId="ListParagraphChar">
    <w:name w:val="List Paragraph Char"/>
    <w:aliases w:val="Citation List Char,본문(내용) Char,List Paragraph (numbered (a)) Char,Colorful List - Accent 11 Char,References Char,WB List Paragraph Char,Dot pt Char,F5 List Paragraph Char,List Paragraph1 Char,No Spacing1 Char,Indicator Text Char"/>
    <w:link w:val="ListParagraph"/>
    <w:uiPriority w:val="34"/>
    <w:qFormat/>
    <w:locked/>
    <w:rsid w:val="00B8338E"/>
    <w:rPr>
      <w:sz w:val="24"/>
    </w:rPr>
  </w:style>
  <w:style w:type="character" w:customStyle="1" w:styleId="FooterChar">
    <w:name w:val="Footer Char"/>
    <w:basedOn w:val="DefaultParagraphFont"/>
    <w:link w:val="Footer"/>
    <w:uiPriority w:val="99"/>
    <w:rsid w:val="003009B0"/>
    <w:rPr>
      <w:sz w:val="24"/>
    </w:rPr>
  </w:style>
  <w:style w:type="paragraph" w:customStyle="1" w:styleId="Style11">
    <w:name w:val="Style 11"/>
    <w:basedOn w:val="Normal"/>
    <w:rsid w:val="0065777C"/>
    <w:pPr>
      <w:widowControl w:val="0"/>
      <w:autoSpaceDE w:val="0"/>
      <w:autoSpaceDN w:val="0"/>
      <w:spacing w:line="384" w:lineRule="atLeast"/>
    </w:pPr>
  </w:style>
  <w:style w:type="paragraph" w:styleId="TOCHeading">
    <w:name w:val="TOC Heading"/>
    <w:basedOn w:val="Heading1"/>
    <w:next w:val="Normal"/>
    <w:uiPriority w:val="39"/>
    <w:unhideWhenUsed/>
    <w:qFormat/>
    <w:rsid w:val="001B65FB"/>
    <w:pPr>
      <w:keepNext/>
      <w:keepLines/>
      <w:suppressAutoHyphens w:val="0"/>
      <w:spacing w:after="0" w:line="276" w:lineRule="auto"/>
      <w:jc w:val="left"/>
      <w:outlineLvl w:val="9"/>
    </w:pPr>
    <w:rPr>
      <w:rFonts w:asciiTheme="majorHAnsi" w:eastAsiaTheme="majorEastAsia" w:hAnsiTheme="majorHAnsi" w:cstheme="majorBidi"/>
      <w:bCs/>
      <w:smallCaps w:val="0"/>
      <w:color w:val="365F91" w:themeColor="accent1" w:themeShade="BF"/>
      <w:sz w:val="28"/>
      <w:szCs w:val="28"/>
      <w:lang w:eastAsia="ja-JP"/>
    </w:rPr>
  </w:style>
  <w:style w:type="character" w:customStyle="1" w:styleId="HeaderChar">
    <w:name w:val="Header Char"/>
    <w:basedOn w:val="DefaultParagraphFont"/>
    <w:link w:val="Header"/>
    <w:uiPriority w:val="99"/>
    <w:rsid w:val="00FA7F37"/>
    <w:rPr>
      <w:sz w:val="24"/>
    </w:rPr>
  </w:style>
  <w:style w:type="paragraph" w:customStyle="1" w:styleId="tabletxt">
    <w:name w:val="table_txt"/>
    <w:basedOn w:val="Normal"/>
    <w:rsid w:val="00D75C8D"/>
    <w:pPr>
      <w:suppressAutoHyphens/>
      <w:spacing w:after="120"/>
    </w:pPr>
    <w:rPr>
      <w:sz w:val="22"/>
      <w:szCs w:val="20"/>
    </w:rPr>
  </w:style>
  <w:style w:type="paragraph" w:styleId="ListNumber2">
    <w:name w:val="List Number 2"/>
    <w:basedOn w:val="Normal"/>
    <w:unhideWhenUsed/>
    <w:rsid w:val="00BB182C"/>
    <w:pPr>
      <w:numPr>
        <w:numId w:val="42"/>
      </w:numPr>
      <w:suppressAutoHyphens/>
      <w:spacing w:after="120"/>
      <w:contextualSpacing/>
      <w:jc w:val="both"/>
    </w:pPr>
    <w:rPr>
      <w:szCs w:val="20"/>
    </w:rPr>
  </w:style>
  <w:style w:type="paragraph" w:customStyle="1" w:styleId="S3h1">
    <w:name w:val="S3 h1"/>
    <w:basedOn w:val="Normal"/>
    <w:link w:val="S3h1Char"/>
    <w:qFormat/>
    <w:rsid w:val="00930D54"/>
    <w:pPr>
      <w:suppressAutoHyphens/>
      <w:spacing w:after="120"/>
    </w:pPr>
    <w:rPr>
      <w:b/>
      <w:iCs/>
      <w:sz w:val="28"/>
      <w:szCs w:val="20"/>
    </w:rPr>
  </w:style>
  <w:style w:type="paragraph" w:customStyle="1" w:styleId="Sec3h1">
    <w:name w:val="Sec3 h1"/>
    <w:basedOn w:val="ListParagraph"/>
    <w:link w:val="Sec3h1Char"/>
    <w:qFormat/>
    <w:rsid w:val="00930D54"/>
    <w:pPr>
      <w:numPr>
        <w:numId w:val="52"/>
      </w:numPr>
      <w:jc w:val="left"/>
    </w:pPr>
  </w:style>
  <w:style w:type="character" w:customStyle="1" w:styleId="S3h1Char">
    <w:name w:val="S3 h1 Char"/>
    <w:basedOn w:val="DefaultParagraphFont"/>
    <w:link w:val="S3h1"/>
    <w:rsid w:val="00930D54"/>
    <w:rPr>
      <w:b/>
      <w:iCs/>
      <w:sz w:val="28"/>
    </w:rPr>
  </w:style>
  <w:style w:type="character" w:customStyle="1" w:styleId="Sec3h1Char">
    <w:name w:val="Sec3 h1 Char"/>
    <w:basedOn w:val="ListParagraphChar"/>
    <w:link w:val="Sec3h1"/>
    <w:rsid w:val="00930D54"/>
    <w:rPr>
      <w:sz w:val="24"/>
    </w:rPr>
  </w:style>
  <w:style w:type="paragraph" w:customStyle="1" w:styleId="SPDForm2">
    <w:name w:val="SPD  Form 2"/>
    <w:basedOn w:val="Normal"/>
    <w:qFormat/>
    <w:rsid w:val="007E16E5"/>
    <w:pPr>
      <w:spacing w:before="120" w:after="240"/>
      <w:jc w:val="center"/>
    </w:pPr>
    <w:rPr>
      <w:b/>
      <w:sz w:val="36"/>
      <w:szCs w:val="20"/>
    </w:rPr>
  </w:style>
  <w:style w:type="paragraph" w:customStyle="1" w:styleId="SectionXHeading">
    <w:name w:val="Section X Heading"/>
    <w:basedOn w:val="Normal"/>
    <w:rsid w:val="00696D4E"/>
    <w:pPr>
      <w:spacing w:before="240" w:after="240"/>
      <w:jc w:val="center"/>
    </w:pPr>
    <w:rPr>
      <w:rFonts w:ascii="Times New Roman Bold" w:hAnsi="Times New Roman Bold"/>
      <w:b/>
      <w:sz w:val="36"/>
    </w:rPr>
  </w:style>
  <w:style w:type="paragraph" w:styleId="ListBullet2">
    <w:name w:val="List Bullet 2"/>
    <w:basedOn w:val="Normal"/>
    <w:rsid w:val="001451B7"/>
    <w:pPr>
      <w:numPr>
        <w:numId w:val="54"/>
      </w:numPr>
      <w:suppressAutoHyphens/>
      <w:spacing w:after="120"/>
      <w:jc w:val="both"/>
    </w:pPr>
    <w:rPr>
      <w:szCs w:val="20"/>
    </w:rPr>
  </w:style>
  <w:style w:type="character" w:styleId="BookTitle">
    <w:name w:val="Book Title"/>
    <w:uiPriority w:val="33"/>
    <w:qFormat/>
    <w:rsid w:val="001451B7"/>
    <w:rPr>
      <w:b/>
      <w:bCs/>
      <w:smallCaps/>
      <w:spacing w:val="5"/>
    </w:rPr>
  </w:style>
  <w:style w:type="paragraph" w:customStyle="1" w:styleId="Default">
    <w:name w:val="Default"/>
    <w:rsid w:val="00C33583"/>
    <w:pPr>
      <w:autoSpaceDE w:val="0"/>
      <w:autoSpaceDN w:val="0"/>
      <w:adjustRightInd w:val="0"/>
    </w:pPr>
    <w:rPr>
      <w:rFonts w:ascii="Andes" w:hAnsi="Andes" w:cs="Andes"/>
      <w:color w:val="000000"/>
      <w:sz w:val="24"/>
      <w:szCs w:val="24"/>
    </w:rPr>
  </w:style>
  <w:style w:type="character" w:customStyle="1" w:styleId="DocumentMapChar">
    <w:name w:val="Document Map Char"/>
    <w:link w:val="DocumentMap"/>
    <w:semiHidden/>
    <w:rsid w:val="00DA588D"/>
    <w:rPr>
      <w:rFonts w:ascii="Tahoma" w:hAnsi="Tahoma"/>
      <w:sz w:val="24"/>
      <w:shd w:val="clear" w:color="auto" w:fill="000080"/>
    </w:rPr>
  </w:style>
  <w:style w:type="character" w:customStyle="1" w:styleId="Heading1Char">
    <w:name w:val="Heading 1 Char"/>
    <w:aliases w:val="Document Header1 Char"/>
    <w:link w:val="Heading1"/>
    <w:uiPriority w:val="9"/>
    <w:locked/>
    <w:rsid w:val="006B29EA"/>
    <w:rPr>
      <w:rFonts w:ascii="Times New Roman Bold" w:hAnsi="Times New Roman Bold"/>
      <w:b/>
      <w:smallCaps/>
      <w:sz w:val="36"/>
    </w:rPr>
  </w:style>
  <w:style w:type="character" w:styleId="Strong">
    <w:name w:val="Strong"/>
    <w:qFormat/>
    <w:rsid w:val="006B29EA"/>
    <w:rPr>
      <w:b/>
    </w:rPr>
  </w:style>
  <w:style w:type="character" w:styleId="Emphasis">
    <w:name w:val="Emphasis"/>
    <w:uiPriority w:val="20"/>
    <w:qFormat/>
    <w:rsid w:val="006B29EA"/>
    <w:rPr>
      <w:i/>
      <w:iCs/>
    </w:rPr>
  </w:style>
  <w:style w:type="table" w:customStyle="1" w:styleId="GridTable1Light-Accent21">
    <w:name w:val="Grid Table 1 Light - Accent 21"/>
    <w:basedOn w:val="TableNormal"/>
    <w:uiPriority w:val="46"/>
    <w:rsid w:val="006B29EA"/>
    <w:rPr>
      <w:rFonts w:asciiTheme="minorHAnsi" w:eastAsiaTheme="minorHAnsi" w:hAnsiTheme="minorHAnsi" w:cstheme="minorBidi"/>
      <w:sz w:val="22"/>
      <w:szCs w:val="22"/>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st">
    <w:name w:val="st"/>
    <w:basedOn w:val="DefaultParagraphFont"/>
    <w:rsid w:val="006B29EA"/>
  </w:style>
  <w:style w:type="paragraph" w:styleId="NoSpacing">
    <w:name w:val="No Spacing"/>
    <w:uiPriority w:val="1"/>
    <w:qFormat/>
    <w:rsid w:val="006B29EA"/>
    <w:rPr>
      <w:sz w:val="24"/>
      <w:szCs w:val="24"/>
    </w:rPr>
  </w:style>
  <w:style w:type="paragraph" w:customStyle="1" w:styleId="diagramtxt">
    <w:name w:val="diagram_txt"/>
    <w:basedOn w:val="Normal"/>
    <w:rsid w:val="004A75E7"/>
    <w:pPr>
      <w:jc w:val="center"/>
    </w:pPr>
    <w:rPr>
      <w:sz w:val="22"/>
      <w:szCs w:val="20"/>
    </w:rPr>
  </w:style>
  <w:style w:type="character" w:customStyle="1" w:styleId="Head72Char">
    <w:name w:val="Head 7.2 Char"/>
    <w:link w:val="Head72"/>
    <w:locked/>
    <w:rsid w:val="004A75E7"/>
    <w:rPr>
      <w:b/>
      <w:sz w:val="24"/>
    </w:rPr>
  </w:style>
  <w:style w:type="character" w:customStyle="1" w:styleId="A2">
    <w:name w:val="A2"/>
    <w:uiPriority w:val="99"/>
    <w:rsid w:val="00385D9E"/>
    <w:rPr>
      <w:rFonts w:cs="DIN Pro"/>
      <w:color w:val="000000"/>
      <w:sz w:val="20"/>
      <w:szCs w:val="20"/>
    </w:rPr>
  </w:style>
  <w:style w:type="paragraph" w:customStyle="1" w:styleId="Pa7">
    <w:name w:val="Pa7"/>
    <w:basedOn w:val="Default"/>
    <w:next w:val="Default"/>
    <w:uiPriority w:val="99"/>
    <w:rsid w:val="00385D9E"/>
    <w:pPr>
      <w:spacing w:line="241" w:lineRule="atLeast"/>
    </w:pPr>
    <w:rPr>
      <w:rFonts w:ascii="DIN Pro" w:hAnsi="DIN Pro" w:cs="Times New Roman"/>
      <w:color w:val="auto"/>
    </w:rPr>
  </w:style>
  <w:style w:type="character" w:customStyle="1" w:styleId="A7">
    <w:name w:val="A7"/>
    <w:uiPriority w:val="99"/>
    <w:rsid w:val="00385D9E"/>
    <w:rPr>
      <w:rFonts w:cs="DIN Pro"/>
      <w:color w:val="000000"/>
      <w:sz w:val="12"/>
      <w:szCs w:val="12"/>
    </w:rPr>
  </w:style>
  <w:style w:type="character" w:customStyle="1" w:styleId="A8">
    <w:name w:val="A8"/>
    <w:uiPriority w:val="99"/>
    <w:rsid w:val="00385D9E"/>
    <w:rPr>
      <w:rFonts w:cs="DIN Pro"/>
      <w:color w:val="000000"/>
      <w:sz w:val="7"/>
      <w:szCs w:val="7"/>
    </w:rPr>
  </w:style>
  <w:style w:type="character" w:customStyle="1" w:styleId="UnresolvedMention1">
    <w:name w:val="Unresolved Mention1"/>
    <w:basedOn w:val="DefaultParagraphFont"/>
    <w:uiPriority w:val="99"/>
    <w:rsid w:val="00C835AF"/>
    <w:rPr>
      <w:color w:val="605E5C"/>
      <w:shd w:val="clear" w:color="auto" w:fill="E1DFDD"/>
    </w:rPr>
  </w:style>
  <w:style w:type="character" w:customStyle="1" w:styleId="Heading4Char">
    <w:name w:val="Heading 4 Char"/>
    <w:aliases w:val=" Sub-Clause Sub-paragraph Char,ClauseSubSub_No&amp;Name Char,Sub-Clause Sub-paragraph Char"/>
    <w:basedOn w:val="DefaultParagraphFont"/>
    <w:link w:val="Heading4"/>
    <w:uiPriority w:val="9"/>
    <w:rsid w:val="002448E2"/>
    <w:rPr>
      <w:b/>
      <w:sz w:val="24"/>
    </w:rPr>
  </w:style>
  <w:style w:type="character" w:customStyle="1" w:styleId="Heading5Char">
    <w:name w:val="Heading 5 Char"/>
    <w:basedOn w:val="DefaultParagraphFont"/>
    <w:link w:val="Heading5"/>
    <w:uiPriority w:val="9"/>
    <w:rsid w:val="002448E2"/>
    <w:rPr>
      <w:b/>
      <w:sz w:val="24"/>
    </w:rPr>
  </w:style>
  <w:style w:type="character" w:customStyle="1" w:styleId="Heading6Char">
    <w:name w:val="Heading 6 Char"/>
    <w:basedOn w:val="DefaultParagraphFont"/>
    <w:link w:val="Heading6"/>
    <w:uiPriority w:val="9"/>
    <w:rsid w:val="002448E2"/>
    <w:rPr>
      <w:rFonts w:ascii="Univers" w:hAnsi="Univers"/>
      <w:i/>
      <w:sz w:val="24"/>
    </w:rPr>
  </w:style>
  <w:style w:type="character" w:customStyle="1" w:styleId="BalloonTextChar">
    <w:name w:val="Balloon Text Char"/>
    <w:basedOn w:val="DefaultParagraphFont"/>
    <w:link w:val="BalloonText"/>
    <w:uiPriority w:val="99"/>
    <w:semiHidden/>
    <w:rsid w:val="002448E2"/>
    <w:rPr>
      <w:rFonts w:ascii="Tahoma" w:hAnsi="Tahoma" w:cs="Tahoma"/>
      <w:sz w:val="16"/>
      <w:szCs w:val="16"/>
    </w:rPr>
  </w:style>
  <w:style w:type="character" w:customStyle="1" w:styleId="CommentTextChar">
    <w:name w:val="Comment Text Char"/>
    <w:basedOn w:val="DefaultParagraphFont"/>
    <w:link w:val="CommentText"/>
    <w:uiPriority w:val="99"/>
    <w:rsid w:val="002448E2"/>
    <w:rPr>
      <w:szCs w:val="24"/>
    </w:rPr>
  </w:style>
  <w:style w:type="character" w:customStyle="1" w:styleId="CommentSubjectChar">
    <w:name w:val="Comment Subject Char"/>
    <w:basedOn w:val="CommentTextChar"/>
    <w:link w:val="CommentSubject"/>
    <w:uiPriority w:val="99"/>
    <w:rsid w:val="002448E2"/>
    <w:rPr>
      <w:b/>
      <w:bCs/>
      <w:szCs w:val="24"/>
    </w:rPr>
  </w:style>
  <w:style w:type="paragraph" w:customStyle="1" w:styleId="ECAAnnexHead1">
    <w:name w:val="ECA Annex Head 1"/>
    <w:basedOn w:val="Normal"/>
    <w:next w:val="Normal"/>
    <w:qFormat/>
    <w:rsid w:val="002448E2"/>
    <w:pPr>
      <w:keepNext/>
      <w:numPr>
        <w:numId w:val="61"/>
      </w:numPr>
      <w:spacing w:before="480" w:after="480"/>
      <w:outlineLvl w:val="0"/>
    </w:pPr>
    <w:rPr>
      <w:rFonts w:ascii="Futura XBlkCn BT" w:hAnsi="Futura XBlkCn BT"/>
      <w:color w:val="8064A2"/>
      <w:spacing w:val="10"/>
      <w:sz w:val="36"/>
      <w:szCs w:val="20"/>
      <w:lang w:val="en-GB"/>
    </w:rPr>
  </w:style>
  <w:style w:type="paragraph" w:customStyle="1" w:styleId="ECAAnnexHead2">
    <w:name w:val="ECA Annex Head 2"/>
    <w:basedOn w:val="ECAAnnexHead1"/>
    <w:next w:val="Normal"/>
    <w:qFormat/>
    <w:rsid w:val="002448E2"/>
    <w:pPr>
      <w:numPr>
        <w:ilvl w:val="2"/>
      </w:numPr>
      <w:outlineLvl w:val="1"/>
    </w:pPr>
    <w:rPr>
      <w:rFonts w:ascii="Futura Md BT" w:hAnsi="Futura Md BT"/>
      <w:color w:val="auto"/>
      <w:sz w:val="28"/>
    </w:rPr>
  </w:style>
  <w:style w:type="paragraph" w:customStyle="1" w:styleId="TableBullet">
    <w:name w:val="Table Bullet"/>
    <w:basedOn w:val="Normal"/>
    <w:rsid w:val="002448E2"/>
    <w:pPr>
      <w:numPr>
        <w:numId w:val="62"/>
      </w:numPr>
      <w:spacing w:after="60"/>
    </w:pPr>
    <w:rPr>
      <w:rFonts w:ascii="Arial Narrow" w:hAnsi="Arial Narrow"/>
      <w:sz w:val="18"/>
      <w:szCs w:val="20"/>
    </w:rPr>
  </w:style>
  <w:style w:type="character" w:styleId="SubtleEmphasis">
    <w:name w:val="Subtle Emphasis"/>
    <w:basedOn w:val="DefaultParagraphFont"/>
    <w:uiPriority w:val="19"/>
    <w:qFormat/>
    <w:rsid w:val="002448E2"/>
    <w:rPr>
      <w:i/>
      <w:iCs/>
      <w:color w:val="404040" w:themeColor="text1" w:themeTint="BF"/>
    </w:rPr>
  </w:style>
  <w:style w:type="character" w:styleId="IntenseEmphasis">
    <w:name w:val="Intense Emphasis"/>
    <w:basedOn w:val="DefaultParagraphFont"/>
    <w:uiPriority w:val="21"/>
    <w:qFormat/>
    <w:rsid w:val="002448E2"/>
    <w:rPr>
      <w:i/>
      <w:iCs/>
      <w:color w:val="4F81BD" w:themeColor="accent1"/>
    </w:rPr>
  </w:style>
  <w:style w:type="paragraph" w:customStyle="1" w:styleId="ECABodyText">
    <w:name w:val="ECA Body Text"/>
    <w:link w:val="ECABodyTextChar"/>
    <w:qFormat/>
    <w:rsid w:val="002448E2"/>
    <w:pPr>
      <w:spacing w:after="240"/>
    </w:pPr>
    <w:rPr>
      <w:rFonts w:ascii="Book Antiqua" w:hAnsi="Book Antiqua"/>
      <w:sz w:val="22"/>
      <w:lang w:val="en-GB"/>
    </w:rPr>
  </w:style>
  <w:style w:type="character" w:customStyle="1" w:styleId="ECABodyTextChar">
    <w:name w:val="ECA Body Text Char"/>
    <w:basedOn w:val="DefaultParagraphFont"/>
    <w:link w:val="ECABodyText"/>
    <w:rsid w:val="002448E2"/>
    <w:rPr>
      <w:rFonts w:ascii="Book Antiqua" w:hAnsi="Book Antiqua"/>
      <w:sz w:val="22"/>
      <w:lang w:val="en-GB"/>
    </w:rPr>
  </w:style>
  <w:style w:type="paragraph" w:customStyle="1" w:styleId="TableParagraph">
    <w:name w:val="Table Paragraph"/>
    <w:basedOn w:val="Normal"/>
    <w:uiPriority w:val="1"/>
    <w:qFormat/>
    <w:rsid w:val="002448E2"/>
    <w:pPr>
      <w:widowControl w:val="0"/>
      <w:autoSpaceDE w:val="0"/>
      <w:autoSpaceDN w:val="0"/>
    </w:pPr>
    <w:rPr>
      <w:rFonts w:ascii="Microsoft Sans Serif" w:eastAsia="Microsoft Sans Serif" w:hAnsi="Microsoft Sans Serif" w:cs="Microsoft Sans Serif"/>
      <w:sz w:val="22"/>
      <w:szCs w:val="22"/>
    </w:rPr>
  </w:style>
  <w:style w:type="table" w:customStyle="1" w:styleId="TableGrid1">
    <w:name w:val="Table Grid1"/>
    <w:rsid w:val="00F40AD5"/>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Light1">
    <w:name w:val="Table Grid Light1"/>
    <w:basedOn w:val="TableNormal"/>
    <w:uiPriority w:val="40"/>
    <w:qFormat/>
    <w:rsid w:val="00F40AD5"/>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
    <w:name w:val="Table Grid3"/>
    <w:rsid w:val="00F40AD5"/>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 Grid2"/>
    <w:rsid w:val="00F40AD5"/>
    <w:rPr>
      <w:rFonts w:asciiTheme="minorHAnsi" w:eastAsiaTheme="minorEastAsia" w:hAnsiTheme="minorHAnsi" w:cstheme="minorBidi"/>
      <w:sz w:val="22"/>
      <w:szCs w:val="22"/>
      <w14:ligatures w14:val="standardContextual"/>
    </w:rPr>
    <w:tblPr>
      <w:tblCellMar>
        <w:top w:w="0" w:type="dxa"/>
        <w:left w:w="0" w:type="dxa"/>
        <w:bottom w:w="0" w:type="dxa"/>
        <w:right w:w="0" w:type="dxa"/>
      </w:tblCellMar>
    </w:tblPr>
  </w:style>
  <w:style w:type="character" w:customStyle="1" w:styleId="cf01">
    <w:name w:val="cf01"/>
    <w:basedOn w:val="DefaultParagraphFont"/>
    <w:rsid w:val="009B2397"/>
    <w:rPr>
      <w:rFonts w:ascii="Segoe UI" w:hAnsi="Segoe UI" w:cs="Segoe UI" w:hint="default"/>
      <w:sz w:val="18"/>
      <w:szCs w:val="18"/>
    </w:rPr>
  </w:style>
  <w:style w:type="numbering" w:customStyle="1" w:styleId="NoList1">
    <w:name w:val="No List1"/>
    <w:next w:val="NoList"/>
    <w:uiPriority w:val="99"/>
    <w:semiHidden/>
    <w:unhideWhenUsed/>
    <w:rsid w:val="00CA571E"/>
  </w:style>
  <w:style w:type="character" w:customStyle="1" w:styleId="Heading7Char">
    <w:name w:val="Heading 7 Char"/>
    <w:link w:val="Heading7"/>
    <w:uiPriority w:val="9"/>
    <w:rsid w:val="00CA571E"/>
    <w:rPr>
      <w:rFonts w:ascii="Univers" w:hAnsi="Univers"/>
    </w:rPr>
  </w:style>
  <w:style w:type="character" w:customStyle="1" w:styleId="Heading8Char">
    <w:name w:val="Heading 8 Char"/>
    <w:link w:val="Heading8"/>
    <w:uiPriority w:val="9"/>
    <w:rsid w:val="00CA571E"/>
    <w:rPr>
      <w:rFonts w:ascii="Univers" w:hAnsi="Univers"/>
      <w:i/>
    </w:rPr>
  </w:style>
  <w:style w:type="character" w:customStyle="1" w:styleId="Heading9Char">
    <w:name w:val="Heading 9 Char"/>
    <w:link w:val="Heading9"/>
    <w:uiPriority w:val="9"/>
    <w:rsid w:val="00CA571E"/>
    <w:rPr>
      <w:rFonts w:ascii="Univers" w:hAnsi="Univers"/>
      <w:i/>
      <w:sz w:val="18"/>
    </w:rPr>
  </w:style>
  <w:style w:type="paragraph" w:styleId="Quote">
    <w:name w:val="Quote"/>
    <w:basedOn w:val="Normal"/>
    <w:next w:val="Normal"/>
    <w:link w:val="QuoteChar"/>
    <w:uiPriority w:val="29"/>
    <w:qFormat/>
    <w:rsid w:val="00CA571E"/>
    <w:pPr>
      <w:spacing w:before="160" w:after="160" w:line="259" w:lineRule="auto"/>
      <w:jc w:val="center"/>
    </w:pPr>
    <w:rPr>
      <w:rFonts w:ascii="Aptos" w:eastAsia="Aptos" w:hAnsi="Aptos" w:cs="Arial"/>
      <w:i/>
      <w:iCs/>
      <w:color w:val="404040"/>
      <w:kern w:val="2"/>
      <w:sz w:val="22"/>
      <w:szCs w:val="22"/>
    </w:rPr>
  </w:style>
  <w:style w:type="character" w:customStyle="1" w:styleId="QuoteChar">
    <w:name w:val="Quote Char"/>
    <w:basedOn w:val="DefaultParagraphFont"/>
    <w:link w:val="Quote"/>
    <w:uiPriority w:val="29"/>
    <w:rsid w:val="00CA571E"/>
    <w:rPr>
      <w:rFonts w:ascii="Aptos" w:eastAsia="Aptos" w:hAnsi="Aptos" w:cs="Arial"/>
      <w:i/>
      <w:iCs/>
      <w:color w:val="404040"/>
      <w:kern w:val="2"/>
      <w:sz w:val="22"/>
      <w:szCs w:val="22"/>
    </w:rPr>
  </w:style>
  <w:style w:type="paragraph" w:styleId="IntenseQuote">
    <w:name w:val="Intense Quote"/>
    <w:basedOn w:val="Normal"/>
    <w:next w:val="Normal"/>
    <w:link w:val="IntenseQuoteChar"/>
    <w:uiPriority w:val="30"/>
    <w:qFormat/>
    <w:rsid w:val="00CA571E"/>
    <w:pPr>
      <w:pBdr>
        <w:top w:val="single" w:sz="4" w:space="10" w:color="0F4761"/>
        <w:bottom w:val="single" w:sz="4" w:space="10" w:color="0F4761"/>
      </w:pBdr>
      <w:spacing w:before="360" w:after="360" w:line="259" w:lineRule="auto"/>
      <w:ind w:left="864" w:right="864"/>
      <w:jc w:val="center"/>
    </w:pPr>
    <w:rPr>
      <w:rFonts w:ascii="Aptos" w:eastAsia="Aptos" w:hAnsi="Aptos" w:cs="Arial"/>
      <w:i/>
      <w:iCs/>
      <w:color w:val="0F4761"/>
      <w:kern w:val="2"/>
      <w:sz w:val="22"/>
      <w:szCs w:val="22"/>
    </w:rPr>
  </w:style>
  <w:style w:type="character" w:customStyle="1" w:styleId="IntenseQuoteChar">
    <w:name w:val="Intense Quote Char"/>
    <w:basedOn w:val="DefaultParagraphFont"/>
    <w:link w:val="IntenseQuote"/>
    <w:uiPriority w:val="30"/>
    <w:rsid w:val="00CA571E"/>
    <w:rPr>
      <w:rFonts w:ascii="Aptos" w:eastAsia="Aptos" w:hAnsi="Aptos" w:cs="Arial"/>
      <w:i/>
      <w:iCs/>
      <w:color w:val="0F4761"/>
      <w:kern w:val="2"/>
      <w:sz w:val="22"/>
      <w:szCs w:val="22"/>
    </w:rPr>
  </w:style>
  <w:style w:type="character" w:styleId="IntenseReference">
    <w:name w:val="Intense Reference"/>
    <w:uiPriority w:val="32"/>
    <w:qFormat/>
    <w:rsid w:val="00CA571E"/>
    <w:rPr>
      <w:b/>
      <w:bCs/>
      <w:smallCaps/>
      <w:color w:val="0F4761"/>
      <w:spacing w:val="5"/>
    </w:rPr>
  </w:style>
  <w:style w:type="table" w:customStyle="1" w:styleId="TableGrid11">
    <w:name w:val="Table Grid11"/>
    <w:rsid w:val="00CA571E"/>
    <w:rPr>
      <w:rFonts w:ascii="Aptos" w:hAnsi="Aptos" w:cs="Arial"/>
    </w:rPr>
    <w:tblPr>
      <w:tblCellMar>
        <w:top w:w="0" w:type="dxa"/>
        <w:left w:w="0" w:type="dxa"/>
        <w:bottom w:w="0" w:type="dxa"/>
        <w:right w:w="0" w:type="dxa"/>
      </w:tblCellMar>
    </w:tblPr>
  </w:style>
  <w:style w:type="table" w:customStyle="1" w:styleId="TableGrid31">
    <w:name w:val="Table Grid31"/>
    <w:rsid w:val="00CA571E"/>
    <w:rPr>
      <w:rFonts w:ascii="Aptos" w:hAnsi="Aptos" w:cs="Arial"/>
      <w:sz w:val="22"/>
      <w:szCs w:val="22"/>
    </w:rPr>
    <w:tblPr>
      <w:tblCellMar>
        <w:top w:w="0" w:type="dxa"/>
        <w:left w:w="0" w:type="dxa"/>
        <w:bottom w:w="0" w:type="dxa"/>
        <w:right w:w="0" w:type="dxa"/>
      </w:tblCellMar>
    </w:tblPr>
  </w:style>
  <w:style w:type="table" w:customStyle="1" w:styleId="TableGridLight11">
    <w:name w:val="Table Grid Light11"/>
    <w:basedOn w:val="TableNormal"/>
    <w:uiPriority w:val="40"/>
    <w:qFormat/>
    <w:rsid w:val="00CA571E"/>
    <w:rPr>
      <w:rFonts w:ascii="Aptos" w:hAnsi="Aptos"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1">
    <w:name w:val="Table Grid21"/>
    <w:rsid w:val="00CA571E"/>
    <w:rPr>
      <w:rFonts w:ascii="Aptos" w:hAnsi="Aptos" w:cs="Arial"/>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unhideWhenUsed/>
    <w:rsid w:val="00F43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17910">
      <w:bodyDiv w:val="1"/>
      <w:marLeft w:val="0"/>
      <w:marRight w:val="0"/>
      <w:marTop w:val="0"/>
      <w:marBottom w:val="0"/>
      <w:divBdr>
        <w:top w:val="none" w:sz="0" w:space="0" w:color="auto"/>
        <w:left w:val="none" w:sz="0" w:space="0" w:color="auto"/>
        <w:bottom w:val="none" w:sz="0" w:space="0" w:color="auto"/>
        <w:right w:val="none" w:sz="0" w:space="0" w:color="auto"/>
      </w:divBdr>
    </w:div>
    <w:div w:id="324476288">
      <w:bodyDiv w:val="1"/>
      <w:marLeft w:val="0"/>
      <w:marRight w:val="0"/>
      <w:marTop w:val="0"/>
      <w:marBottom w:val="0"/>
      <w:divBdr>
        <w:top w:val="none" w:sz="0" w:space="0" w:color="auto"/>
        <w:left w:val="none" w:sz="0" w:space="0" w:color="auto"/>
        <w:bottom w:val="none" w:sz="0" w:space="0" w:color="auto"/>
        <w:right w:val="none" w:sz="0" w:space="0" w:color="auto"/>
      </w:divBdr>
    </w:div>
    <w:div w:id="347219990">
      <w:bodyDiv w:val="1"/>
      <w:marLeft w:val="0"/>
      <w:marRight w:val="0"/>
      <w:marTop w:val="0"/>
      <w:marBottom w:val="0"/>
      <w:divBdr>
        <w:top w:val="none" w:sz="0" w:space="0" w:color="auto"/>
        <w:left w:val="none" w:sz="0" w:space="0" w:color="auto"/>
        <w:bottom w:val="none" w:sz="0" w:space="0" w:color="auto"/>
        <w:right w:val="none" w:sz="0" w:space="0" w:color="auto"/>
      </w:divBdr>
    </w:div>
    <w:div w:id="548496847">
      <w:bodyDiv w:val="1"/>
      <w:marLeft w:val="0"/>
      <w:marRight w:val="0"/>
      <w:marTop w:val="0"/>
      <w:marBottom w:val="0"/>
      <w:divBdr>
        <w:top w:val="none" w:sz="0" w:space="0" w:color="auto"/>
        <w:left w:val="none" w:sz="0" w:space="0" w:color="auto"/>
        <w:bottom w:val="none" w:sz="0" w:space="0" w:color="auto"/>
        <w:right w:val="none" w:sz="0" w:space="0" w:color="auto"/>
      </w:divBdr>
    </w:div>
    <w:div w:id="668630555">
      <w:bodyDiv w:val="1"/>
      <w:marLeft w:val="0"/>
      <w:marRight w:val="0"/>
      <w:marTop w:val="0"/>
      <w:marBottom w:val="0"/>
      <w:divBdr>
        <w:top w:val="none" w:sz="0" w:space="0" w:color="auto"/>
        <w:left w:val="none" w:sz="0" w:space="0" w:color="auto"/>
        <w:bottom w:val="none" w:sz="0" w:space="0" w:color="auto"/>
        <w:right w:val="none" w:sz="0" w:space="0" w:color="auto"/>
      </w:divBdr>
    </w:div>
    <w:div w:id="719399453">
      <w:bodyDiv w:val="1"/>
      <w:marLeft w:val="0"/>
      <w:marRight w:val="0"/>
      <w:marTop w:val="0"/>
      <w:marBottom w:val="0"/>
      <w:divBdr>
        <w:top w:val="none" w:sz="0" w:space="0" w:color="auto"/>
        <w:left w:val="none" w:sz="0" w:space="0" w:color="auto"/>
        <w:bottom w:val="none" w:sz="0" w:space="0" w:color="auto"/>
        <w:right w:val="none" w:sz="0" w:space="0" w:color="auto"/>
      </w:divBdr>
    </w:div>
    <w:div w:id="854227690">
      <w:bodyDiv w:val="1"/>
      <w:marLeft w:val="0"/>
      <w:marRight w:val="0"/>
      <w:marTop w:val="0"/>
      <w:marBottom w:val="0"/>
      <w:divBdr>
        <w:top w:val="none" w:sz="0" w:space="0" w:color="auto"/>
        <w:left w:val="none" w:sz="0" w:space="0" w:color="auto"/>
        <w:bottom w:val="none" w:sz="0" w:space="0" w:color="auto"/>
        <w:right w:val="none" w:sz="0" w:space="0" w:color="auto"/>
      </w:divBdr>
    </w:div>
    <w:div w:id="856384159">
      <w:bodyDiv w:val="1"/>
      <w:marLeft w:val="0"/>
      <w:marRight w:val="0"/>
      <w:marTop w:val="0"/>
      <w:marBottom w:val="0"/>
      <w:divBdr>
        <w:top w:val="none" w:sz="0" w:space="0" w:color="auto"/>
        <w:left w:val="none" w:sz="0" w:space="0" w:color="auto"/>
        <w:bottom w:val="none" w:sz="0" w:space="0" w:color="auto"/>
        <w:right w:val="none" w:sz="0" w:space="0" w:color="auto"/>
      </w:divBdr>
    </w:div>
    <w:div w:id="1138955272">
      <w:bodyDiv w:val="1"/>
      <w:marLeft w:val="0"/>
      <w:marRight w:val="0"/>
      <w:marTop w:val="0"/>
      <w:marBottom w:val="0"/>
      <w:divBdr>
        <w:top w:val="none" w:sz="0" w:space="0" w:color="auto"/>
        <w:left w:val="none" w:sz="0" w:space="0" w:color="auto"/>
        <w:bottom w:val="none" w:sz="0" w:space="0" w:color="auto"/>
        <w:right w:val="none" w:sz="0" w:space="0" w:color="auto"/>
      </w:divBdr>
    </w:div>
    <w:div w:id="1692678669">
      <w:bodyDiv w:val="1"/>
      <w:marLeft w:val="0"/>
      <w:marRight w:val="0"/>
      <w:marTop w:val="0"/>
      <w:marBottom w:val="0"/>
      <w:divBdr>
        <w:top w:val="none" w:sz="0" w:space="0" w:color="auto"/>
        <w:left w:val="none" w:sz="0" w:space="0" w:color="auto"/>
        <w:bottom w:val="none" w:sz="0" w:space="0" w:color="auto"/>
        <w:right w:val="none" w:sz="0" w:space="0" w:color="auto"/>
      </w:divBdr>
    </w:div>
    <w:div w:id="1789932303">
      <w:bodyDiv w:val="1"/>
      <w:marLeft w:val="0"/>
      <w:marRight w:val="0"/>
      <w:marTop w:val="0"/>
      <w:marBottom w:val="0"/>
      <w:divBdr>
        <w:top w:val="none" w:sz="0" w:space="0" w:color="auto"/>
        <w:left w:val="none" w:sz="0" w:space="0" w:color="auto"/>
        <w:bottom w:val="none" w:sz="0" w:space="0" w:color="auto"/>
        <w:right w:val="none" w:sz="0" w:space="0" w:color="auto"/>
      </w:divBdr>
    </w:div>
    <w:div w:id="1919434191">
      <w:bodyDiv w:val="1"/>
      <w:marLeft w:val="0"/>
      <w:marRight w:val="0"/>
      <w:marTop w:val="0"/>
      <w:marBottom w:val="0"/>
      <w:divBdr>
        <w:top w:val="none" w:sz="0" w:space="0" w:color="auto"/>
        <w:left w:val="none" w:sz="0" w:space="0" w:color="auto"/>
        <w:bottom w:val="none" w:sz="0" w:space="0" w:color="auto"/>
        <w:right w:val="none" w:sz="0" w:space="0" w:color="auto"/>
      </w:divBdr>
    </w:div>
    <w:div w:id="2014795226">
      <w:bodyDiv w:val="1"/>
      <w:marLeft w:val="0"/>
      <w:marRight w:val="0"/>
      <w:marTop w:val="0"/>
      <w:marBottom w:val="0"/>
      <w:divBdr>
        <w:top w:val="none" w:sz="0" w:space="0" w:color="auto"/>
        <w:left w:val="none" w:sz="0" w:space="0" w:color="auto"/>
        <w:bottom w:val="none" w:sz="0" w:space="0" w:color="auto"/>
        <w:right w:val="none" w:sz="0" w:space="0" w:color="auto"/>
      </w:divBdr>
    </w:div>
    <w:div w:id="20950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header" Target="header5.xml"/><Relationship Id="rId42" Type="http://schemas.openxmlformats.org/officeDocument/2006/relationships/image" Target="media/image5.wmf"/><Relationship Id="rId47" Type="http://schemas.openxmlformats.org/officeDocument/2006/relationships/oleObject" Target="embeddings/oleObject6.bin"/><Relationship Id="rId63" Type="http://schemas.openxmlformats.org/officeDocument/2006/relationships/header" Target="header31.xml"/><Relationship Id="rId68" Type="http://schemas.openxmlformats.org/officeDocument/2006/relationships/header" Target="header36.xml"/><Relationship Id="rId84" Type="http://schemas.openxmlformats.org/officeDocument/2006/relationships/theme" Target="theme/theme1.xml"/><Relationship Id="rId16" Type="http://schemas.openxmlformats.org/officeDocument/2006/relationships/header" Target="header3.xml"/><Relationship Id="rId11" Type="http://schemas.openxmlformats.org/officeDocument/2006/relationships/image" Target="media/image1.png"/><Relationship Id="rId32" Type="http://schemas.openxmlformats.org/officeDocument/2006/relationships/hyperlink" Target="mailto:dg@mof.gov.so" TargetMode="External"/><Relationship Id="rId37" Type="http://schemas.openxmlformats.org/officeDocument/2006/relationships/oleObject" Target="embeddings/oleObject1.bin"/><Relationship Id="rId53" Type="http://schemas.openxmlformats.org/officeDocument/2006/relationships/header" Target="header21.xml"/><Relationship Id="rId58" Type="http://schemas.openxmlformats.org/officeDocument/2006/relationships/header" Target="header26.xml"/><Relationship Id="rId74" Type="http://schemas.openxmlformats.org/officeDocument/2006/relationships/header" Target="header42.xml"/><Relationship Id="rId79" Type="http://schemas.openxmlformats.org/officeDocument/2006/relationships/header" Target="header47.xml"/><Relationship Id="rId5" Type="http://schemas.openxmlformats.org/officeDocument/2006/relationships/numbering" Target="numbering.xml"/><Relationship Id="rId61" Type="http://schemas.openxmlformats.org/officeDocument/2006/relationships/header" Target="header29.xml"/><Relationship Id="rId82" Type="http://schemas.openxmlformats.org/officeDocument/2006/relationships/header" Target="header48.xml"/><Relationship Id="rId19" Type="http://schemas.openxmlformats.org/officeDocument/2006/relationships/header" Target="header4.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yperlink" Target="http://www.worldbank.org/debarr." TargetMode="External"/><Relationship Id="rId35" Type="http://schemas.openxmlformats.org/officeDocument/2006/relationships/header" Target="header15.xml"/><Relationship Id="rId43" Type="http://schemas.openxmlformats.org/officeDocument/2006/relationships/oleObject" Target="embeddings/oleObject4.bin"/><Relationship Id="rId48" Type="http://schemas.openxmlformats.org/officeDocument/2006/relationships/header" Target="header16.xml"/><Relationship Id="rId56" Type="http://schemas.openxmlformats.org/officeDocument/2006/relationships/header" Target="header24.xml"/><Relationship Id="rId64" Type="http://schemas.openxmlformats.org/officeDocument/2006/relationships/header" Target="header32.xml"/><Relationship Id="rId69" Type="http://schemas.openxmlformats.org/officeDocument/2006/relationships/header" Target="header37.xml"/><Relationship Id="rId77" Type="http://schemas.openxmlformats.org/officeDocument/2006/relationships/header" Target="header45.xml"/><Relationship Id="rId8" Type="http://schemas.openxmlformats.org/officeDocument/2006/relationships/webSettings" Target="webSettings.xml"/><Relationship Id="rId51" Type="http://schemas.openxmlformats.org/officeDocument/2006/relationships/header" Target="header19.xml"/><Relationship Id="rId72" Type="http://schemas.openxmlformats.org/officeDocument/2006/relationships/header" Target="header40.xml"/><Relationship Id="rId80" Type="http://schemas.openxmlformats.org/officeDocument/2006/relationships/hyperlink" Target="https://policies.worldbank.org/sites/ppf3/PPFDocuments/Forms/DispPage.aspx?docid=4005"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image" Target="media/image3.wmf"/><Relationship Id="rId46" Type="http://schemas.openxmlformats.org/officeDocument/2006/relationships/image" Target="media/image7.wmf"/><Relationship Id="rId59" Type="http://schemas.openxmlformats.org/officeDocument/2006/relationships/header" Target="header27.xml"/><Relationship Id="rId67" Type="http://schemas.openxmlformats.org/officeDocument/2006/relationships/header" Target="header35.xml"/><Relationship Id="rId20" Type="http://schemas.openxmlformats.org/officeDocument/2006/relationships/footer" Target="footer4.xml"/><Relationship Id="rId41" Type="http://schemas.openxmlformats.org/officeDocument/2006/relationships/oleObject" Target="embeddings/oleObject3.bin"/><Relationship Id="rId54" Type="http://schemas.openxmlformats.org/officeDocument/2006/relationships/header" Target="header22.xml"/><Relationship Id="rId62" Type="http://schemas.openxmlformats.org/officeDocument/2006/relationships/header" Target="header30.xml"/><Relationship Id="rId70" Type="http://schemas.openxmlformats.org/officeDocument/2006/relationships/header" Target="header38.xml"/><Relationship Id="rId75" Type="http://schemas.openxmlformats.org/officeDocument/2006/relationships/header" Target="header43.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11.xml"/><Relationship Id="rId36" Type="http://schemas.openxmlformats.org/officeDocument/2006/relationships/image" Target="media/image2.wmf"/><Relationship Id="rId49" Type="http://schemas.openxmlformats.org/officeDocument/2006/relationships/header" Target="header17.xml"/><Relationship Id="rId57" Type="http://schemas.openxmlformats.org/officeDocument/2006/relationships/header" Target="header25.xml"/><Relationship Id="rId10" Type="http://schemas.openxmlformats.org/officeDocument/2006/relationships/endnotes" Target="endnotes.xml"/><Relationship Id="rId31" Type="http://schemas.openxmlformats.org/officeDocument/2006/relationships/hyperlink" Target="http://www.worldbank.org/en/projects-operations/products-and-services/brief/procurement-new-framework" TargetMode="External"/><Relationship Id="rId44" Type="http://schemas.openxmlformats.org/officeDocument/2006/relationships/image" Target="media/image6.wmf"/><Relationship Id="rId52" Type="http://schemas.openxmlformats.org/officeDocument/2006/relationships/header" Target="header20.xml"/><Relationship Id="rId60" Type="http://schemas.openxmlformats.org/officeDocument/2006/relationships/header" Target="header28.xml"/><Relationship Id="rId65" Type="http://schemas.openxmlformats.org/officeDocument/2006/relationships/header" Target="header33.xml"/><Relationship Id="rId73" Type="http://schemas.openxmlformats.org/officeDocument/2006/relationships/header" Target="header41.xml"/><Relationship Id="rId78" Type="http://schemas.openxmlformats.org/officeDocument/2006/relationships/header" Target="header46.xml"/><Relationship Id="rId81" Type="http://schemas.openxmlformats.org/officeDocument/2006/relationships/hyperlink" Target="file:///F:/2.%20%20World%20Bank%202017/17.%20Tools%20and%20Templates/NIA/get%20the%20address%20once%20it%20is%20published"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worldbank.org/html/opr/procure/guidelin.html" TargetMode="External"/><Relationship Id="rId39" Type="http://schemas.openxmlformats.org/officeDocument/2006/relationships/oleObject" Target="embeddings/oleObject2.bin"/><Relationship Id="rId34" Type="http://schemas.openxmlformats.org/officeDocument/2006/relationships/header" Target="header14.xml"/><Relationship Id="rId50" Type="http://schemas.openxmlformats.org/officeDocument/2006/relationships/header" Target="header18.xml"/><Relationship Id="rId55" Type="http://schemas.openxmlformats.org/officeDocument/2006/relationships/header" Target="header23.xml"/><Relationship Id="rId76" Type="http://schemas.openxmlformats.org/officeDocument/2006/relationships/header" Target="header44.xml"/><Relationship Id="rId7" Type="http://schemas.openxmlformats.org/officeDocument/2006/relationships/settings" Target="settings.xml"/><Relationship Id="rId71" Type="http://schemas.openxmlformats.org/officeDocument/2006/relationships/header" Target="header39.xml"/><Relationship Id="rId2" Type="http://schemas.openxmlformats.org/officeDocument/2006/relationships/customXml" Target="../customXml/item2.xml"/><Relationship Id="rId29" Type="http://schemas.openxmlformats.org/officeDocument/2006/relationships/header" Target="header12.xml"/><Relationship Id="rId24" Type="http://schemas.openxmlformats.org/officeDocument/2006/relationships/header" Target="header7.xml"/><Relationship Id="rId40" Type="http://schemas.openxmlformats.org/officeDocument/2006/relationships/image" Target="media/image4.wmf"/><Relationship Id="rId45" Type="http://schemas.openxmlformats.org/officeDocument/2006/relationships/oleObject" Target="embeddings/oleObject5.bin"/><Relationship Id="rId66" Type="http://schemas.openxmlformats.org/officeDocument/2006/relationships/header" Target="header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6E52A9-E75C-4D14-9297-1EBECF5028AF}">
  <ds:schemaRefs>
    <ds:schemaRef ds:uri="http://schemas.openxmlformats.org/officeDocument/2006/bibliography"/>
  </ds:schemaRefs>
</ds:datastoreItem>
</file>

<file path=customXml/itemProps2.xml><?xml version="1.0" encoding="utf-8"?>
<ds:datastoreItem xmlns:ds="http://schemas.openxmlformats.org/officeDocument/2006/customXml" ds:itemID="{B91B1686-A245-407B-998D-5B4FF9470071}">
  <ds:schemaRefs>
    <ds:schemaRef ds:uri="http://schemas.microsoft.com/sharepoint/v3/contenttype/forms"/>
  </ds:schemaRefs>
</ds:datastoreItem>
</file>

<file path=customXml/itemProps3.xml><?xml version="1.0" encoding="utf-8"?>
<ds:datastoreItem xmlns:ds="http://schemas.openxmlformats.org/officeDocument/2006/customXml" ds:itemID="{4FB35167-3893-4F44-BF1F-03AA2851A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2A4CBB-0EE6-42BE-976C-AD6E66D55E54}">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242</Pages>
  <Words>63972</Words>
  <Characters>364646</Characters>
  <Application>Microsoft Office Word</Application>
  <DocSecurity>0</DocSecurity>
  <Lines>3038</Lines>
  <Paragraphs>855</Paragraphs>
  <ScaleCrop>false</ScaleCrop>
  <HeadingPairs>
    <vt:vector size="2" baseType="variant">
      <vt:variant>
        <vt:lpstr>Title</vt:lpstr>
      </vt:variant>
      <vt:variant>
        <vt:i4>1</vt:i4>
      </vt:variant>
    </vt:vector>
  </HeadingPairs>
  <TitlesOfParts>
    <vt:vector size="1" baseType="lpstr">
      <vt:lpstr>SPD Information Systems Single Stage</vt:lpstr>
    </vt:vector>
  </TitlesOfParts>
  <Company>Moses Jenkins</Company>
  <LinksUpToDate>false</LinksUpToDate>
  <CharactersWithSpaces>427763</CharactersWithSpaces>
  <SharedDoc>false</SharedDoc>
  <HyperlinkBase/>
  <HLinks>
    <vt:vector size="2058" baseType="variant">
      <vt:variant>
        <vt:i4>1114174</vt:i4>
      </vt:variant>
      <vt:variant>
        <vt:i4>2075</vt:i4>
      </vt:variant>
      <vt:variant>
        <vt:i4>0</vt:i4>
      </vt:variant>
      <vt:variant>
        <vt:i4>5</vt:i4>
      </vt:variant>
      <vt:variant>
        <vt:lpwstr/>
      </vt:variant>
      <vt:variant>
        <vt:lpwstr>_Toc237436871</vt:lpwstr>
      </vt:variant>
      <vt:variant>
        <vt:i4>1114174</vt:i4>
      </vt:variant>
      <vt:variant>
        <vt:i4>2069</vt:i4>
      </vt:variant>
      <vt:variant>
        <vt:i4>0</vt:i4>
      </vt:variant>
      <vt:variant>
        <vt:i4>5</vt:i4>
      </vt:variant>
      <vt:variant>
        <vt:lpwstr/>
      </vt:variant>
      <vt:variant>
        <vt:lpwstr>_Toc237436870</vt:lpwstr>
      </vt:variant>
      <vt:variant>
        <vt:i4>1048638</vt:i4>
      </vt:variant>
      <vt:variant>
        <vt:i4>2063</vt:i4>
      </vt:variant>
      <vt:variant>
        <vt:i4>0</vt:i4>
      </vt:variant>
      <vt:variant>
        <vt:i4>5</vt:i4>
      </vt:variant>
      <vt:variant>
        <vt:lpwstr/>
      </vt:variant>
      <vt:variant>
        <vt:lpwstr>_Toc237436869</vt:lpwstr>
      </vt:variant>
      <vt:variant>
        <vt:i4>1048638</vt:i4>
      </vt:variant>
      <vt:variant>
        <vt:i4>2057</vt:i4>
      </vt:variant>
      <vt:variant>
        <vt:i4>0</vt:i4>
      </vt:variant>
      <vt:variant>
        <vt:i4>5</vt:i4>
      </vt:variant>
      <vt:variant>
        <vt:lpwstr/>
      </vt:variant>
      <vt:variant>
        <vt:lpwstr>_Toc237436868</vt:lpwstr>
      </vt:variant>
      <vt:variant>
        <vt:i4>1048638</vt:i4>
      </vt:variant>
      <vt:variant>
        <vt:i4>2051</vt:i4>
      </vt:variant>
      <vt:variant>
        <vt:i4>0</vt:i4>
      </vt:variant>
      <vt:variant>
        <vt:i4>5</vt:i4>
      </vt:variant>
      <vt:variant>
        <vt:lpwstr/>
      </vt:variant>
      <vt:variant>
        <vt:lpwstr>_Toc237436867</vt:lpwstr>
      </vt:variant>
      <vt:variant>
        <vt:i4>1048638</vt:i4>
      </vt:variant>
      <vt:variant>
        <vt:i4>2045</vt:i4>
      </vt:variant>
      <vt:variant>
        <vt:i4>0</vt:i4>
      </vt:variant>
      <vt:variant>
        <vt:i4>5</vt:i4>
      </vt:variant>
      <vt:variant>
        <vt:lpwstr/>
      </vt:variant>
      <vt:variant>
        <vt:lpwstr>_Toc237436866</vt:lpwstr>
      </vt:variant>
      <vt:variant>
        <vt:i4>1048638</vt:i4>
      </vt:variant>
      <vt:variant>
        <vt:i4>2039</vt:i4>
      </vt:variant>
      <vt:variant>
        <vt:i4>0</vt:i4>
      </vt:variant>
      <vt:variant>
        <vt:i4>5</vt:i4>
      </vt:variant>
      <vt:variant>
        <vt:lpwstr/>
      </vt:variant>
      <vt:variant>
        <vt:lpwstr>_Toc237436865</vt:lpwstr>
      </vt:variant>
      <vt:variant>
        <vt:i4>1048638</vt:i4>
      </vt:variant>
      <vt:variant>
        <vt:i4>2033</vt:i4>
      </vt:variant>
      <vt:variant>
        <vt:i4>0</vt:i4>
      </vt:variant>
      <vt:variant>
        <vt:i4>5</vt:i4>
      </vt:variant>
      <vt:variant>
        <vt:lpwstr/>
      </vt:variant>
      <vt:variant>
        <vt:lpwstr>_Toc237436864</vt:lpwstr>
      </vt:variant>
      <vt:variant>
        <vt:i4>1048638</vt:i4>
      </vt:variant>
      <vt:variant>
        <vt:i4>2027</vt:i4>
      </vt:variant>
      <vt:variant>
        <vt:i4>0</vt:i4>
      </vt:variant>
      <vt:variant>
        <vt:i4>5</vt:i4>
      </vt:variant>
      <vt:variant>
        <vt:lpwstr/>
      </vt:variant>
      <vt:variant>
        <vt:lpwstr>_Toc237436863</vt:lpwstr>
      </vt:variant>
      <vt:variant>
        <vt:i4>1048638</vt:i4>
      </vt:variant>
      <vt:variant>
        <vt:i4>2021</vt:i4>
      </vt:variant>
      <vt:variant>
        <vt:i4>0</vt:i4>
      </vt:variant>
      <vt:variant>
        <vt:i4>5</vt:i4>
      </vt:variant>
      <vt:variant>
        <vt:lpwstr/>
      </vt:variant>
      <vt:variant>
        <vt:lpwstr>_Toc237436862</vt:lpwstr>
      </vt:variant>
      <vt:variant>
        <vt:i4>1048638</vt:i4>
      </vt:variant>
      <vt:variant>
        <vt:i4>2015</vt:i4>
      </vt:variant>
      <vt:variant>
        <vt:i4>0</vt:i4>
      </vt:variant>
      <vt:variant>
        <vt:i4>5</vt:i4>
      </vt:variant>
      <vt:variant>
        <vt:lpwstr/>
      </vt:variant>
      <vt:variant>
        <vt:lpwstr>_Toc237436861</vt:lpwstr>
      </vt:variant>
      <vt:variant>
        <vt:i4>1048638</vt:i4>
      </vt:variant>
      <vt:variant>
        <vt:i4>2009</vt:i4>
      </vt:variant>
      <vt:variant>
        <vt:i4>0</vt:i4>
      </vt:variant>
      <vt:variant>
        <vt:i4>5</vt:i4>
      </vt:variant>
      <vt:variant>
        <vt:lpwstr/>
      </vt:variant>
      <vt:variant>
        <vt:lpwstr>_Toc237436860</vt:lpwstr>
      </vt:variant>
      <vt:variant>
        <vt:i4>1245246</vt:i4>
      </vt:variant>
      <vt:variant>
        <vt:i4>2003</vt:i4>
      </vt:variant>
      <vt:variant>
        <vt:i4>0</vt:i4>
      </vt:variant>
      <vt:variant>
        <vt:i4>5</vt:i4>
      </vt:variant>
      <vt:variant>
        <vt:lpwstr/>
      </vt:variant>
      <vt:variant>
        <vt:lpwstr>_Toc237436859</vt:lpwstr>
      </vt:variant>
      <vt:variant>
        <vt:i4>1245246</vt:i4>
      </vt:variant>
      <vt:variant>
        <vt:i4>1997</vt:i4>
      </vt:variant>
      <vt:variant>
        <vt:i4>0</vt:i4>
      </vt:variant>
      <vt:variant>
        <vt:i4>5</vt:i4>
      </vt:variant>
      <vt:variant>
        <vt:lpwstr/>
      </vt:variant>
      <vt:variant>
        <vt:lpwstr>_Toc237436858</vt:lpwstr>
      </vt:variant>
      <vt:variant>
        <vt:i4>1245246</vt:i4>
      </vt:variant>
      <vt:variant>
        <vt:i4>1991</vt:i4>
      </vt:variant>
      <vt:variant>
        <vt:i4>0</vt:i4>
      </vt:variant>
      <vt:variant>
        <vt:i4>5</vt:i4>
      </vt:variant>
      <vt:variant>
        <vt:lpwstr/>
      </vt:variant>
      <vt:variant>
        <vt:lpwstr>_Toc237436857</vt:lpwstr>
      </vt:variant>
      <vt:variant>
        <vt:i4>1245246</vt:i4>
      </vt:variant>
      <vt:variant>
        <vt:i4>1985</vt:i4>
      </vt:variant>
      <vt:variant>
        <vt:i4>0</vt:i4>
      </vt:variant>
      <vt:variant>
        <vt:i4>5</vt:i4>
      </vt:variant>
      <vt:variant>
        <vt:lpwstr/>
      </vt:variant>
      <vt:variant>
        <vt:lpwstr>_Toc237436856</vt:lpwstr>
      </vt:variant>
      <vt:variant>
        <vt:i4>1245246</vt:i4>
      </vt:variant>
      <vt:variant>
        <vt:i4>1979</vt:i4>
      </vt:variant>
      <vt:variant>
        <vt:i4>0</vt:i4>
      </vt:variant>
      <vt:variant>
        <vt:i4>5</vt:i4>
      </vt:variant>
      <vt:variant>
        <vt:lpwstr/>
      </vt:variant>
      <vt:variant>
        <vt:lpwstr>_Toc237436855</vt:lpwstr>
      </vt:variant>
      <vt:variant>
        <vt:i4>1245246</vt:i4>
      </vt:variant>
      <vt:variant>
        <vt:i4>1973</vt:i4>
      </vt:variant>
      <vt:variant>
        <vt:i4>0</vt:i4>
      </vt:variant>
      <vt:variant>
        <vt:i4>5</vt:i4>
      </vt:variant>
      <vt:variant>
        <vt:lpwstr/>
      </vt:variant>
      <vt:variant>
        <vt:lpwstr>_Toc237436854</vt:lpwstr>
      </vt:variant>
      <vt:variant>
        <vt:i4>1245246</vt:i4>
      </vt:variant>
      <vt:variant>
        <vt:i4>1967</vt:i4>
      </vt:variant>
      <vt:variant>
        <vt:i4>0</vt:i4>
      </vt:variant>
      <vt:variant>
        <vt:i4>5</vt:i4>
      </vt:variant>
      <vt:variant>
        <vt:lpwstr/>
      </vt:variant>
      <vt:variant>
        <vt:lpwstr>_Toc237436853</vt:lpwstr>
      </vt:variant>
      <vt:variant>
        <vt:i4>1245246</vt:i4>
      </vt:variant>
      <vt:variant>
        <vt:i4>1961</vt:i4>
      </vt:variant>
      <vt:variant>
        <vt:i4>0</vt:i4>
      </vt:variant>
      <vt:variant>
        <vt:i4>5</vt:i4>
      </vt:variant>
      <vt:variant>
        <vt:lpwstr/>
      </vt:variant>
      <vt:variant>
        <vt:lpwstr>_Toc237436852</vt:lpwstr>
      </vt:variant>
      <vt:variant>
        <vt:i4>1245246</vt:i4>
      </vt:variant>
      <vt:variant>
        <vt:i4>1955</vt:i4>
      </vt:variant>
      <vt:variant>
        <vt:i4>0</vt:i4>
      </vt:variant>
      <vt:variant>
        <vt:i4>5</vt:i4>
      </vt:variant>
      <vt:variant>
        <vt:lpwstr/>
      </vt:variant>
      <vt:variant>
        <vt:lpwstr>_Toc237436851</vt:lpwstr>
      </vt:variant>
      <vt:variant>
        <vt:i4>1245246</vt:i4>
      </vt:variant>
      <vt:variant>
        <vt:i4>1946</vt:i4>
      </vt:variant>
      <vt:variant>
        <vt:i4>0</vt:i4>
      </vt:variant>
      <vt:variant>
        <vt:i4>5</vt:i4>
      </vt:variant>
      <vt:variant>
        <vt:lpwstr/>
      </vt:variant>
      <vt:variant>
        <vt:lpwstr>_Toc237436850</vt:lpwstr>
      </vt:variant>
      <vt:variant>
        <vt:i4>1179710</vt:i4>
      </vt:variant>
      <vt:variant>
        <vt:i4>1940</vt:i4>
      </vt:variant>
      <vt:variant>
        <vt:i4>0</vt:i4>
      </vt:variant>
      <vt:variant>
        <vt:i4>5</vt:i4>
      </vt:variant>
      <vt:variant>
        <vt:lpwstr/>
      </vt:variant>
      <vt:variant>
        <vt:lpwstr>_Toc237436849</vt:lpwstr>
      </vt:variant>
      <vt:variant>
        <vt:i4>1179710</vt:i4>
      </vt:variant>
      <vt:variant>
        <vt:i4>1934</vt:i4>
      </vt:variant>
      <vt:variant>
        <vt:i4>0</vt:i4>
      </vt:variant>
      <vt:variant>
        <vt:i4>5</vt:i4>
      </vt:variant>
      <vt:variant>
        <vt:lpwstr/>
      </vt:variant>
      <vt:variant>
        <vt:lpwstr>_Toc237436848</vt:lpwstr>
      </vt:variant>
      <vt:variant>
        <vt:i4>1179710</vt:i4>
      </vt:variant>
      <vt:variant>
        <vt:i4>1928</vt:i4>
      </vt:variant>
      <vt:variant>
        <vt:i4>0</vt:i4>
      </vt:variant>
      <vt:variant>
        <vt:i4>5</vt:i4>
      </vt:variant>
      <vt:variant>
        <vt:lpwstr/>
      </vt:variant>
      <vt:variant>
        <vt:lpwstr>_Toc237436847</vt:lpwstr>
      </vt:variant>
      <vt:variant>
        <vt:i4>1179710</vt:i4>
      </vt:variant>
      <vt:variant>
        <vt:i4>1922</vt:i4>
      </vt:variant>
      <vt:variant>
        <vt:i4>0</vt:i4>
      </vt:variant>
      <vt:variant>
        <vt:i4>5</vt:i4>
      </vt:variant>
      <vt:variant>
        <vt:lpwstr/>
      </vt:variant>
      <vt:variant>
        <vt:lpwstr>_Toc237436846</vt:lpwstr>
      </vt:variant>
      <vt:variant>
        <vt:i4>1179710</vt:i4>
      </vt:variant>
      <vt:variant>
        <vt:i4>1916</vt:i4>
      </vt:variant>
      <vt:variant>
        <vt:i4>0</vt:i4>
      </vt:variant>
      <vt:variant>
        <vt:i4>5</vt:i4>
      </vt:variant>
      <vt:variant>
        <vt:lpwstr/>
      </vt:variant>
      <vt:variant>
        <vt:lpwstr>_Toc237436845</vt:lpwstr>
      </vt:variant>
      <vt:variant>
        <vt:i4>1179710</vt:i4>
      </vt:variant>
      <vt:variant>
        <vt:i4>1910</vt:i4>
      </vt:variant>
      <vt:variant>
        <vt:i4>0</vt:i4>
      </vt:variant>
      <vt:variant>
        <vt:i4>5</vt:i4>
      </vt:variant>
      <vt:variant>
        <vt:lpwstr/>
      </vt:variant>
      <vt:variant>
        <vt:lpwstr>_Toc237436844</vt:lpwstr>
      </vt:variant>
      <vt:variant>
        <vt:i4>1179710</vt:i4>
      </vt:variant>
      <vt:variant>
        <vt:i4>1904</vt:i4>
      </vt:variant>
      <vt:variant>
        <vt:i4>0</vt:i4>
      </vt:variant>
      <vt:variant>
        <vt:i4>5</vt:i4>
      </vt:variant>
      <vt:variant>
        <vt:lpwstr/>
      </vt:variant>
      <vt:variant>
        <vt:lpwstr>_Toc237436843</vt:lpwstr>
      </vt:variant>
      <vt:variant>
        <vt:i4>1179710</vt:i4>
      </vt:variant>
      <vt:variant>
        <vt:i4>1898</vt:i4>
      </vt:variant>
      <vt:variant>
        <vt:i4>0</vt:i4>
      </vt:variant>
      <vt:variant>
        <vt:i4>5</vt:i4>
      </vt:variant>
      <vt:variant>
        <vt:lpwstr/>
      </vt:variant>
      <vt:variant>
        <vt:lpwstr>_Toc237436842</vt:lpwstr>
      </vt:variant>
      <vt:variant>
        <vt:i4>1179710</vt:i4>
      </vt:variant>
      <vt:variant>
        <vt:i4>1892</vt:i4>
      </vt:variant>
      <vt:variant>
        <vt:i4>0</vt:i4>
      </vt:variant>
      <vt:variant>
        <vt:i4>5</vt:i4>
      </vt:variant>
      <vt:variant>
        <vt:lpwstr/>
      </vt:variant>
      <vt:variant>
        <vt:lpwstr>_Toc237436841</vt:lpwstr>
      </vt:variant>
      <vt:variant>
        <vt:i4>1179710</vt:i4>
      </vt:variant>
      <vt:variant>
        <vt:i4>1886</vt:i4>
      </vt:variant>
      <vt:variant>
        <vt:i4>0</vt:i4>
      </vt:variant>
      <vt:variant>
        <vt:i4>5</vt:i4>
      </vt:variant>
      <vt:variant>
        <vt:lpwstr/>
      </vt:variant>
      <vt:variant>
        <vt:lpwstr>_Toc237436840</vt:lpwstr>
      </vt:variant>
      <vt:variant>
        <vt:i4>1376318</vt:i4>
      </vt:variant>
      <vt:variant>
        <vt:i4>1880</vt:i4>
      </vt:variant>
      <vt:variant>
        <vt:i4>0</vt:i4>
      </vt:variant>
      <vt:variant>
        <vt:i4>5</vt:i4>
      </vt:variant>
      <vt:variant>
        <vt:lpwstr/>
      </vt:variant>
      <vt:variant>
        <vt:lpwstr>_Toc237436839</vt:lpwstr>
      </vt:variant>
      <vt:variant>
        <vt:i4>1376318</vt:i4>
      </vt:variant>
      <vt:variant>
        <vt:i4>1874</vt:i4>
      </vt:variant>
      <vt:variant>
        <vt:i4>0</vt:i4>
      </vt:variant>
      <vt:variant>
        <vt:i4>5</vt:i4>
      </vt:variant>
      <vt:variant>
        <vt:lpwstr/>
      </vt:variant>
      <vt:variant>
        <vt:lpwstr>_Toc237436838</vt:lpwstr>
      </vt:variant>
      <vt:variant>
        <vt:i4>1376318</vt:i4>
      </vt:variant>
      <vt:variant>
        <vt:i4>1868</vt:i4>
      </vt:variant>
      <vt:variant>
        <vt:i4>0</vt:i4>
      </vt:variant>
      <vt:variant>
        <vt:i4>5</vt:i4>
      </vt:variant>
      <vt:variant>
        <vt:lpwstr/>
      </vt:variant>
      <vt:variant>
        <vt:lpwstr>_Toc237436837</vt:lpwstr>
      </vt:variant>
      <vt:variant>
        <vt:i4>1376318</vt:i4>
      </vt:variant>
      <vt:variant>
        <vt:i4>1862</vt:i4>
      </vt:variant>
      <vt:variant>
        <vt:i4>0</vt:i4>
      </vt:variant>
      <vt:variant>
        <vt:i4>5</vt:i4>
      </vt:variant>
      <vt:variant>
        <vt:lpwstr/>
      </vt:variant>
      <vt:variant>
        <vt:lpwstr>_Toc237436836</vt:lpwstr>
      </vt:variant>
      <vt:variant>
        <vt:i4>1376318</vt:i4>
      </vt:variant>
      <vt:variant>
        <vt:i4>1856</vt:i4>
      </vt:variant>
      <vt:variant>
        <vt:i4>0</vt:i4>
      </vt:variant>
      <vt:variant>
        <vt:i4>5</vt:i4>
      </vt:variant>
      <vt:variant>
        <vt:lpwstr/>
      </vt:variant>
      <vt:variant>
        <vt:lpwstr>_Toc237436835</vt:lpwstr>
      </vt:variant>
      <vt:variant>
        <vt:i4>1376318</vt:i4>
      </vt:variant>
      <vt:variant>
        <vt:i4>1850</vt:i4>
      </vt:variant>
      <vt:variant>
        <vt:i4>0</vt:i4>
      </vt:variant>
      <vt:variant>
        <vt:i4>5</vt:i4>
      </vt:variant>
      <vt:variant>
        <vt:lpwstr/>
      </vt:variant>
      <vt:variant>
        <vt:lpwstr>_Toc237436834</vt:lpwstr>
      </vt:variant>
      <vt:variant>
        <vt:i4>1376318</vt:i4>
      </vt:variant>
      <vt:variant>
        <vt:i4>1844</vt:i4>
      </vt:variant>
      <vt:variant>
        <vt:i4>0</vt:i4>
      </vt:variant>
      <vt:variant>
        <vt:i4>5</vt:i4>
      </vt:variant>
      <vt:variant>
        <vt:lpwstr/>
      </vt:variant>
      <vt:variant>
        <vt:lpwstr>_Toc237436833</vt:lpwstr>
      </vt:variant>
      <vt:variant>
        <vt:i4>1376318</vt:i4>
      </vt:variant>
      <vt:variant>
        <vt:i4>1838</vt:i4>
      </vt:variant>
      <vt:variant>
        <vt:i4>0</vt:i4>
      </vt:variant>
      <vt:variant>
        <vt:i4>5</vt:i4>
      </vt:variant>
      <vt:variant>
        <vt:lpwstr/>
      </vt:variant>
      <vt:variant>
        <vt:lpwstr>_Toc237436832</vt:lpwstr>
      </vt:variant>
      <vt:variant>
        <vt:i4>1376318</vt:i4>
      </vt:variant>
      <vt:variant>
        <vt:i4>1832</vt:i4>
      </vt:variant>
      <vt:variant>
        <vt:i4>0</vt:i4>
      </vt:variant>
      <vt:variant>
        <vt:i4>5</vt:i4>
      </vt:variant>
      <vt:variant>
        <vt:lpwstr/>
      </vt:variant>
      <vt:variant>
        <vt:lpwstr>_Toc237436831</vt:lpwstr>
      </vt:variant>
      <vt:variant>
        <vt:i4>1376318</vt:i4>
      </vt:variant>
      <vt:variant>
        <vt:i4>1826</vt:i4>
      </vt:variant>
      <vt:variant>
        <vt:i4>0</vt:i4>
      </vt:variant>
      <vt:variant>
        <vt:i4>5</vt:i4>
      </vt:variant>
      <vt:variant>
        <vt:lpwstr/>
      </vt:variant>
      <vt:variant>
        <vt:lpwstr>_Toc237436830</vt:lpwstr>
      </vt:variant>
      <vt:variant>
        <vt:i4>1310782</vt:i4>
      </vt:variant>
      <vt:variant>
        <vt:i4>1820</vt:i4>
      </vt:variant>
      <vt:variant>
        <vt:i4>0</vt:i4>
      </vt:variant>
      <vt:variant>
        <vt:i4>5</vt:i4>
      </vt:variant>
      <vt:variant>
        <vt:lpwstr/>
      </vt:variant>
      <vt:variant>
        <vt:lpwstr>_Toc237436829</vt:lpwstr>
      </vt:variant>
      <vt:variant>
        <vt:i4>1310782</vt:i4>
      </vt:variant>
      <vt:variant>
        <vt:i4>1814</vt:i4>
      </vt:variant>
      <vt:variant>
        <vt:i4>0</vt:i4>
      </vt:variant>
      <vt:variant>
        <vt:i4>5</vt:i4>
      </vt:variant>
      <vt:variant>
        <vt:lpwstr/>
      </vt:variant>
      <vt:variant>
        <vt:lpwstr>_Toc237436828</vt:lpwstr>
      </vt:variant>
      <vt:variant>
        <vt:i4>1310782</vt:i4>
      </vt:variant>
      <vt:variant>
        <vt:i4>1808</vt:i4>
      </vt:variant>
      <vt:variant>
        <vt:i4>0</vt:i4>
      </vt:variant>
      <vt:variant>
        <vt:i4>5</vt:i4>
      </vt:variant>
      <vt:variant>
        <vt:lpwstr/>
      </vt:variant>
      <vt:variant>
        <vt:lpwstr>_Toc237436827</vt:lpwstr>
      </vt:variant>
      <vt:variant>
        <vt:i4>1310782</vt:i4>
      </vt:variant>
      <vt:variant>
        <vt:i4>1802</vt:i4>
      </vt:variant>
      <vt:variant>
        <vt:i4>0</vt:i4>
      </vt:variant>
      <vt:variant>
        <vt:i4>5</vt:i4>
      </vt:variant>
      <vt:variant>
        <vt:lpwstr/>
      </vt:variant>
      <vt:variant>
        <vt:lpwstr>_Toc237436826</vt:lpwstr>
      </vt:variant>
      <vt:variant>
        <vt:i4>1310782</vt:i4>
      </vt:variant>
      <vt:variant>
        <vt:i4>1796</vt:i4>
      </vt:variant>
      <vt:variant>
        <vt:i4>0</vt:i4>
      </vt:variant>
      <vt:variant>
        <vt:i4>5</vt:i4>
      </vt:variant>
      <vt:variant>
        <vt:lpwstr/>
      </vt:variant>
      <vt:variant>
        <vt:lpwstr>_Toc237436825</vt:lpwstr>
      </vt:variant>
      <vt:variant>
        <vt:i4>1310782</vt:i4>
      </vt:variant>
      <vt:variant>
        <vt:i4>1790</vt:i4>
      </vt:variant>
      <vt:variant>
        <vt:i4>0</vt:i4>
      </vt:variant>
      <vt:variant>
        <vt:i4>5</vt:i4>
      </vt:variant>
      <vt:variant>
        <vt:lpwstr/>
      </vt:variant>
      <vt:variant>
        <vt:lpwstr>_Toc237436824</vt:lpwstr>
      </vt:variant>
      <vt:variant>
        <vt:i4>1310782</vt:i4>
      </vt:variant>
      <vt:variant>
        <vt:i4>1784</vt:i4>
      </vt:variant>
      <vt:variant>
        <vt:i4>0</vt:i4>
      </vt:variant>
      <vt:variant>
        <vt:i4>5</vt:i4>
      </vt:variant>
      <vt:variant>
        <vt:lpwstr/>
      </vt:variant>
      <vt:variant>
        <vt:lpwstr>_Toc237436823</vt:lpwstr>
      </vt:variant>
      <vt:variant>
        <vt:i4>1310782</vt:i4>
      </vt:variant>
      <vt:variant>
        <vt:i4>1778</vt:i4>
      </vt:variant>
      <vt:variant>
        <vt:i4>0</vt:i4>
      </vt:variant>
      <vt:variant>
        <vt:i4>5</vt:i4>
      </vt:variant>
      <vt:variant>
        <vt:lpwstr/>
      </vt:variant>
      <vt:variant>
        <vt:lpwstr>_Toc237436822</vt:lpwstr>
      </vt:variant>
      <vt:variant>
        <vt:i4>1310782</vt:i4>
      </vt:variant>
      <vt:variant>
        <vt:i4>1772</vt:i4>
      </vt:variant>
      <vt:variant>
        <vt:i4>0</vt:i4>
      </vt:variant>
      <vt:variant>
        <vt:i4>5</vt:i4>
      </vt:variant>
      <vt:variant>
        <vt:lpwstr/>
      </vt:variant>
      <vt:variant>
        <vt:lpwstr>_Toc237436821</vt:lpwstr>
      </vt:variant>
      <vt:variant>
        <vt:i4>1310782</vt:i4>
      </vt:variant>
      <vt:variant>
        <vt:i4>1766</vt:i4>
      </vt:variant>
      <vt:variant>
        <vt:i4>0</vt:i4>
      </vt:variant>
      <vt:variant>
        <vt:i4>5</vt:i4>
      </vt:variant>
      <vt:variant>
        <vt:lpwstr/>
      </vt:variant>
      <vt:variant>
        <vt:lpwstr>_Toc237436820</vt:lpwstr>
      </vt:variant>
      <vt:variant>
        <vt:i4>1507390</vt:i4>
      </vt:variant>
      <vt:variant>
        <vt:i4>1760</vt:i4>
      </vt:variant>
      <vt:variant>
        <vt:i4>0</vt:i4>
      </vt:variant>
      <vt:variant>
        <vt:i4>5</vt:i4>
      </vt:variant>
      <vt:variant>
        <vt:lpwstr/>
      </vt:variant>
      <vt:variant>
        <vt:lpwstr>_Toc237436819</vt:lpwstr>
      </vt:variant>
      <vt:variant>
        <vt:i4>1507390</vt:i4>
      </vt:variant>
      <vt:variant>
        <vt:i4>1754</vt:i4>
      </vt:variant>
      <vt:variant>
        <vt:i4>0</vt:i4>
      </vt:variant>
      <vt:variant>
        <vt:i4>5</vt:i4>
      </vt:variant>
      <vt:variant>
        <vt:lpwstr/>
      </vt:variant>
      <vt:variant>
        <vt:lpwstr>_Toc237436818</vt:lpwstr>
      </vt:variant>
      <vt:variant>
        <vt:i4>1507390</vt:i4>
      </vt:variant>
      <vt:variant>
        <vt:i4>1748</vt:i4>
      </vt:variant>
      <vt:variant>
        <vt:i4>0</vt:i4>
      </vt:variant>
      <vt:variant>
        <vt:i4>5</vt:i4>
      </vt:variant>
      <vt:variant>
        <vt:lpwstr/>
      </vt:variant>
      <vt:variant>
        <vt:lpwstr>_Toc237436817</vt:lpwstr>
      </vt:variant>
      <vt:variant>
        <vt:i4>1507390</vt:i4>
      </vt:variant>
      <vt:variant>
        <vt:i4>1742</vt:i4>
      </vt:variant>
      <vt:variant>
        <vt:i4>0</vt:i4>
      </vt:variant>
      <vt:variant>
        <vt:i4>5</vt:i4>
      </vt:variant>
      <vt:variant>
        <vt:lpwstr/>
      </vt:variant>
      <vt:variant>
        <vt:lpwstr>_Toc237436816</vt:lpwstr>
      </vt:variant>
      <vt:variant>
        <vt:i4>1507390</vt:i4>
      </vt:variant>
      <vt:variant>
        <vt:i4>1736</vt:i4>
      </vt:variant>
      <vt:variant>
        <vt:i4>0</vt:i4>
      </vt:variant>
      <vt:variant>
        <vt:i4>5</vt:i4>
      </vt:variant>
      <vt:variant>
        <vt:lpwstr/>
      </vt:variant>
      <vt:variant>
        <vt:lpwstr>_Toc237436815</vt:lpwstr>
      </vt:variant>
      <vt:variant>
        <vt:i4>1507390</vt:i4>
      </vt:variant>
      <vt:variant>
        <vt:i4>1730</vt:i4>
      </vt:variant>
      <vt:variant>
        <vt:i4>0</vt:i4>
      </vt:variant>
      <vt:variant>
        <vt:i4>5</vt:i4>
      </vt:variant>
      <vt:variant>
        <vt:lpwstr/>
      </vt:variant>
      <vt:variant>
        <vt:lpwstr>_Toc237436814</vt:lpwstr>
      </vt:variant>
      <vt:variant>
        <vt:i4>1507390</vt:i4>
      </vt:variant>
      <vt:variant>
        <vt:i4>1724</vt:i4>
      </vt:variant>
      <vt:variant>
        <vt:i4>0</vt:i4>
      </vt:variant>
      <vt:variant>
        <vt:i4>5</vt:i4>
      </vt:variant>
      <vt:variant>
        <vt:lpwstr/>
      </vt:variant>
      <vt:variant>
        <vt:lpwstr>_Toc237436813</vt:lpwstr>
      </vt:variant>
      <vt:variant>
        <vt:i4>1507390</vt:i4>
      </vt:variant>
      <vt:variant>
        <vt:i4>1718</vt:i4>
      </vt:variant>
      <vt:variant>
        <vt:i4>0</vt:i4>
      </vt:variant>
      <vt:variant>
        <vt:i4>5</vt:i4>
      </vt:variant>
      <vt:variant>
        <vt:lpwstr/>
      </vt:variant>
      <vt:variant>
        <vt:lpwstr>_Toc237436812</vt:lpwstr>
      </vt:variant>
      <vt:variant>
        <vt:i4>1507390</vt:i4>
      </vt:variant>
      <vt:variant>
        <vt:i4>1712</vt:i4>
      </vt:variant>
      <vt:variant>
        <vt:i4>0</vt:i4>
      </vt:variant>
      <vt:variant>
        <vt:i4>5</vt:i4>
      </vt:variant>
      <vt:variant>
        <vt:lpwstr/>
      </vt:variant>
      <vt:variant>
        <vt:lpwstr>_Toc237436811</vt:lpwstr>
      </vt:variant>
      <vt:variant>
        <vt:i4>1507390</vt:i4>
      </vt:variant>
      <vt:variant>
        <vt:i4>1706</vt:i4>
      </vt:variant>
      <vt:variant>
        <vt:i4>0</vt:i4>
      </vt:variant>
      <vt:variant>
        <vt:i4>5</vt:i4>
      </vt:variant>
      <vt:variant>
        <vt:lpwstr/>
      </vt:variant>
      <vt:variant>
        <vt:lpwstr>_Toc237436810</vt:lpwstr>
      </vt:variant>
      <vt:variant>
        <vt:i4>1441854</vt:i4>
      </vt:variant>
      <vt:variant>
        <vt:i4>1700</vt:i4>
      </vt:variant>
      <vt:variant>
        <vt:i4>0</vt:i4>
      </vt:variant>
      <vt:variant>
        <vt:i4>5</vt:i4>
      </vt:variant>
      <vt:variant>
        <vt:lpwstr/>
      </vt:variant>
      <vt:variant>
        <vt:lpwstr>_Toc237436809</vt:lpwstr>
      </vt:variant>
      <vt:variant>
        <vt:i4>1441854</vt:i4>
      </vt:variant>
      <vt:variant>
        <vt:i4>1694</vt:i4>
      </vt:variant>
      <vt:variant>
        <vt:i4>0</vt:i4>
      </vt:variant>
      <vt:variant>
        <vt:i4>5</vt:i4>
      </vt:variant>
      <vt:variant>
        <vt:lpwstr/>
      </vt:variant>
      <vt:variant>
        <vt:lpwstr>_Toc237436808</vt:lpwstr>
      </vt:variant>
      <vt:variant>
        <vt:i4>1441854</vt:i4>
      </vt:variant>
      <vt:variant>
        <vt:i4>1688</vt:i4>
      </vt:variant>
      <vt:variant>
        <vt:i4>0</vt:i4>
      </vt:variant>
      <vt:variant>
        <vt:i4>5</vt:i4>
      </vt:variant>
      <vt:variant>
        <vt:lpwstr/>
      </vt:variant>
      <vt:variant>
        <vt:lpwstr>_Toc237436807</vt:lpwstr>
      </vt:variant>
      <vt:variant>
        <vt:i4>1441854</vt:i4>
      </vt:variant>
      <vt:variant>
        <vt:i4>1682</vt:i4>
      </vt:variant>
      <vt:variant>
        <vt:i4>0</vt:i4>
      </vt:variant>
      <vt:variant>
        <vt:i4>5</vt:i4>
      </vt:variant>
      <vt:variant>
        <vt:lpwstr/>
      </vt:variant>
      <vt:variant>
        <vt:lpwstr>_Toc237436806</vt:lpwstr>
      </vt:variant>
      <vt:variant>
        <vt:i4>1441854</vt:i4>
      </vt:variant>
      <vt:variant>
        <vt:i4>1676</vt:i4>
      </vt:variant>
      <vt:variant>
        <vt:i4>0</vt:i4>
      </vt:variant>
      <vt:variant>
        <vt:i4>5</vt:i4>
      </vt:variant>
      <vt:variant>
        <vt:lpwstr/>
      </vt:variant>
      <vt:variant>
        <vt:lpwstr>_Toc237436805</vt:lpwstr>
      </vt:variant>
      <vt:variant>
        <vt:i4>1441854</vt:i4>
      </vt:variant>
      <vt:variant>
        <vt:i4>1670</vt:i4>
      </vt:variant>
      <vt:variant>
        <vt:i4>0</vt:i4>
      </vt:variant>
      <vt:variant>
        <vt:i4>5</vt:i4>
      </vt:variant>
      <vt:variant>
        <vt:lpwstr/>
      </vt:variant>
      <vt:variant>
        <vt:lpwstr>_Toc237436804</vt:lpwstr>
      </vt:variant>
      <vt:variant>
        <vt:i4>1441854</vt:i4>
      </vt:variant>
      <vt:variant>
        <vt:i4>1664</vt:i4>
      </vt:variant>
      <vt:variant>
        <vt:i4>0</vt:i4>
      </vt:variant>
      <vt:variant>
        <vt:i4>5</vt:i4>
      </vt:variant>
      <vt:variant>
        <vt:lpwstr/>
      </vt:variant>
      <vt:variant>
        <vt:lpwstr>_Toc237436803</vt:lpwstr>
      </vt:variant>
      <vt:variant>
        <vt:i4>1441854</vt:i4>
      </vt:variant>
      <vt:variant>
        <vt:i4>1658</vt:i4>
      </vt:variant>
      <vt:variant>
        <vt:i4>0</vt:i4>
      </vt:variant>
      <vt:variant>
        <vt:i4>5</vt:i4>
      </vt:variant>
      <vt:variant>
        <vt:lpwstr/>
      </vt:variant>
      <vt:variant>
        <vt:lpwstr>_Toc237436802</vt:lpwstr>
      </vt:variant>
      <vt:variant>
        <vt:i4>1441854</vt:i4>
      </vt:variant>
      <vt:variant>
        <vt:i4>1652</vt:i4>
      </vt:variant>
      <vt:variant>
        <vt:i4>0</vt:i4>
      </vt:variant>
      <vt:variant>
        <vt:i4>5</vt:i4>
      </vt:variant>
      <vt:variant>
        <vt:lpwstr/>
      </vt:variant>
      <vt:variant>
        <vt:lpwstr>_Toc237436801</vt:lpwstr>
      </vt:variant>
      <vt:variant>
        <vt:i4>1441854</vt:i4>
      </vt:variant>
      <vt:variant>
        <vt:i4>1643</vt:i4>
      </vt:variant>
      <vt:variant>
        <vt:i4>0</vt:i4>
      </vt:variant>
      <vt:variant>
        <vt:i4>5</vt:i4>
      </vt:variant>
      <vt:variant>
        <vt:lpwstr/>
      </vt:variant>
      <vt:variant>
        <vt:lpwstr>_Toc237436800</vt:lpwstr>
      </vt:variant>
      <vt:variant>
        <vt:i4>2031665</vt:i4>
      </vt:variant>
      <vt:variant>
        <vt:i4>1637</vt:i4>
      </vt:variant>
      <vt:variant>
        <vt:i4>0</vt:i4>
      </vt:variant>
      <vt:variant>
        <vt:i4>5</vt:i4>
      </vt:variant>
      <vt:variant>
        <vt:lpwstr/>
      </vt:variant>
      <vt:variant>
        <vt:lpwstr>_Toc237436799</vt:lpwstr>
      </vt:variant>
      <vt:variant>
        <vt:i4>2031665</vt:i4>
      </vt:variant>
      <vt:variant>
        <vt:i4>1631</vt:i4>
      </vt:variant>
      <vt:variant>
        <vt:i4>0</vt:i4>
      </vt:variant>
      <vt:variant>
        <vt:i4>5</vt:i4>
      </vt:variant>
      <vt:variant>
        <vt:lpwstr/>
      </vt:variant>
      <vt:variant>
        <vt:lpwstr>_Toc237436798</vt:lpwstr>
      </vt:variant>
      <vt:variant>
        <vt:i4>2031665</vt:i4>
      </vt:variant>
      <vt:variant>
        <vt:i4>1625</vt:i4>
      </vt:variant>
      <vt:variant>
        <vt:i4>0</vt:i4>
      </vt:variant>
      <vt:variant>
        <vt:i4>5</vt:i4>
      </vt:variant>
      <vt:variant>
        <vt:lpwstr/>
      </vt:variant>
      <vt:variant>
        <vt:lpwstr>_Toc237436797</vt:lpwstr>
      </vt:variant>
      <vt:variant>
        <vt:i4>2031665</vt:i4>
      </vt:variant>
      <vt:variant>
        <vt:i4>1619</vt:i4>
      </vt:variant>
      <vt:variant>
        <vt:i4>0</vt:i4>
      </vt:variant>
      <vt:variant>
        <vt:i4>5</vt:i4>
      </vt:variant>
      <vt:variant>
        <vt:lpwstr/>
      </vt:variant>
      <vt:variant>
        <vt:lpwstr>_Toc237436796</vt:lpwstr>
      </vt:variant>
      <vt:variant>
        <vt:i4>2031665</vt:i4>
      </vt:variant>
      <vt:variant>
        <vt:i4>1613</vt:i4>
      </vt:variant>
      <vt:variant>
        <vt:i4>0</vt:i4>
      </vt:variant>
      <vt:variant>
        <vt:i4>5</vt:i4>
      </vt:variant>
      <vt:variant>
        <vt:lpwstr/>
      </vt:variant>
      <vt:variant>
        <vt:lpwstr>_Toc237436795</vt:lpwstr>
      </vt:variant>
      <vt:variant>
        <vt:i4>2031665</vt:i4>
      </vt:variant>
      <vt:variant>
        <vt:i4>1607</vt:i4>
      </vt:variant>
      <vt:variant>
        <vt:i4>0</vt:i4>
      </vt:variant>
      <vt:variant>
        <vt:i4>5</vt:i4>
      </vt:variant>
      <vt:variant>
        <vt:lpwstr/>
      </vt:variant>
      <vt:variant>
        <vt:lpwstr>_Toc237436794</vt:lpwstr>
      </vt:variant>
      <vt:variant>
        <vt:i4>2031665</vt:i4>
      </vt:variant>
      <vt:variant>
        <vt:i4>1601</vt:i4>
      </vt:variant>
      <vt:variant>
        <vt:i4>0</vt:i4>
      </vt:variant>
      <vt:variant>
        <vt:i4>5</vt:i4>
      </vt:variant>
      <vt:variant>
        <vt:lpwstr/>
      </vt:variant>
      <vt:variant>
        <vt:lpwstr>_Toc237436793</vt:lpwstr>
      </vt:variant>
      <vt:variant>
        <vt:i4>2031665</vt:i4>
      </vt:variant>
      <vt:variant>
        <vt:i4>1595</vt:i4>
      </vt:variant>
      <vt:variant>
        <vt:i4>0</vt:i4>
      </vt:variant>
      <vt:variant>
        <vt:i4>5</vt:i4>
      </vt:variant>
      <vt:variant>
        <vt:lpwstr/>
      </vt:variant>
      <vt:variant>
        <vt:lpwstr>_Toc237436792</vt:lpwstr>
      </vt:variant>
      <vt:variant>
        <vt:i4>2031665</vt:i4>
      </vt:variant>
      <vt:variant>
        <vt:i4>1589</vt:i4>
      </vt:variant>
      <vt:variant>
        <vt:i4>0</vt:i4>
      </vt:variant>
      <vt:variant>
        <vt:i4>5</vt:i4>
      </vt:variant>
      <vt:variant>
        <vt:lpwstr/>
      </vt:variant>
      <vt:variant>
        <vt:lpwstr>_Toc237436791</vt:lpwstr>
      </vt:variant>
      <vt:variant>
        <vt:i4>2031665</vt:i4>
      </vt:variant>
      <vt:variant>
        <vt:i4>1583</vt:i4>
      </vt:variant>
      <vt:variant>
        <vt:i4>0</vt:i4>
      </vt:variant>
      <vt:variant>
        <vt:i4>5</vt:i4>
      </vt:variant>
      <vt:variant>
        <vt:lpwstr/>
      </vt:variant>
      <vt:variant>
        <vt:lpwstr>_Toc237436790</vt:lpwstr>
      </vt:variant>
      <vt:variant>
        <vt:i4>1966129</vt:i4>
      </vt:variant>
      <vt:variant>
        <vt:i4>1577</vt:i4>
      </vt:variant>
      <vt:variant>
        <vt:i4>0</vt:i4>
      </vt:variant>
      <vt:variant>
        <vt:i4>5</vt:i4>
      </vt:variant>
      <vt:variant>
        <vt:lpwstr/>
      </vt:variant>
      <vt:variant>
        <vt:lpwstr>_Toc237436789</vt:lpwstr>
      </vt:variant>
      <vt:variant>
        <vt:i4>1966129</vt:i4>
      </vt:variant>
      <vt:variant>
        <vt:i4>1571</vt:i4>
      </vt:variant>
      <vt:variant>
        <vt:i4>0</vt:i4>
      </vt:variant>
      <vt:variant>
        <vt:i4>5</vt:i4>
      </vt:variant>
      <vt:variant>
        <vt:lpwstr/>
      </vt:variant>
      <vt:variant>
        <vt:lpwstr>_Toc237436788</vt:lpwstr>
      </vt:variant>
      <vt:variant>
        <vt:i4>1966129</vt:i4>
      </vt:variant>
      <vt:variant>
        <vt:i4>1565</vt:i4>
      </vt:variant>
      <vt:variant>
        <vt:i4>0</vt:i4>
      </vt:variant>
      <vt:variant>
        <vt:i4>5</vt:i4>
      </vt:variant>
      <vt:variant>
        <vt:lpwstr/>
      </vt:variant>
      <vt:variant>
        <vt:lpwstr>_Toc237436787</vt:lpwstr>
      </vt:variant>
      <vt:variant>
        <vt:i4>1966129</vt:i4>
      </vt:variant>
      <vt:variant>
        <vt:i4>1559</vt:i4>
      </vt:variant>
      <vt:variant>
        <vt:i4>0</vt:i4>
      </vt:variant>
      <vt:variant>
        <vt:i4>5</vt:i4>
      </vt:variant>
      <vt:variant>
        <vt:lpwstr/>
      </vt:variant>
      <vt:variant>
        <vt:lpwstr>_Toc237436786</vt:lpwstr>
      </vt:variant>
      <vt:variant>
        <vt:i4>1966129</vt:i4>
      </vt:variant>
      <vt:variant>
        <vt:i4>1553</vt:i4>
      </vt:variant>
      <vt:variant>
        <vt:i4>0</vt:i4>
      </vt:variant>
      <vt:variant>
        <vt:i4>5</vt:i4>
      </vt:variant>
      <vt:variant>
        <vt:lpwstr/>
      </vt:variant>
      <vt:variant>
        <vt:lpwstr>_Toc237436785</vt:lpwstr>
      </vt:variant>
      <vt:variant>
        <vt:i4>1966129</vt:i4>
      </vt:variant>
      <vt:variant>
        <vt:i4>1547</vt:i4>
      </vt:variant>
      <vt:variant>
        <vt:i4>0</vt:i4>
      </vt:variant>
      <vt:variant>
        <vt:i4>5</vt:i4>
      </vt:variant>
      <vt:variant>
        <vt:lpwstr/>
      </vt:variant>
      <vt:variant>
        <vt:lpwstr>_Toc237436784</vt:lpwstr>
      </vt:variant>
      <vt:variant>
        <vt:i4>1966129</vt:i4>
      </vt:variant>
      <vt:variant>
        <vt:i4>1541</vt:i4>
      </vt:variant>
      <vt:variant>
        <vt:i4>0</vt:i4>
      </vt:variant>
      <vt:variant>
        <vt:i4>5</vt:i4>
      </vt:variant>
      <vt:variant>
        <vt:lpwstr/>
      </vt:variant>
      <vt:variant>
        <vt:lpwstr>_Toc237436783</vt:lpwstr>
      </vt:variant>
      <vt:variant>
        <vt:i4>1966129</vt:i4>
      </vt:variant>
      <vt:variant>
        <vt:i4>1535</vt:i4>
      </vt:variant>
      <vt:variant>
        <vt:i4>0</vt:i4>
      </vt:variant>
      <vt:variant>
        <vt:i4>5</vt:i4>
      </vt:variant>
      <vt:variant>
        <vt:lpwstr/>
      </vt:variant>
      <vt:variant>
        <vt:lpwstr>_Toc237436782</vt:lpwstr>
      </vt:variant>
      <vt:variant>
        <vt:i4>1966129</vt:i4>
      </vt:variant>
      <vt:variant>
        <vt:i4>1529</vt:i4>
      </vt:variant>
      <vt:variant>
        <vt:i4>0</vt:i4>
      </vt:variant>
      <vt:variant>
        <vt:i4>5</vt:i4>
      </vt:variant>
      <vt:variant>
        <vt:lpwstr/>
      </vt:variant>
      <vt:variant>
        <vt:lpwstr>_Toc237436781</vt:lpwstr>
      </vt:variant>
      <vt:variant>
        <vt:i4>1966129</vt:i4>
      </vt:variant>
      <vt:variant>
        <vt:i4>1523</vt:i4>
      </vt:variant>
      <vt:variant>
        <vt:i4>0</vt:i4>
      </vt:variant>
      <vt:variant>
        <vt:i4>5</vt:i4>
      </vt:variant>
      <vt:variant>
        <vt:lpwstr/>
      </vt:variant>
      <vt:variant>
        <vt:lpwstr>_Toc237436780</vt:lpwstr>
      </vt:variant>
      <vt:variant>
        <vt:i4>1114161</vt:i4>
      </vt:variant>
      <vt:variant>
        <vt:i4>1517</vt:i4>
      </vt:variant>
      <vt:variant>
        <vt:i4>0</vt:i4>
      </vt:variant>
      <vt:variant>
        <vt:i4>5</vt:i4>
      </vt:variant>
      <vt:variant>
        <vt:lpwstr/>
      </vt:variant>
      <vt:variant>
        <vt:lpwstr>_Toc237436779</vt:lpwstr>
      </vt:variant>
      <vt:variant>
        <vt:i4>1114161</vt:i4>
      </vt:variant>
      <vt:variant>
        <vt:i4>1511</vt:i4>
      </vt:variant>
      <vt:variant>
        <vt:i4>0</vt:i4>
      </vt:variant>
      <vt:variant>
        <vt:i4>5</vt:i4>
      </vt:variant>
      <vt:variant>
        <vt:lpwstr/>
      </vt:variant>
      <vt:variant>
        <vt:lpwstr>_Toc237436778</vt:lpwstr>
      </vt:variant>
      <vt:variant>
        <vt:i4>1114161</vt:i4>
      </vt:variant>
      <vt:variant>
        <vt:i4>1505</vt:i4>
      </vt:variant>
      <vt:variant>
        <vt:i4>0</vt:i4>
      </vt:variant>
      <vt:variant>
        <vt:i4>5</vt:i4>
      </vt:variant>
      <vt:variant>
        <vt:lpwstr/>
      </vt:variant>
      <vt:variant>
        <vt:lpwstr>_Toc237436777</vt:lpwstr>
      </vt:variant>
      <vt:variant>
        <vt:i4>1114161</vt:i4>
      </vt:variant>
      <vt:variant>
        <vt:i4>1499</vt:i4>
      </vt:variant>
      <vt:variant>
        <vt:i4>0</vt:i4>
      </vt:variant>
      <vt:variant>
        <vt:i4>5</vt:i4>
      </vt:variant>
      <vt:variant>
        <vt:lpwstr/>
      </vt:variant>
      <vt:variant>
        <vt:lpwstr>_Toc237436776</vt:lpwstr>
      </vt:variant>
      <vt:variant>
        <vt:i4>1114161</vt:i4>
      </vt:variant>
      <vt:variant>
        <vt:i4>1493</vt:i4>
      </vt:variant>
      <vt:variant>
        <vt:i4>0</vt:i4>
      </vt:variant>
      <vt:variant>
        <vt:i4>5</vt:i4>
      </vt:variant>
      <vt:variant>
        <vt:lpwstr/>
      </vt:variant>
      <vt:variant>
        <vt:lpwstr>_Toc237436775</vt:lpwstr>
      </vt:variant>
      <vt:variant>
        <vt:i4>1114161</vt:i4>
      </vt:variant>
      <vt:variant>
        <vt:i4>1487</vt:i4>
      </vt:variant>
      <vt:variant>
        <vt:i4>0</vt:i4>
      </vt:variant>
      <vt:variant>
        <vt:i4>5</vt:i4>
      </vt:variant>
      <vt:variant>
        <vt:lpwstr/>
      </vt:variant>
      <vt:variant>
        <vt:lpwstr>_Toc237436774</vt:lpwstr>
      </vt:variant>
      <vt:variant>
        <vt:i4>1114161</vt:i4>
      </vt:variant>
      <vt:variant>
        <vt:i4>1481</vt:i4>
      </vt:variant>
      <vt:variant>
        <vt:i4>0</vt:i4>
      </vt:variant>
      <vt:variant>
        <vt:i4>5</vt:i4>
      </vt:variant>
      <vt:variant>
        <vt:lpwstr/>
      </vt:variant>
      <vt:variant>
        <vt:lpwstr>_Toc237436773</vt:lpwstr>
      </vt:variant>
      <vt:variant>
        <vt:i4>1114161</vt:i4>
      </vt:variant>
      <vt:variant>
        <vt:i4>1475</vt:i4>
      </vt:variant>
      <vt:variant>
        <vt:i4>0</vt:i4>
      </vt:variant>
      <vt:variant>
        <vt:i4>5</vt:i4>
      </vt:variant>
      <vt:variant>
        <vt:lpwstr/>
      </vt:variant>
      <vt:variant>
        <vt:lpwstr>_Toc237436772</vt:lpwstr>
      </vt:variant>
      <vt:variant>
        <vt:i4>1114161</vt:i4>
      </vt:variant>
      <vt:variant>
        <vt:i4>1469</vt:i4>
      </vt:variant>
      <vt:variant>
        <vt:i4>0</vt:i4>
      </vt:variant>
      <vt:variant>
        <vt:i4>5</vt:i4>
      </vt:variant>
      <vt:variant>
        <vt:lpwstr/>
      </vt:variant>
      <vt:variant>
        <vt:lpwstr>_Toc237436771</vt:lpwstr>
      </vt:variant>
      <vt:variant>
        <vt:i4>1114161</vt:i4>
      </vt:variant>
      <vt:variant>
        <vt:i4>1463</vt:i4>
      </vt:variant>
      <vt:variant>
        <vt:i4>0</vt:i4>
      </vt:variant>
      <vt:variant>
        <vt:i4>5</vt:i4>
      </vt:variant>
      <vt:variant>
        <vt:lpwstr/>
      </vt:variant>
      <vt:variant>
        <vt:lpwstr>_Toc237436770</vt:lpwstr>
      </vt:variant>
      <vt:variant>
        <vt:i4>1048625</vt:i4>
      </vt:variant>
      <vt:variant>
        <vt:i4>1457</vt:i4>
      </vt:variant>
      <vt:variant>
        <vt:i4>0</vt:i4>
      </vt:variant>
      <vt:variant>
        <vt:i4>5</vt:i4>
      </vt:variant>
      <vt:variant>
        <vt:lpwstr/>
      </vt:variant>
      <vt:variant>
        <vt:lpwstr>_Toc237436769</vt:lpwstr>
      </vt:variant>
      <vt:variant>
        <vt:i4>1048625</vt:i4>
      </vt:variant>
      <vt:variant>
        <vt:i4>1451</vt:i4>
      </vt:variant>
      <vt:variant>
        <vt:i4>0</vt:i4>
      </vt:variant>
      <vt:variant>
        <vt:i4>5</vt:i4>
      </vt:variant>
      <vt:variant>
        <vt:lpwstr/>
      </vt:variant>
      <vt:variant>
        <vt:lpwstr>_Toc237436768</vt:lpwstr>
      </vt:variant>
      <vt:variant>
        <vt:i4>1048625</vt:i4>
      </vt:variant>
      <vt:variant>
        <vt:i4>1445</vt:i4>
      </vt:variant>
      <vt:variant>
        <vt:i4>0</vt:i4>
      </vt:variant>
      <vt:variant>
        <vt:i4>5</vt:i4>
      </vt:variant>
      <vt:variant>
        <vt:lpwstr/>
      </vt:variant>
      <vt:variant>
        <vt:lpwstr>_Toc237436767</vt:lpwstr>
      </vt:variant>
      <vt:variant>
        <vt:i4>1048625</vt:i4>
      </vt:variant>
      <vt:variant>
        <vt:i4>1439</vt:i4>
      </vt:variant>
      <vt:variant>
        <vt:i4>0</vt:i4>
      </vt:variant>
      <vt:variant>
        <vt:i4>5</vt:i4>
      </vt:variant>
      <vt:variant>
        <vt:lpwstr/>
      </vt:variant>
      <vt:variant>
        <vt:lpwstr>_Toc237436766</vt:lpwstr>
      </vt:variant>
      <vt:variant>
        <vt:i4>1048625</vt:i4>
      </vt:variant>
      <vt:variant>
        <vt:i4>1433</vt:i4>
      </vt:variant>
      <vt:variant>
        <vt:i4>0</vt:i4>
      </vt:variant>
      <vt:variant>
        <vt:i4>5</vt:i4>
      </vt:variant>
      <vt:variant>
        <vt:lpwstr/>
      </vt:variant>
      <vt:variant>
        <vt:lpwstr>_Toc237436765</vt:lpwstr>
      </vt:variant>
      <vt:variant>
        <vt:i4>1048625</vt:i4>
      </vt:variant>
      <vt:variant>
        <vt:i4>1427</vt:i4>
      </vt:variant>
      <vt:variant>
        <vt:i4>0</vt:i4>
      </vt:variant>
      <vt:variant>
        <vt:i4>5</vt:i4>
      </vt:variant>
      <vt:variant>
        <vt:lpwstr/>
      </vt:variant>
      <vt:variant>
        <vt:lpwstr>_Toc237436764</vt:lpwstr>
      </vt:variant>
      <vt:variant>
        <vt:i4>1048625</vt:i4>
      </vt:variant>
      <vt:variant>
        <vt:i4>1421</vt:i4>
      </vt:variant>
      <vt:variant>
        <vt:i4>0</vt:i4>
      </vt:variant>
      <vt:variant>
        <vt:i4>5</vt:i4>
      </vt:variant>
      <vt:variant>
        <vt:lpwstr/>
      </vt:variant>
      <vt:variant>
        <vt:lpwstr>_Toc237436763</vt:lpwstr>
      </vt:variant>
      <vt:variant>
        <vt:i4>1048625</vt:i4>
      </vt:variant>
      <vt:variant>
        <vt:i4>1415</vt:i4>
      </vt:variant>
      <vt:variant>
        <vt:i4>0</vt:i4>
      </vt:variant>
      <vt:variant>
        <vt:i4>5</vt:i4>
      </vt:variant>
      <vt:variant>
        <vt:lpwstr/>
      </vt:variant>
      <vt:variant>
        <vt:lpwstr>_Toc237436762</vt:lpwstr>
      </vt:variant>
      <vt:variant>
        <vt:i4>1048625</vt:i4>
      </vt:variant>
      <vt:variant>
        <vt:i4>1409</vt:i4>
      </vt:variant>
      <vt:variant>
        <vt:i4>0</vt:i4>
      </vt:variant>
      <vt:variant>
        <vt:i4>5</vt:i4>
      </vt:variant>
      <vt:variant>
        <vt:lpwstr/>
      </vt:variant>
      <vt:variant>
        <vt:lpwstr>_Toc237436761</vt:lpwstr>
      </vt:variant>
      <vt:variant>
        <vt:i4>1048625</vt:i4>
      </vt:variant>
      <vt:variant>
        <vt:i4>1403</vt:i4>
      </vt:variant>
      <vt:variant>
        <vt:i4>0</vt:i4>
      </vt:variant>
      <vt:variant>
        <vt:i4>5</vt:i4>
      </vt:variant>
      <vt:variant>
        <vt:lpwstr/>
      </vt:variant>
      <vt:variant>
        <vt:lpwstr>_Toc237436760</vt:lpwstr>
      </vt:variant>
      <vt:variant>
        <vt:i4>1245233</vt:i4>
      </vt:variant>
      <vt:variant>
        <vt:i4>1397</vt:i4>
      </vt:variant>
      <vt:variant>
        <vt:i4>0</vt:i4>
      </vt:variant>
      <vt:variant>
        <vt:i4>5</vt:i4>
      </vt:variant>
      <vt:variant>
        <vt:lpwstr/>
      </vt:variant>
      <vt:variant>
        <vt:lpwstr>_Toc237436759</vt:lpwstr>
      </vt:variant>
      <vt:variant>
        <vt:i4>1245233</vt:i4>
      </vt:variant>
      <vt:variant>
        <vt:i4>1391</vt:i4>
      </vt:variant>
      <vt:variant>
        <vt:i4>0</vt:i4>
      </vt:variant>
      <vt:variant>
        <vt:i4>5</vt:i4>
      </vt:variant>
      <vt:variant>
        <vt:lpwstr/>
      </vt:variant>
      <vt:variant>
        <vt:lpwstr>_Toc237436758</vt:lpwstr>
      </vt:variant>
      <vt:variant>
        <vt:i4>1245233</vt:i4>
      </vt:variant>
      <vt:variant>
        <vt:i4>1385</vt:i4>
      </vt:variant>
      <vt:variant>
        <vt:i4>0</vt:i4>
      </vt:variant>
      <vt:variant>
        <vt:i4>5</vt:i4>
      </vt:variant>
      <vt:variant>
        <vt:lpwstr/>
      </vt:variant>
      <vt:variant>
        <vt:lpwstr>_Toc237436757</vt:lpwstr>
      </vt:variant>
      <vt:variant>
        <vt:i4>1245233</vt:i4>
      </vt:variant>
      <vt:variant>
        <vt:i4>1379</vt:i4>
      </vt:variant>
      <vt:variant>
        <vt:i4>0</vt:i4>
      </vt:variant>
      <vt:variant>
        <vt:i4>5</vt:i4>
      </vt:variant>
      <vt:variant>
        <vt:lpwstr/>
      </vt:variant>
      <vt:variant>
        <vt:lpwstr>_Toc237436756</vt:lpwstr>
      </vt:variant>
      <vt:variant>
        <vt:i4>1245233</vt:i4>
      </vt:variant>
      <vt:variant>
        <vt:i4>1373</vt:i4>
      </vt:variant>
      <vt:variant>
        <vt:i4>0</vt:i4>
      </vt:variant>
      <vt:variant>
        <vt:i4>5</vt:i4>
      </vt:variant>
      <vt:variant>
        <vt:lpwstr/>
      </vt:variant>
      <vt:variant>
        <vt:lpwstr>_Toc237436755</vt:lpwstr>
      </vt:variant>
      <vt:variant>
        <vt:i4>1245233</vt:i4>
      </vt:variant>
      <vt:variant>
        <vt:i4>1367</vt:i4>
      </vt:variant>
      <vt:variant>
        <vt:i4>0</vt:i4>
      </vt:variant>
      <vt:variant>
        <vt:i4>5</vt:i4>
      </vt:variant>
      <vt:variant>
        <vt:lpwstr/>
      </vt:variant>
      <vt:variant>
        <vt:lpwstr>_Toc237436754</vt:lpwstr>
      </vt:variant>
      <vt:variant>
        <vt:i4>1245233</vt:i4>
      </vt:variant>
      <vt:variant>
        <vt:i4>1361</vt:i4>
      </vt:variant>
      <vt:variant>
        <vt:i4>0</vt:i4>
      </vt:variant>
      <vt:variant>
        <vt:i4>5</vt:i4>
      </vt:variant>
      <vt:variant>
        <vt:lpwstr/>
      </vt:variant>
      <vt:variant>
        <vt:lpwstr>_Toc237436753</vt:lpwstr>
      </vt:variant>
      <vt:variant>
        <vt:i4>1245233</vt:i4>
      </vt:variant>
      <vt:variant>
        <vt:i4>1355</vt:i4>
      </vt:variant>
      <vt:variant>
        <vt:i4>0</vt:i4>
      </vt:variant>
      <vt:variant>
        <vt:i4>5</vt:i4>
      </vt:variant>
      <vt:variant>
        <vt:lpwstr/>
      </vt:variant>
      <vt:variant>
        <vt:lpwstr>_Toc237436752</vt:lpwstr>
      </vt:variant>
      <vt:variant>
        <vt:i4>1245233</vt:i4>
      </vt:variant>
      <vt:variant>
        <vt:i4>1349</vt:i4>
      </vt:variant>
      <vt:variant>
        <vt:i4>0</vt:i4>
      </vt:variant>
      <vt:variant>
        <vt:i4>5</vt:i4>
      </vt:variant>
      <vt:variant>
        <vt:lpwstr/>
      </vt:variant>
      <vt:variant>
        <vt:lpwstr>_Toc237436751</vt:lpwstr>
      </vt:variant>
      <vt:variant>
        <vt:i4>1245233</vt:i4>
      </vt:variant>
      <vt:variant>
        <vt:i4>1340</vt:i4>
      </vt:variant>
      <vt:variant>
        <vt:i4>0</vt:i4>
      </vt:variant>
      <vt:variant>
        <vt:i4>5</vt:i4>
      </vt:variant>
      <vt:variant>
        <vt:lpwstr/>
      </vt:variant>
      <vt:variant>
        <vt:lpwstr>_Toc237436750</vt:lpwstr>
      </vt:variant>
      <vt:variant>
        <vt:i4>1179697</vt:i4>
      </vt:variant>
      <vt:variant>
        <vt:i4>1334</vt:i4>
      </vt:variant>
      <vt:variant>
        <vt:i4>0</vt:i4>
      </vt:variant>
      <vt:variant>
        <vt:i4>5</vt:i4>
      </vt:variant>
      <vt:variant>
        <vt:lpwstr/>
      </vt:variant>
      <vt:variant>
        <vt:lpwstr>_Toc237436749</vt:lpwstr>
      </vt:variant>
      <vt:variant>
        <vt:i4>1179697</vt:i4>
      </vt:variant>
      <vt:variant>
        <vt:i4>1328</vt:i4>
      </vt:variant>
      <vt:variant>
        <vt:i4>0</vt:i4>
      </vt:variant>
      <vt:variant>
        <vt:i4>5</vt:i4>
      </vt:variant>
      <vt:variant>
        <vt:lpwstr/>
      </vt:variant>
      <vt:variant>
        <vt:lpwstr>_Toc237436748</vt:lpwstr>
      </vt:variant>
      <vt:variant>
        <vt:i4>1179697</vt:i4>
      </vt:variant>
      <vt:variant>
        <vt:i4>1322</vt:i4>
      </vt:variant>
      <vt:variant>
        <vt:i4>0</vt:i4>
      </vt:variant>
      <vt:variant>
        <vt:i4>5</vt:i4>
      </vt:variant>
      <vt:variant>
        <vt:lpwstr/>
      </vt:variant>
      <vt:variant>
        <vt:lpwstr>_Toc237436747</vt:lpwstr>
      </vt:variant>
      <vt:variant>
        <vt:i4>1179697</vt:i4>
      </vt:variant>
      <vt:variant>
        <vt:i4>1316</vt:i4>
      </vt:variant>
      <vt:variant>
        <vt:i4>0</vt:i4>
      </vt:variant>
      <vt:variant>
        <vt:i4>5</vt:i4>
      </vt:variant>
      <vt:variant>
        <vt:lpwstr/>
      </vt:variant>
      <vt:variant>
        <vt:lpwstr>_Toc237436746</vt:lpwstr>
      </vt:variant>
      <vt:variant>
        <vt:i4>1179697</vt:i4>
      </vt:variant>
      <vt:variant>
        <vt:i4>1310</vt:i4>
      </vt:variant>
      <vt:variant>
        <vt:i4>0</vt:i4>
      </vt:variant>
      <vt:variant>
        <vt:i4>5</vt:i4>
      </vt:variant>
      <vt:variant>
        <vt:lpwstr/>
      </vt:variant>
      <vt:variant>
        <vt:lpwstr>_Toc237436745</vt:lpwstr>
      </vt:variant>
      <vt:variant>
        <vt:i4>1179697</vt:i4>
      </vt:variant>
      <vt:variant>
        <vt:i4>1304</vt:i4>
      </vt:variant>
      <vt:variant>
        <vt:i4>0</vt:i4>
      </vt:variant>
      <vt:variant>
        <vt:i4>5</vt:i4>
      </vt:variant>
      <vt:variant>
        <vt:lpwstr/>
      </vt:variant>
      <vt:variant>
        <vt:lpwstr>_Toc237436744</vt:lpwstr>
      </vt:variant>
      <vt:variant>
        <vt:i4>1179697</vt:i4>
      </vt:variant>
      <vt:variant>
        <vt:i4>1298</vt:i4>
      </vt:variant>
      <vt:variant>
        <vt:i4>0</vt:i4>
      </vt:variant>
      <vt:variant>
        <vt:i4>5</vt:i4>
      </vt:variant>
      <vt:variant>
        <vt:lpwstr/>
      </vt:variant>
      <vt:variant>
        <vt:lpwstr>_Toc237436743</vt:lpwstr>
      </vt:variant>
      <vt:variant>
        <vt:i4>1179697</vt:i4>
      </vt:variant>
      <vt:variant>
        <vt:i4>1292</vt:i4>
      </vt:variant>
      <vt:variant>
        <vt:i4>0</vt:i4>
      </vt:variant>
      <vt:variant>
        <vt:i4>5</vt:i4>
      </vt:variant>
      <vt:variant>
        <vt:lpwstr/>
      </vt:variant>
      <vt:variant>
        <vt:lpwstr>_Toc237436742</vt:lpwstr>
      </vt:variant>
      <vt:variant>
        <vt:i4>1179697</vt:i4>
      </vt:variant>
      <vt:variant>
        <vt:i4>1286</vt:i4>
      </vt:variant>
      <vt:variant>
        <vt:i4>0</vt:i4>
      </vt:variant>
      <vt:variant>
        <vt:i4>5</vt:i4>
      </vt:variant>
      <vt:variant>
        <vt:lpwstr/>
      </vt:variant>
      <vt:variant>
        <vt:lpwstr>_Toc237436741</vt:lpwstr>
      </vt:variant>
      <vt:variant>
        <vt:i4>1179697</vt:i4>
      </vt:variant>
      <vt:variant>
        <vt:i4>1280</vt:i4>
      </vt:variant>
      <vt:variant>
        <vt:i4>0</vt:i4>
      </vt:variant>
      <vt:variant>
        <vt:i4>5</vt:i4>
      </vt:variant>
      <vt:variant>
        <vt:lpwstr/>
      </vt:variant>
      <vt:variant>
        <vt:lpwstr>_Toc237436740</vt:lpwstr>
      </vt:variant>
      <vt:variant>
        <vt:i4>1376305</vt:i4>
      </vt:variant>
      <vt:variant>
        <vt:i4>1274</vt:i4>
      </vt:variant>
      <vt:variant>
        <vt:i4>0</vt:i4>
      </vt:variant>
      <vt:variant>
        <vt:i4>5</vt:i4>
      </vt:variant>
      <vt:variant>
        <vt:lpwstr/>
      </vt:variant>
      <vt:variant>
        <vt:lpwstr>_Toc237436739</vt:lpwstr>
      </vt:variant>
      <vt:variant>
        <vt:i4>1376305</vt:i4>
      </vt:variant>
      <vt:variant>
        <vt:i4>1268</vt:i4>
      </vt:variant>
      <vt:variant>
        <vt:i4>0</vt:i4>
      </vt:variant>
      <vt:variant>
        <vt:i4>5</vt:i4>
      </vt:variant>
      <vt:variant>
        <vt:lpwstr/>
      </vt:variant>
      <vt:variant>
        <vt:lpwstr>_Toc237436738</vt:lpwstr>
      </vt:variant>
      <vt:variant>
        <vt:i4>1376305</vt:i4>
      </vt:variant>
      <vt:variant>
        <vt:i4>1262</vt:i4>
      </vt:variant>
      <vt:variant>
        <vt:i4>0</vt:i4>
      </vt:variant>
      <vt:variant>
        <vt:i4>5</vt:i4>
      </vt:variant>
      <vt:variant>
        <vt:lpwstr/>
      </vt:variant>
      <vt:variant>
        <vt:lpwstr>_Toc237436737</vt:lpwstr>
      </vt:variant>
      <vt:variant>
        <vt:i4>1376305</vt:i4>
      </vt:variant>
      <vt:variant>
        <vt:i4>1256</vt:i4>
      </vt:variant>
      <vt:variant>
        <vt:i4>0</vt:i4>
      </vt:variant>
      <vt:variant>
        <vt:i4>5</vt:i4>
      </vt:variant>
      <vt:variant>
        <vt:lpwstr/>
      </vt:variant>
      <vt:variant>
        <vt:lpwstr>_Toc237436736</vt:lpwstr>
      </vt:variant>
      <vt:variant>
        <vt:i4>1376305</vt:i4>
      </vt:variant>
      <vt:variant>
        <vt:i4>1250</vt:i4>
      </vt:variant>
      <vt:variant>
        <vt:i4>0</vt:i4>
      </vt:variant>
      <vt:variant>
        <vt:i4>5</vt:i4>
      </vt:variant>
      <vt:variant>
        <vt:lpwstr/>
      </vt:variant>
      <vt:variant>
        <vt:lpwstr>_Toc237436735</vt:lpwstr>
      </vt:variant>
      <vt:variant>
        <vt:i4>1376305</vt:i4>
      </vt:variant>
      <vt:variant>
        <vt:i4>1244</vt:i4>
      </vt:variant>
      <vt:variant>
        <vt:i4>0</vt:i4>
      </vt:variant>
      <vt:variant>
        <vt:i4>5</vt:i4>
      </vt:variant>
      <vt:variant>
        <vt:lpwstr/>
      </vt:variant>
      <vt:variant>
        <vt:lpwstr>_Toc237436734</vt:lpwstr>
      </vt:variant>
      <vt:variant>
        <vt:i4>1376305</vt:i4>
      </vt:variant>
      <vt:variant>
        <vt:i4>1238</vt:i4>
      </vt:variant>
      <vt:variant>
        <vt:i4>0</vt:i4>
      </vt:variant>
      <vt:variant>
        <vt:i4>5</vt:i4>
      </vt:variant>
      <vt:variant>
        <vt:lpwstr/>
      </vt:variant>
      <vt:variant>
        <vt:lpwstr>_Toc237436733</vt:lpwstr>
      </vt:variant>
      <vt:variant>
        <vt:i4>1376305</vt:i4>
      </vt:variant>
      <vt:variant>
        <vt:i4>1232</vt:i4>
      </vt:variant>
      <vt:variant>
        <vt:i4>0</vt:i4>
      </vt:variant>
      <vt:variant>
        <vt:i4>5</vt:i4>
      </vt:variant>
      <vt:variant>
        <vt:lpwstr/>
      </vt:variant>
      <vt:variant>
        <vt:lpwstr>_Toc237436732</vt:lpwstr>
      </vt:variant>
      <vt:variant>
        <vt:i4>1376305</vt:i4>
      </vt:variant>
      <vt:variant>
        <vt:i4>1226</vt:i4>
      </vt:variant>
      <vt:variant>
        <vt:i4>0</vt:i4>
      </vt:variant>
      <vt:variant>
        <vt:i4>5</vt:i4>
      </vt:variant>
      <vt:variant>
        <vt:lpwstr/>
      </vt:variant>
      <vt:variant>
        <vt:lpwstr>_Toc237436731</vt:lpwstr>
      </vt:variant>
      <vt:variant>
        <vt:i4>1376305</vt:i4>
      </vt:variant>
      <vt:variant>
        <vt:i4>1220</vt:i4>
      </vt:variant>
      <vt:variant>
        <vt:i4>0</vt:i4>
      </vt:variant>
      <vt:variant>
        <vt:i4>5</vt:i4>
      </vt:variant>
      <vt:variant>
        <vt:lpwstr/>
      </vt:variant>
      <vt:variant>
        <vt:lpwstr>_Toc237436730</vt:lpwstr>
      </vt:variant>
      <vt:variant>
        <vt:i4>1310769</vt:i4>
      </vt:variant>
      <vt:variant>
        <vt:i4>1214</vt:i4>
      </vt:variant>
      <vt:variant>
        <vt:i4>0</vt:i4>
      </vt:variant>
      <vt:variant>
        <vt:i4>5</vt:i4>
      </vt:variant>
      <vt:variant>
        <vt:lpwstr/>
      </vt:variant>
      <vt:variant>
        <vt:lpwstr>_Toc237436729</vt:lpwstr>
      </vt:variant>
      <vt:variant>
        <vt:i4>1310769</vt:i4>
      </vt:variant>
      <vt:variant>
        <vt:i4>1208</vt:i4>
      </vt:variant>
      <vt:variant>
        <vt:i4>0</vt:i4>
      </vt:variant>
      <vt:variant>
        <vt:i4>5</vt:i4>
      </vt:variant>
      <vt:variant>
        <vt:lpwstr/>
      </vt:variant>
      <vt:variant>
        <vt:lpwstr>_Toc237436728</vt:lpwstr>
      </vt:variant>
      <vt:variant>
        <vt:i4>1310769</vt:i4>
      </vt:variant>
      <vt:variant>
        <vt:i4>1202</vt:i4>
      </vt:variant>
      <vt:variant>
        <vt:i4>0</vt:i4>
      </vt:variant>
      <vt:variant>
        <vt:i4>5</vt:i4>
      </vt:variant>
      <vt:variant>
        <vt:lpwstr/>
      </vt:variant>
      <vt:variant>
        <vt:lpwstr>_Toc237436727</vt:lpwstr>
      </vt:variant>
      <vt:variant>
        <vt:i4>1310769</vt:i4>
      </vt:variant>
      <vt:variant>
        <vt:i4>1196</vt:i4>
      </vt:variant>
      <vt:variant>
        <vt:i4>0</vt:i4>
      </vt:variant>
      <vt:variant>
        <vt:i4>5</vt:i4>
      </vt:variant>
      <vt:variant>
        <vt:lpwstr/>
      </vt:variant>
      <vt:variant>
        <vt:lpwstr>_Toc237436726</vt:lpwstr>
      </vt:variant>
      <vt:variant>
        <vt:i4>1310769</vt:i4>
      </vt:variant>
      <vt:variant>
        <vt:i4>1190</vt:i4>
      </vt:variant>
      <vt:variant>
        <vt:i4>0</vt:i4>
      </vt:variant>
      <vt:variant>
        <vt:i4>5</vt:i4>
      </vt:variant>
      <vt:variant>
        <vt:lpwstr/>
      </vt:variant>
      <vt:variant>
        <vt:lpwstr>_Toc237436725</vt:lpwstr>
      </vt:variant>
      <vt:variant>
        <vt:i4>1310769</vt:i4>
      </vt:variant>
      <vt:variant>
        <vt:i4>1184</vt:i4>
      </vt:variant>
      <vt:variant>
        <vt:i4>0</vt:i4>
      </vt:variant>
      <vt:variant>
        <vt:i4>5</vt:i4>
      </vt:variant>
      <vt:variant>
        <vt:lpwstr/>
      </vt:variant>
      <vt:variant>
        <vt:lpwstr>_Toc237436724</vt:lpwstr>
      </vt:variant>
      <vt:variant>
        <vt:i4>1310769</vt:i4>
      </vt:variant>
      <vt:variant>
        <vt:i4>1178</vt:i4>
      </vt:variant>
      <vt:variant>
        <vt:i4>0</vt:i4>
      </vt:variant>
      <vt:variant>
        <vt:i4>5</vt:i4>
      </vt:variant>
      <vt:variant>
        <vt:lpwstr/>
      </vt:variant>
      <vt:variant>
        <vt:lpwstr>_Toc237436723</vt:lpwstr>
      </vt:variant>
      <vt:variant>
        <vt:i4>1310769</vt:i4>
      </vt:variant>
      <vt:variant>
        <vt:i4>1172</vt:i4>
      </vt:variant>
      <vt:variant>
        <vt:i4>0</vt:i4>
      </vt:variant>
      <vt:variant>
        <vt:i4>5</vt:i4>
      </vt:variant>
      <vt:variant>
        <vt:lpwstr/>
      </vt:variant>
      <vt:variant>
        <vt:lpwstr>_Toc237436722</vt:lpwstr>
      </vt:variant>
      <vt:variant>
        <vt:i4>1310769</vt:i4>
      </vt:variant>
      <vt:variant>
        <vt:i4>1166</vt:i4>
      </vt:variant>
      <vt:variant>
        <vt:i4>0</vt:i4>
      </vt:variant>
      <vt:variant>
        <vt:i4>5</vt:i4>
      </vt:variant>
      <vt:variant>
        <vt:lpwstr/>
      </vt:variant>
      <vt:variant>
        <vt:lpwstr>_Toc237436721</vt:lpwstr>
      </vt:variant>
      <vt:variant>
        <vt:i4>1310769</vt:i4>
      </vt:variant>
      <vt:variant>
        <vt:i4>1160</vt:i4>
      </vt:variant>
      <vt:variant>
        <vt:i4>0</vt:i4>
      </vt:variant>
      <vt:variant>
        <vt:i4>5</vt:i4>
      </vt:variant>
      <vt:variant>
        <vt:lpwstr/>
      </vt:variant>
      <vt:variant>
        <vt:lpwstr>_Toc237436720</vt:lpwstr>
      </vt:variant>
      <vt:variant>
        <vt:i4>1507377</vt:i4>
      </vt:variant>
      <vt:variant>
        <vt:i4>1154</vt:i4>
      </vt:variant>
      <vt:variant>
        <vt:i4>0</vt:i4>
      </vt:variant>
      <vt:variant>
        <vt:i4>5</vt:i4>
      </vt:variant>
      <vt:variant>
        <vt:lpwstr/>
      </vt:variant>
      <vt:variant>
        <vt:lpwstr>_Toc237436719</vt:lpwstr>
      </vt:variant>
      <vt:variant>
        <vt:i4>1507377</vt:i4>
      </vt:variant>
      <vt:variant>
        <vt:i4>1148</vt:i4>
      </vt:variant>
      <vt:variant>
        <vt:i4>0</vt:i4>
      </vt:variant>
      <vt:variant>
        <vt:i4>5</vt:i4>
      </vt:variant>
      <vt:variant>
        <vt:lpwstr/>
      </vt:variant>
      <vt:variant>
        <vt:lpwstr>_Toc237436718</vt:lpwstr>
      </vt:variant>
      <vt:variant>
        <vt:i4>1507377</vt:i4>
      </vt:variant>
      <vt:variant>
        <vt:i4>1142</vt:i4>
      </vt:variant>
      <vt:variant>
        <vt:i4>0</vt:i4>
      </vt:variant>
      <vt:variant>
        <vt:i4>5</vt:i4>
      </vt:variant>
      <vt:variant>
        <vt:lpwstr/>
      </vt:variant>
      <vt:variant>
        <vt:lpwstr>_Toc237436717</vt:lpwstr>
      </vt:variant>
      <vt:variant>
        <vt:i4>1507377</vt:i4>
      </vt:variant>
      <vt:variant>
        <vt:i4>1136</vt:i4>
      </vt:variant>
      <vt:variant>
        <vt:i4>0</vt:i4>
      </vt:variant>
      <vt:variant>
        <vt:i4>5</vt:i4>
      </vt:variant>
      <vt:variant>
        <vt:lpwstr/>
      </vt:variant>
      <vt:variant>
        <vt:lpwstr>_Toc237436716</vt:lpwstr>
      </vt:variant>
      <vt:variant>
        <vt:i4>1507377</vt:i4>
      </vt:variant>
      <vt:variant>
        <vt:i4>1130</vt:i4>
      </vt:variant>
      <vt:variant>
        <vt:i4>0</vt:i4>
      </vt:variant>
      <vt:variant>
        <vt:i4>5</vt:i4>
      </vt:variant>
      <vt:variant>
        <vt:lpwstr/>
      </vt:variant>
      <vt:variant>
        <vt:lpwstr>_Toc237436715</vt:lpwstr>
      </vt:variant>
      <vt:variant>
        <vt:i4>1507377</vt:i4>
      </vt:variant>
      <vt:variant>
        <vt:i4>1124</vt:i4>
      </vt:variant>
      <vt:variant>
        <vt:i4>0</vt:i4>
      </vt:variant>
      <vt:variant>
        <vt:i4>5</vt:i4>
      </vt:variant>
      <vt:variant>
        <vt:lpwstr/>
      </vt:variant>
      <vt:variant>
        <vt:lpwstr>_Toc237436714</vt:lpwstr>
      </vt:variant>
      <vt:variant>
        <vt:i4>1507377</vt:i4>
      </vt:variant>
      <vt:variant>
        <vt:i4>1118</vt:i4>
      </vt:variant>
      <vt:variant>
        <vt:i4>0</vt:i4>
      </vt:variant>
      <vt:variant>
        <vt:i4>5</vt:i4>
      </vt:variant>
      <vt:variant>
        <vt:lpwstr/>
      </vt:variant>
      <vt:variant>
        <vt:lpwstr>_Toc237436713</vt:lpwstr>
      </vt:variant>
      <vt:variant>
        <vt:i4>1507377</vt:i4>
      </vt:variant>
      <vt:variant>
        <vt:i4>1112</vt:i4>
      </vt:variant>
      <vt:variant>
        <vt:i4>0</vt:i4>
      </vt:variant>
      <vt:variant>
        <vt:i4>5</vt:i4>
      </vt:variant>
      <vt:variant>
        <vt:lpwstr/>
      </vt:variant>
      <vt:variant>
        <vt:lpwstr>_Toc237436712</vt:lpwstr>
      </vt:variant>
      <vt:variant>
        <vt:i4>1507377</vt:i4>
      </vt:variant>
      <vt:variant>
        <vt:i4>1106</vt:i4>
      </vt:variant>
      <vt:variant>
        <vt:i4>0</vt:i4>
      </vt:variant>
      <vt:variant>
        <vt:i4>5</vt:i4>
      </vt:variant>
      <vt:variant>
        <vt:lpwstr/>
      </vt:variant>
      <vt:variant>
        <vt:lpwstr>_Toc237436711</vt:lpwstr>
      </vt:variant>
      <vt:variant>
        <vt:i4>1507377</vt:i4>
      </vt:variant>
      <vt:variant>
        <vt:i4>1100</vt:i4>
      </vt:variant>
      <vt:variant>
        <vt:i4>0</vt:i4>
      </vt:variant>
      <vt:variant>
        <vt:i4>5</vt:i4>
      </vt:variant>
      <vt:variant>
        <vt:lpwstr/>
      </vt:variant>
      <vt:variant>
        <vt:lpwstr>_Toc237436710</vt:lpwstr>
      </vt:variant>
      <vt:variant>
        <vt:i4>1441841</vt:i4>
      </vt:variant>
      <vt:variant>
        <vt:i4>1094</vt:i4>
      </vt:variant>
      <vt:variant>
        <vt:i4>0</vt:i4>
      </vt:variant>
      <vt:variant>
        <vt:i4>5</vt:i4>
      </vt:variant>
      <vt:variant>
        <vt:lpwstr/>
      </vt:variant>
      <vt:variant>
        <vt:lpwstr>_Toc237436709</vt:lpwstr>
      </vt:variant>
      <vt:variant>
        <vt:i4>1441841</vt:i4>
      </vt:variant>
      <vt:variant>
        <vt:i4>1088</vt:i4>
      </vt:variant>
      <vt:variant>
        <vt:i4>0</vt:i4>
      </vt:variant>
      <vt:variant>
        <vt:i4>5</vt:i4>
      </vt:variant>
      <vt:variant>
        <vt:lpwstr/>
      </vt:variant>
      <vt:variant>
        <vt:lpwstr>_Toc237436708</vt:lpwstr>
      </vt:variant>
      <vt:variant>
        <vt:i4>1441841</vt:i4>
      </vt:variant>
      <vt:variant>
        <vt:i4>1082</vt:i4>
      </vt:variant>
      <vt:variant>
        <vt:i4>0</vt:i4>
      </vt:variant>
      <vt:variant>
        <vt:i4>5</vt:i4>
      </vt:variant>
      <vt:variant>
        <vt:lpwstr/>
      </vt:variant>
      <vt:variant>
        <vt:lpwstr>_Toc237436707</vt:lpwstr>
      </vt:variant>
      <vt:variant>
        <vt:i4>1441841</vt:i4>
      </vt:variant>
      <vt:variant>
        <vt:i4>1076</vt:i4>
      </vt:variant>
      <vt:variant>
        <vt:i4>0</vt:i4>
      </vt:variant>
      <vt:variant>
        <vt:i4>5</vt:i4>
      </vt:variant>
      <vt:variant>
        <vt:lpwstr/>
      </vt:variant>
      <vt:variant>
        <vt:lpwstr>_Toc237436706</vt:lpwstr>
      </vt:variant>
      <vt:variant>
        <vt:i4>1441841</vt:i4>
      </vt:variant>
      <vt:variant>
        <vt:i4>1070</vt:i4>
      </vt:variant>
      <vt:variant>
        <vt:i4>0</vt:i4>
      </vt:variant>
      <vt:variant>
        <vt:i4>5</vt:i4>
      </vt:variant>
      <vt:variant>
        <vt:lpwstr/>
      </vt:variant>
      <vt:variant>
        <vt:lpwstr>_Toc237436705</vt:lpwstr>
      </vt:variant>
      <vt:variant>
        <vt:i4>1441841</vt:i4>
      </vt:variant>
      <vt:variant>
        <vt:i4>1064</vt:i4>
      </vt:variant>
      <vt:variant>
        <vt:i4>0</vt:i4>
      </vt:variant>
      <vt:variant>
        <vt:i4>5</vt:i4>
      </vt:variant>
      <vt:variant>
        <vt:lpwstr/>
      </vt:variant>
      <vt:variant>
        <vt:lpwstr>_Toc237436704</vt:lpwstr>
      </vt:variant>
      <vt:variant>
        <vt:i4>1441841</vt:i4>
      </vt:variant>
      <vt:variant>
        <vt:i4>1058</vt:i4>
      </vt:variant>
      <vt:variant>
        <vt:i4>0</vt:i4>
      </vt:variant>
      <vt:variant>
        <vt:i4>5</vt:i4>
      </vt:variant>
      <vt:variant>
        <vt:lpwstr/>
      </vt:variant>
      <vt:variant>
        <vt:lpwstr>_Toc237436703</vt:lpwstr>
      </vt:variant>
      <vt:variant>
        <vt:i4>1441841</vt:i4>
      </vt:variant>
      <vt:variant>
        <vt:i4>1052</vt:i4>
      </vt:variant>
      <vt:variant>
        <vt:i4>0</vt:i4>
      </vt:variant>
      <vt:variant>
        <vt:i4>5</vt:i4>
      </vt:variant>
      <vt:variant>
        <vt:lpwstr/>
      </vt:variant>
      <vt:variant>
        <vt:lpwstr>_Toc237436702</vt:lpwstr>
      </vt:variant>
      <vt:variant>
        <vt:i4>1441841</vt:i4>
      </vt:variant>
      <vt:variant>
        <vt:i4>1046</vt:i4>
      </vt:variant>
      <vt:variant>
        <vt:i4>0</vt:i4>
      </vt:variant>
      <vt:variant>
        <vt:i4>5</vt:i4>
      </vt:variant>
      <vt:variant>
        <vt:lpwstr/>
      </vt:variant>
      <vt:variant>
        <vt:lpwstr>_Toc237436701</vt:lpwstr>
      </vt:variant>
      <vt:variant>
        <vt:i4>2031664</vt:i4>
      </vt:variant>
      <vt:variant>
        <vt:i4>1037</vt:i4>
      </vt:variant>
      <vt:variant>
        <vt:i4>0</vt:i4>
      </vt:variant>
      <vt:variant>
        <vt:i4>5</vt:i4>
      </vt:variant>
      <vt:variant>
        <vt:lpwstr/>
      </vt:variant>
      <vt:variant>
        <vt:lpwstr>_Toc237436693</vt:lpwstr>
      </vt:variant>
      <vt:variant>
        <vt:i4>2031664</vt:i4>
      </vt:variant>
      <vt:variant>
        <vt:i4>1031</vt:i4>
      </vt:variant>
      <vt:variant>
        <vt:i4>0</vt:i4>
      </vt:variant>
      <vt:variant>
        <vt:i4>5</vt:i4>
      </vt:variant>
      <vt:variant>
        <vt:lpwstr/>
      </vt:variant>
      <vt:variant>
        <vt:lpwstr>_Toc237436692</vt:lpwstr>
      </vt:variant>
      <vt:variant>
        <vt:i4>2031664</vt:i4>
      </vt:variant>
      <vt:variant>
        <vt:i4>1025</vt:i4>
      </vt:variant>
      <vt:variant>
        <vt:i4>0</vt:i4>
      </vt:variant>
      <vt:variant>
        <vt:i4>5</vt:i4>
      </vt:variant>
      <vt:variant>
        <vt:lpwstr/>
      </vt:variant>
      <vt:variant>
        <vt:lpwstr>_Toc237436691</vt:lpwstr>
      </vt:variant>
      <vt:variant>
        <vt:i4>2031664</vt:i4>
      </vt:variant>
      <vt:variant>
        <vt:i4>1019</vt:i4>
      </vt:variant>
      <vt:variant>
        <vt:i4>0</vt:i4>
      </vt:variant>
      <vt:variant>
        <vt:i4>5</vt:i4>
      </vt:variant>
      <vt:variant>
        <vt:lpwstr/>
      </vt:variant>
      <vt:variant>
        <vt:lpwstr>_Toc237436690</vt:lpwstr>
      </vt:variant>
      <vt:variant>
        <vt:i4>1966128</vt:i4>
      </vt:variant>
      <vt:variant>
        <vt:i4>1013</vt:i4>
      </vt:variant>
      <vt:variant>
        <vt:i4>0</vt:i4>
      </vt:variant>
      <vt:variant>
        <vt:i4>5</vt:i4>
      </vt:variant>
      <vt:variant>
        <vt:lpwstr/>
      </vt:variant>
      <vt:variant>
        <vt:lpwstr>_Toc237436689</vt:lpwstr>
      </vt:variant>
      <vt:variant>
        <vt:i4>1966128</vt:i4>
      </vt:variant>
      <vt:variant>
        <vt:i4>1007</vt:i4>
      </vt:variant>
      <vt:variant>
        <vt:i4>0</vt:i4>
      </vt:variant>
      <vt:variant>
        <vt:i4>5</vt:i4>
      </vt:variant>
      <vt:variant>
        <vt:lpwstr/>
      </vt:variant>
      <vt:variant>
        <vt:lpwstr>_Toc237436688</vt:lpwstr>
      </vt:variant>
      <vt:variant>
        <vt:i4>1966128</vt:i4>
      </vt:variant>
      <vt:variant>
        <vt:i4>1001</vt:i4>
      </vt:variant>
      <vt:variant>
        <vt:i4>0</vt:i4>
      </vt:variant>
      <vt:variant>
        <vt:i4>5</vt:i4>
      </vt:variant>
      <vt:variant>
        <vt:lpwstr/>
      </vt:variant>
      <vt:variant>
        <vt:lpwstr>_Toc237436687</vt:lpwstr>
      </vt:variant>
      <vt:variant>
        <vt:i4>1966128</vt:i4>
      </vt:variant>
      <vt:variant>
        <vt:i4>995</vt:i4>
      </vt:variant>
      <vt:variant>
        <vt:i4>0</vt:i4>
      </vt:variant>
      <vt:variant>
        <vt:i4>5</vt:i4>
      </vt:variant>
      <vt:variant>
        <vt:lpwstr/>
      </vt:variant>
      <vt:variant>
        <vt:lpwstr>_Toc237436686</vt:lpwstr>
      </vt:variant>
      <vt:variant>
        <vt:i4>1114160</vt:i4>
      </vt:variant>
      <vt:variant>
        <vt:i4>986</vt:i4>
      </vt:variant>
      <vt:variant>
        <vt:i4>0</vt:i4>
      </vt:variant>
      <vt:variant>
        <vt:i4>5</vt:i4>
      </vt:variant>
      <vt:variant>
        <vt:lpwstr/>
      </vt:variant>
      <vt:variant>
        <vt:lpwstr>_Toc237436672</vt:lpwstr>
      </vt:variant>
      <vt:variant>
        <vt:i4>1114160</vt:i4>
      </vt:variant>
      <vt:variant>
        <vt:i4>980</vt:i4>
      </vt:variant>
      <vt:variant>
        <vt:i4>0</vt:i4>
      </vt:variant>
      <vt:variant>
        <vt:i4>5</vt:i4>
      </vt:variant>
      <vt:variant>
        <vt:lpwstr/>
      </vt:variant>
      <vt:variant>
        <vt:lpwstr>_Toc237436671</vt:lpwstr>
      </vt:variant>
      <vt:variant>
        <vt:i4>1048624</vt:i4>
      </vt:variant>
      <vt:variant>
        <vt:i4>968</vt:i4>
      </vt:variant>
      <vt:variant>
        <vt:i4>0</vt:i4>
      </vt:variant>
      <vt:variant>
        <vt:i4>5</vt:i4>
      </vt:variant>
      <vt:variant>
        <vt:lpwstr/>
      </vt:variant>
      <vt:variant>
        <vt:lpwstr>_Toc237436661</vt:lpwstr>
      </vt:variant>
      <vt:variant>
        <vt:i4>1048624</vt:i4>
      </vt:variant>
      <vt:variant>
        <vt:i4>962</vt:i4>
      </vt:variant>
      <vt:variant>
        <vt:i4>0</vt:i4>
      </vt:variant>
      <vt:variant>
        <vt:i4>5</vt:i4>
      </vt:variant>
      <vt:variant>
        <vt:lpwstr/>
      </vt:variant>
      <vt:variant>
        <vt:lpwstr>_Toc237436660</vt:lpwstr>
      </vt:variant>
      <vt:variant>
        <vt:i4>1245232</vt:i4>
      </vt:variant>
      <vt:variant>
        <vt:i4>956</vt:i4>
      </vt:variant>
      <vt:variant>
        <vt:i4>0</vt:i4>
      </vt:variant>
      <vt:variant>
        <vt:i4>5</vt:i4>
      </vt:variant>
      <vt:variant>
        <vt:lpwstr/>
      </vt:variant>
      <vt:variant>
        <vt:lpwstr>_Toc237436659</vt:lpwstr>
      </vt:variant>
      <vt:variant>
        <vt:i4>1245232</vt:i4>
      </vt:variant>
      <vt:variant>
        <vt:i4>947</vt:i4>
      </vt:variant>
      <vt:variant>
        <vt:i4>0</vt:i4>
      </vt:variant>
      <vt:variant>
        <vt:i4>5</vt:i4>
      </vt:variant>
      <vt:variant>
        <vt:lpwstr/>
      </vt:variant>
      <vt:variant>
        <vt:lpwstr>_Toc237436658</vt:lpwstr>
      </vt:variant>
      <vt:variant>
        <vt:i4>1245232</vt:i4>
      </vt:variant>
      <vt:variant>
        <vt:i4>941</vt:i4>
      </vt:variant>
      <vt:variant>
        <vt:i4>0</vt:i4>
      </vt:variant>
      <vt:variant>
        <vt:i4>5</vt:i4>
      </vt:variant>
      <vt:variant>
        <vt:lpwstr/>
      </vt:variant>
      <vt:variant>
        <vt:lpwstr>_Toc237436657</vt:lpwstr>
      </vt:variant>
      <vt:variant>
        <vt:i4>1245232</vt:i4>
      </vt:variant>
      <vt:variant>
        <vt:i4>935</vt:i4>
      </vt:variant>
      <vt:variant>
        <vt:i4>0</vt:i4>
      </vt:variant>
      <vt:variant>
        <vt:i4>5</vt:i4>
      </vt:variant>
      <vt:variant>
        <vt:lpwstr/>
      </vt:variant>
      <vt:variant>
        <vt:lpwstr>_Toc237436656</vt:lpwstr>
      </vt:variant>
      <vt:variant>
        <vt:i4>1245232</vt:i4>
      </vt:variant>
      <vt:variant>
        <vt:i4>929</vt:i4>
      </vt:variant>
      <vt:variant>
        <vt:i4>0</vt:i4>
      </vt:variant>
      <vt:variant>
        <vt:i4>5</vt:i4>
      </vt:variant>
      <vt:variant>
        <vt:lpwstr/>
      </vt:variant>
      <vt:variant>
        <vt:lpwstr>_Toc237436655</vt:lpwstr>
      </vt:variant>
      <vt:variant>
        <vt:i4>1245232</vt:i4>
      </vt:variant>
      <vt:variant>
        <vt:i4>923</vt:i4>
      </vt:variant>
      <vt:variant>
        <vt:i4>0</vt:i4>
      </vt:variant>
      <vt:variant>
        <vt:i4>5</vt:i4>
      </vt:variant>
      <vt:variant>
        <vt:lpwstr/>
      </vt:variant>
      <vt:variant>
        <vt:lpwstr>_Toc237436654</vt:lpwstr>
      </vt:variant>
      <vt:variant>
        <vt:i4>1245232</vt:i4>
      </vt:variant>
      <vt:variant>
        <vt:i4>917</vt:i4>
      </vt:variant>
      <vt:variant>
        <vt:i4>0</vt:i4>
      </vt:variant>
      <vt:variant>
        <vt:i4>5</vt:i4>
      </vt:variant>
      <vt:variant>
        <vt:lpwstr/>
      </vt:variant>
      <vt:variant>
        <vt:lpwstr>_Toc237436653</vt:lpwstr>
      </vt:variant>
      <vt:variant>
        <vt:i4>1245232</vt:i4>
      </vt:variant>
      <vt:variant>
        <vt:i4>911</vt:i4>
      </vt:variant>
      <vt:variant>
        <vt:i4>0</vt:i4>
      </vt:variant>
      <vt:variant>
        <vt:i4>5</vt:i4>
      </vt:variant>
      <vt:variant>
        <vt:lpwstr/>
      </vt:variant>
      <vt:variant>
        <vt:lpwstr>_Toc237436652</vt:lpwstr>
      </vt:variant>
      <vt:variant>
        <vt:i4>1245232</vt:i4>
      </vt:variant>
      <vt:variant>
        <vt:i4>905</vt:i4>
      </vt:variant>
      <vt:variant>
        <vt:i4>0</vt:i4>
      </vt:variant>
      <vt:variant>
        <vt:i4>5</vt:i4>
      </vt:variant>
      <vt:variant>
        <vt:lpwstr/>
      </vt:variant>
      <vt:variant>
        <vt:lpwstr>_Toc237436651</vt:lpwstr>
      </vt:variant>
      <vt:variant>
        <vt:i4>1245232</vt:i4>
      </vt:variant>
      <vt:variant>
        <vt:i4>899</vt:i4>
      </vt:variant>
      <vt:variant>
        <vt:i4>0</vt:i4>
      </vt:variant>
      <vt:variant>
        <vt:i4>5</vt:i4>
      </vt:variant>
      <vt:variant>
        <vt:lpwstr/>
      </vt:variant>
      <vt:variant>
        <vt:lpwstr>_Toc237436650</vt:lpwstr>
      </vt:variant>
      <vt:variant>
        <vt:i4>1179696</vt:i4>
      </vt:variant>
      <vt:variant>
        <vt:i4>893</vt:i4>
      </vt:variant>
      <vt:variant>
        <vt:i4>0</vt:i4>
      </vt:variant>
      <vt:variant>
        <vt:i4>5</vt:i4>
      </vt:variant>
      <vt:variant>
        <vt:lpwstr/>
      </vt:variant>
      <vt:variant>
        <vt:lpwstr>_Toc237436649</vt:lpwstr>
      </vt:variant>
      <vt:variant>
        <vt:i4>1179696</vt:i4>
      </vt:variant>
      <vt:variant>
        <vt:i4>887</vt:i4>
      </vt:variant>
      <vt:variant>
        <vt:i4>0</vt:i4>
      </vt:variant>
      <vt:variant>
        <vt:i4>5</vt:i4>
      </vt:variant>
      <vt:variant>
        <vt:lpwstr/>
      </vt:variant>
      <vt:variant>
        <vt:lpwstr>_Toc237436648</vt:lpwstr>
      </vt:variant>
      <vt:variant>
        <vt:i4>1179696</vt:i4>
      </vt:variant>
      <vt:variant>
        <vt:i4>881</vt:i4>
      </vt:variant>
      <vt:variant>
        <vt:i4>0</vt:i4>
      </vt:variant>
      <vt:variant>
        <vt:i4>5</vt:i4>
      </vt:variant>
      <vt:variant>
        <vt:lpwstr/>
      </vt:variant>
      <vt:variant>
        <vt:lpwstr>_Toc237436647</vt:lpwstr>
      </vt:variant>
      <vt:variant>
        <vt:i4>1179696</vt:i4>
      </vt:variant>
      <vt:variant>
        <vt:i4>875</vt:i4>
      </vt:variant>
      <vt:variant>
        <vt:i4>0</vt:i4>
      </vt:variant>
      <vt:variant>
        <vt:i4>5</vt:i4>
      </vt:variant>
      <vt:variant>
        <vt:lpwstr/>
      </vt:variant>
      <vt:variant>
        <vt:lpwstr>_Toc237436646</vt:lpwstr>
      </vt:variant>
      <vt:variant>
        <vt:i4>1179696</vt:i4>
      </vt:variant>
      <vt:variant>
        <vt:i4>869</vt:i4>
      </vt:variant>
      <vt:variant>
        <vt:i4>0</vt:i4>
      </vt:variant>
      <vt:variant>
        <vt:i4>5</vt:i4>
      </vt:variant>
      <vt:variant>
        <vt:lpwstr/>
      </vt:variant>
      <vt:variant>
        <vt:lpwstr>_Toc237436645</vt:lpwstr>
      </vt:variant>
      <vt:variant>
        <vt:i4>1179696</vt:i4>
      </vt:variant>
      <vt:variant>
        <vt:i4>863</vt:i4>
      </vt:variant>
      <vt:variant>
        <vt:i4>0</vt:i4>
      </vt:variant>
      <vt:variant>
        <vt:i4>5</vt:i4>
      </vt:variant>
      <vt:variant>
        <vt:lpwstr/>
      </vt:variant>
      <vt:variant>
        <vt:lpwstr>_Toc237436644</vt:lpwstr>
      </vt:variant>
      <vt:variant>
        <vt:i4>1179696</vt:i4>
      </vt:variant>
      <vt:variant>
        <vt:i4>857</vt:i4>
      </vt:variant>
      <vt:variant>
        <vt:i4>0</vt:i4>
      </vt:variant>
      <vt:variant>
        <vt:i4>5</vt:i4>
      </vt:variant>
      <vt:variant>
        <vt:lpwstr/>
      </vt:variant>
      <vt:variant>
        <vt:lpwstr>_Toc237436643</vt:lpwstr>
      </vt:variant>
      <vt:variant>
        <vt:i4>1179696</vt:i4>
      </vt:variant>
      <vt:variant>
        <vt:i4>851</vt:i4>
      </vt:variant>
      <vt:variant>
        <vt:i4>0</vt:i4>
      </vt:variant>
      <vt:variant>
        <vt:i4>5</vt:i4>
      </vt:variant>
      <vt:variant>
        <vt:lpwstr/>
      </vt:variant>
      <vt:variant>
        <vt:lpwstr>_Toc237436642</vt:lpwstr>
      </vt:variant>
      <vt:variant>
        <vt:i4>1179696</vt:i4>
      </vt:variant>
      <vt:variant>
        <vt:i4>845</vt:i4>
      </vt:variant>
      <vt:variant>
        <vt:i4>0</vt:i4>
      </vt:variant>
      <vt:variant>
        <vt:i4>5</vt:i4>
      </vt:variant>
      <vt:variant>
        <vt:lpwstr/>
      </vt:variant>
      <vt:variant>
        <vt:lpwstr>_Toc237436641</vt:lpwstr>
      </vt:variant>
      <vt:variant>
        <vt:i4>1179696</vt:i4>
      </vt:variant>
      <vt:variant>
        <vt:i4>839</vt:i4>
      </vt:variant>
      <vt:variant>
        <vt:i4>0</vt:i4>
      </vt:variant>
      <vt:variant>
        <vt:i4>5</vt:i4>
      </vt:variant>
      <vt:variant>
        <vt:lpwstr/>
      </vt:variant>
      <vt:variant>
        <vt:lpwstr>_Toc237436640</vt:lpwstr>
      </vt:variant>
      <vt:variant>
        <vt:i4>1376304</vt:i4>
      </vt:variant>
      <vt:variant>
        <vt:i4>833</vt:i4>
      </vt:variant>
      <vt:variant>
        <vt:i4>0</vt:i4>
      </vt:variant>
      <vt:variant>
        <vt:i4>5</vt:i4>
      </vt:variant>
      <vt:variant>
        <vt:lpwstr/>
      </vt:variant>
      <vt:variant>
        <vt:lpwstr>_Toc237436639</vt:lpwstr>
      </vt:variant>
      <vt:variant>
        <vt:i4>1376304</vt:i4>
      </vt:variant>
      <vt:variant>
        <vt:i4>827</vt:i4>
      </vt:variant>
      <vt:variant>
        <vt:i4>0</vt:i4>
      </vt:variant>
      <vt:variant>
        <vt:i4>5</vt:i4>
      </vt:variant>
      <vt:variant>
        <vt:lpwstr/>
      </vt:variant>
      <vt:variant>
        <vt:lpwstr>_Toc237436638</vt:lpwstr>
      </vt:variant>
      <vt:variant>
        <vt:i4>1376304</vt:i4>
      </vt:variant>
      <vt:variant>
        <vt:i4>821</vt:i4>
      </vt:variant>
      <vt:variant>
        <vt:i4>0</vt:i4>
      </vt:variant>
      <vt:variant>
        <vt:i4>5</vt:i4>
      </vt:variant>
      <vt:variant>
        <vt:lpwstr/>
      </vt:variant>
      <vt:variant>
        <vt:lpwstr>_Toc237436637</vt:lpwstr>
      </vt:variant>
      <vt:variant>
        <vt:i4>1376304</vt:i4>
      </vt:variant>
      <vt:variant>
        <vt:i4>815</vt:i4>
      </vt:variant>
      <vt:variant>
        <vt:i4>0</vt:i4>
      </vt:variant>
      <vt:variant>
        <vt:i4>5</vt:i4>
      </vt:variant>
      <vt:variant>
        <vt:lpwstr/>
      </vt:variant>
      <vt:variant>
        <vt:lpwstr>_Toc237436636</vt:lpwstr>
      </vt:variant>
      <vt:variant>
        <vt:i4>1376304</vt:i4>
      </vt:variant>
      <vt:variant>
        <vt:i4>809</vt:i4>
      </vt:variant>
      <vt:variant>
        <vt:i4>0</vt:i4>
      </vt:variant>
      <vt:variant>
        <vt:i4>5</vt:i4>
      </vt:variant>
      <vt:variant>
        <vt:lpwstr/>
      </vt:variant>
      <vt:variant>
        <vt:lpwstr>_Toc237436635</vt:lpwstr>
      </vt:variant>
      <vt:variant>
        <vt:i4>1376304</vt:i4>
      </vt:variant>
      <vt:variant>
        <vt:i4>803</vt:i4>
      </vt:variant>
      <vt:variant>
        <vt:i4>0</vt:i4>
      </vt:variant>
      <vt:variant>
        <vt:i4>5</vt:i4>
      </vt:variant>
      <vt:variant>
        <vt:lpwstr/>
      </vt:variant>
      <vt:variant>
        <vt:lpwstr>_Toc237436634</vt:lpwstr>
      </vt:variant>
      <vt:variant>
        <vt:i4>1376304</vt:i4>
      </vt:variant>
      <vt:variant>
        <vt:i4>797</vt:i4>
      </vt:variant>
      <vt:variant>
        <vt:i4>0</vt:i4>
      </vt:variant>
      <vt:variant>
        <vt:i4>5</vt:i4>
      </vt:variant>
      <vt:variant>
        <vt:lpwstr/>
      </vt:variant>
      <vt:variant>
        <vt:lpwstr>_Toc237436633</vt:lpwstr>
      </vt:variant>
      <vt:variant>
        <vt:i4>1376304</vt:i4>
      </vt:variant>
      <vt:variant>
        <vt:i4>791</vt:i4>
      </vt:variant>
      <vt:variant>
        <vt:i4>0</vt:i4>
      </vt:variant>
      <vt:variant>
        <vt:i4>5</vt:i4>
      </vt:variant>
      <vt:variant>
        <vt:lpwstr/>
      </vt:variant>
      <vt:variant>
        <vt:lpwstr>_Toc237436632</vt:lpwstr>
      </vt:variant>
      <vt:variant>
        <vt:i4>1376304</vt:i4>
      </vt:variant>
      <vt:variant>
        <vt:i4>785</vt:i4>
      </vt:variant>
      <vt:variant>
        <vt:i4>0</vt:i4>
      </vt:variant>
      <vt:variant>
        <vt:i4>5</vt:i4>
      </vt:variant>
      <vt:variant>
        <vt:lpwstr/>
      </vt:variant>
      <vt:variant>
        <vt:lpwstr>_Toc237436631</vt:lpwstr>
      </vt:variant>
      <vt:variant>
        <vt:i4>1376304</vt:i4>
      </vt:variant>
      <vt:variant>
        <vt:i4>779</vt:i4>
      </vt:variant>
      <vt:variant>
        <vt:i4>0</vt:i4>
      </vt:variant>
      <vt:variant>
        <vt:i4>5</vt:i4>
      </vt:variant>
      <vt:variant>
        <vt:lpwstr/>
      </vt:variant>
      <vt:variant>
        <vt:lpwstr>_Toc237436630</vt:lpwstr>
      </vt:variant>
      <vt:variant>
        <vt:i4>1310768</vt:i4>
      </vt:variant>
      <vt:variant>
        <vt:i4>773</vt:i4>
      </vt:variant>
      <vt:variant>
        <vt:i4>0</vt:i4>
      </vt:variant>
      <vt:variant>
        <vt:i4>5</vt:i4>
      </vt:variant>
      <vt:variant>
        <vt:lpwstr/>
      </vt:variant>
      <vt:variant>
        <vt:lpwstr>_Toc237436629</vt:lpwstr>
      </vt:variant>
      <vt:variant>
        <vt:i4>1310768</vt:i4>
      </vt:variant>
      <vt:variant>
        <vt:i4>767</vt:i4>
      </vt:variant>
      <vt:variant>
        <vt:i4>0</vt:i4>
      </vt:variant>
      <vt:variant>
        <vt:i4>5</vt:i4>
      </vt:variant>
      <vt:variant>
        <vt:lpwstr/>
      </vt:variant>
      <vt:variant>
        <vt:lpwstr>_Toc237436628</vt:lpwstr>
      </vt:variant>
      <vt:variant>
        <vt:i4>1310768</vt:i4>
      </vt:variant>
      <vt:variant>
        <vt:i4>761</vt:i4>
      </vt:variant>
      <vt:variant>
        <vt:i4>0</vt:i4>
      </vt:variant>
      <vt:variant>
        <vt:i4>5</vt:i4>
      </vt:variant>
      <vt:variant>
        <vt:lpwstr/>
      </vt:variant>
      <vt:variant>
        <vt:lpwstr>_Toc237436627</vt:lpwstr>
      </vt:variant>
      <vt:variant>
        <vt:i4>1310768</vt:i4>
      </vt:variant>
      <vt:variant>
        <vt:i4>755</vt:i4>
      </vt:variant>
      <vt:variant>
        <vt:i4>0</vt:i4>
      </vt:variant>
      <vt:variant>
        <vt:i4>5</vt:i4>
      </vt:variant>
      <vt:variant>
        <vt:lpwstr/>
      </vt:variant>
      <vt:variant>
        <vt:lpwstr>_Toc237436626</vt:lpwstr>
      </vt:variant>
      <vt:variant>
        <vt:i4>1310768</vt:i4>
      </vt:variant>
      <vt:variant>
        <vt:i4>749</vt:i4>
      </vt:variant>
      <vt:variant>
        <vt:i4>0</vt:i4>
      </vt:variant>
      <vt:variant>
        <vt:i4>5</vt:i4>
      </vt:variant>
      <vt:variant>
        <vt:lpwstr/>
      </vt:variant>
      <vt:variant>
        <vt:lpwstr>_Toc237436625</vt:lpwstr>
      </vt:variant>
      <vt:variant>
        <vt:i4>1310768</vt:i4>
      </vt:variant>
      <vt:variant>
        <vt:i4>743</vt:i4>
      </vt:variant>
      <vt:variant>
        <vt:i4>0</vt:i4>
      </vt:variant>
      <vt:variant>
        <vt:i4>5</vt:i4>
      </vt:variant>
      <vt:variant>
        <vt:lpwstr/>
      </vt:variant>
      <vt:variant>
        <vt:lpwstr>_Toc237436624</vt:lpwstr>
      </vt:variant>
      <vt:variant>
        <vt:i4>1310768</vt:i4>
      </vt:variant>
      <vt:variant>
        <vt:i4>737</vt:i4>
      </vt:variant>
      <vt:variant>
        <vt:i4>0</vt:i4>
      </vt:variant>
      <vt:variant>
        <vt:i4>5</vt:i4>
      </vt:variant>
      <vt:variant>
        <vt:lpwstr/>
      </vt:variant>
      <vt:variant>
        <vt:lpwstr>_Toc237436623</vt:lpwstr>
      </vt:variant>
      <vt:variant>
        <vt:i4>1310768</vt:i4>
      </vt:variant>
      <vt:variant>
        <vt:i4>731</vt:i4>
      </vt:variant>
      <vt:variant>
        <vt:i4>0</vt:i4>
      </vt:variant>
      <vt:variant>
        <vt:i4>5</vt:i4>
      </vt:variant>
      <vt:variant>
        <vt:lpwstr/>
      </vt:variant>
      <vt:variant>
        <vt:lpwstr>_Toc237436622</vt:lpwstr>
      </vt:variant>
      <vt:variant>
        <vt:i4>3997816</vt:i4>
      </vt:variant>
      <vt:variant>
        <vt:i4>726</vt:i4>
      </vt:variant>
      <vt:variant>
        <vt:i4>0</vt:i4>
      </vt:variant>
      <vt:variant>
        <vt:i4>5</vt:i4>
      </vt:variant>
      <vt:variant>
        <vt:lpwstr>http://www.devbusiness.com/</vt:lpwstr>
      </vt:variant>
      <vt:variant>
        <vt:lpwstr/>
      </vt:variant>
      <vt:variant>
        <vt:i4>7274581</vt:i4>
      </vt:variant>
      <vt:variant>
        <vt:i4>723</vt:i4>
      </vt:variant>
      <vt:variant>
        <vt:i4>0</vt:i4>
      </vt:variant>
      <vt:variant>
        <vt:i4>5</vt:i4>
      </vt:variant>
      <vt:variant>
        <vt:lpwstr>mailto:dbusiness@worldbank.org</vt:lpwstr>
      </vt:variant>
      <vt:variant>
        <vt:lpwstr/>
      </vt:variant>
      <vt:variant>
        <vt:i4>5963847</vt:i4>
      </vt:variant>
      <vt:variant>
        <vt:i4>720</vt:i4>
      </vt:variant>
      <vt:variant>
        <vt:i4>0</vt:i4>
      </vt:variant>
      <vt:variant>
        <vt:i4>5</vt:i4>
      </vt:variant>
      <vt:variant>
        <vt:lpwstr>http://www.dgmarket.com/</vt:lpwstr>
      </vt:variant>
      <vt:variant>
        <vt:lpwstr/>
      </vt:variant>
      <vt:variant>
        <vt:i4>1245246</vt:i4>
      </vt:variant>
      <vt:variant>
        <vt:i4>713</vt:i4>
      </vt:variant>
      <vt:variant>
        <vt:i4>0</vt:i4>
      </vt:variant>
      <vt:variant>
        <vt:i4>5</vt:i4>
      </vt:variant>
      <vt:variant>
        <vt:lpwstr/>
      </vt:variant>
      <vt:variant>
        <vt:lpwstr>_Toc237437846</vt:lpwstr>
      </vt:variant>
      <vt:variant>
        <vt:i4>1245246</vt:i4>
      </vt:variant>
      <vt:variant>
        <vt:i4>707</vt:i4>
      </vt:variant>
      <vt:variant>
        <vt:i4>0</vt:i4>
      </vt:variant>
      <vt:variant>
        <vt:i4>5</vt:i4>
      </vt:variant>
      <vt:variant>
        <vt:lpwstr/>
      </vt:variant>
      <vt:variant>
        <vt:lpwstr>_Toc237437845</vt:lpwstr>
      </vt:variant>
      <vt:variant>
        <vt:i4>1245246</vt:i4>
      </vt:variant>
      <vt:variant>
        <vt:i4>701</vt:i4>
      </vt:variant>
      <vt:variant>
        <vt:i4>0</vt:i4>
      </vt:variant>
      <vt:variant>
        <vt:i4>5</vt:i4>
      </vt:variant>
      <vt:variant>
        <vt:lpwstr/>
      </vt:variant>
      <vt:variant>
        <vt:lpwstr>_Toc237437844</vt:lpwstr>
      </vt:variant>
      <vt:variant>
        <vt:i4>1245246</vt:i4>
      </vt:variant>
      <vt:variant>
        <vt:i4>695</vt:i4>
      </vt:variant>
      <vt:variant>
        <vt:i4>0</vt:i4>
      </vt:variant>
      <vt:variant>
        <vt:i4>5</vt:i4>
      </vt:variant>
      <vt:variant>
        <vt:lpwstr/>
      </vt:variant>
      <vt:variant>
        <vt:lpwstr>_Toc237437843</vt:lpwstr>
      </vt:variant>
      <vt:variant>
        <vt:i4>1245246</vt:i4>
      </vt:variant>
      <vt:variant>
        <vt:i4>689</vt:i4>
      </vt:variant>
      <vt:variant>
        <vt:i4>0</vt:i4>
      </vt:variant>
      <vt:variant>
        <vt:i4>5</vt:i4>
      </vt:variant>
      <vt:variant>
        <vt:lpwstr/>
      </vt:variant>
      <vt:variant>
        <vt:lpwstr>_Toc237437842</vt:lpwstr>
      </vt:variant>
      <vt:variant>
        <vt:i4>1245246</vt:i4>
      </vt:variant>
      <vt:variant>
        <vt:i4>683</vt:i4>
      </vt:variant>
      <vt:variant>
        <vt:i4>0</vt:i4>
      </vt:variant>
      <vt:variant>
        <vt:i4>5</vt:i4>
      </vt:variant>
      <vt:variant>
        <vt:lpwstr/>
      </vt:variant>
      <vt:variant>
        <vt:lpwstr>_Toc237437841</vt:lpwstr>
      </vt:variant>
      <vt:variant>
        <vt:i4>1245246</vt:i4>
      </vt:variant>
      <vt:variant>
        <vt:i4>677</vt:i4>
      </vt:variant>
      <vt:variant>
        <vt:i4>0</vt:i4>
      </vt:variant>
      <vt:variant>
        <vt:i4>5</vt:i4>
      </vt:variant>
      <vt:variant>
        <vt:lpwstr/>
      </vt:variant>
      <vt:variant>
        <vt:lpwstr>_Toc237437840</vt:lpwstr>
      </vt:variant>
      <vt:variant>
        <vt:i4>1310782</vt:i4>
      </vt:variant>
      <vt:variant>
        <vt:i4>671</vt:i4>
      </vt:variant>
      <vt:variant>
        <vt:i4>0</vt:i4>
      </vt:variant>
      <vt:variant>
        <vt:i4>5</vt:i4>
      </vt:variant>
      <vt:variant>
        <vt:lpwstr/>
      </vt:variant>
      <vt:variant>
        <vt:lpwstr>_Toc237437839</vt:lpwstr>
      </vt:variant>
      <vt:variant>
        <vt:i4>1310782</vt:i4>
      </vt:variant>
      <vt:variant>
        <vt:i4>665</vt:i4>
      </vt:variant>
      <vt:variant>
        <vt:i4>0</vt:i4>
      </vt:variant>
      <vt:variant>
        <vt:i4>5</vt:i4>
      </vt:variant>
      <vt:variant>
        <vt:lpwstr/>
      </vt:variant>
      <vt:variant>
        <vt:lpwstr>_Toc237437838</vt:lpwstr>
      </vt:variant>
      <vt:variant>
        <vt:i4>1310782</vt:i4>
      </vt:variant>
      <vt:variant>
        <vt:i4>659</vt:i4>
      </vt:variant>
      <vt:variant>
        <vt:i4>0</vt:i4>
      </vt:variant>
      <vt:variant>
        <vt:i4>5</vt:i4>
      </vt:variant>
      <vt:variant>
        <vt:lpwstr/>
      </vt:variant>
      <vt:variant>
        <vt:lpwstr>_Toc237437837</vt:lpwstr>
      </vt:variant>
      <vt:variant>
        <vt:i4>1310782</vt:i4>
      </vt:variant>
      <vt:variant>
        <vt:i4>653</vt:i4>
      </vt:variant>
      <vt:variant>
        <vt:i4>0</vt:i4>
      </vt:variant>
      <vt:variant>
        <vt:i4>5</vt:i4>
      </vt:variant>
      <vt:variant>
        <vt:lpwstr/>
      </vt:variant>
      <vt:variant>
        <vt:lpwstr>_Toc237437836</vt:lpwstr>
      </vt:variant>
      <vt:variant>
        <vt:i4>1310782</vt:i4>
      </vt:variant>
      <vt:variant>
        <vt:i4>647</vt:i4>
      </vt:variant>
      <vt:variant>
        <vt:i4>0</vt:i4>
      </vt:variant>
      <vt:variant>
        <vt:i4>5</vt:i4>
      </vt:variant>
      <vt:variant>
        <vt:lpwstr/>
      </vt:variant>
      <vt:variant>
        <vt:lpwstr>_Toc237437835</vt:lpwstr>
      </vt:variant>
      <vt:variant>
        <vt:i4>1310782</vt:i4>
      </vt:variant>
      <vt:variant>
        <vt:i4>641</vt:i4>
      </vt:variant>
      <vt:variant>
        <vt:i4>0</vt:i4>
      </vt:variant>
      <vt:variant>
        <vt:i4>5</vt:i4>
      </vt:variant>
      <vt:variant>
        <vt:lpwstr/>
      </vt:variant>
      <vt:variant>
        <vt:lpwstr>_Toc237437834</vt:lpwstr>
      </vt:variant>
      <vt:variant>
        <vt:i4>1310782</vt:i4>
      </vt:variant>
      <vt:variant>
        <vt:i4>635</vt:i4>
      </vt:variant>
      <vt:variant>
        <vt:i4>0</vt:i4>
      </vt:variant>
      <vt:variant>
        <vt:i4>5</vt:i4>
      </vt:variant>
      <vt:variant>
        <vt:lpwstr/>
      </vt:variant>
      <vt:variant>
        <vt:lpwstr>_Toc237437833</vt:lpwstr>
      </vt:variant>
      <vt:variant>
        <vt:i4>1310782</vt:i4>
      </vt:variant>
      <vt:variant>
        <vt:i4>629</vt:i4>
      </vt:variant>
      <vt:variant>
        <vt:i4>0</vt:i4>
      </vt:variant>
      <vt:variant>
        <vt:i4>5</vt:i4>
      </vt:variant>
      <vt:variant>
        <vt:lpwstr/>
      </vt:variant>
      <vt:variant>
        <vt:lpwstr>_Toc237437832</vt:lpwstr>
      </vt:variant>
      <vt:variant>
        <vt:i4>1310782</vt:i4>
      </vt:variant>
      <vt:variant>
        <vt:i4>623</vt:i4>
      </vt:variant>
      <vt:variant>
        <vt:i4>0</vt:i4>
      </vt:variant>
      <vt:variant>
        <vt:i4>5</vt:i4>
      </vt:variant>
      <vt:variant>
        <vt:lpwstr/>
      </vt:variant>
      <vt:variant>
        <vt:lpwstr>_Toc237437831</vt:lpwstr>
      </vt:variant>
      <vt:variant>
        <vt:i4>1310782</vt:i4>
      </vt:variant>
      <vt:variant>
        <vt:i4>617</vt:i4>
      </vt:variant>
      <vt:variant>
        <vt:i4>0</vt:i4>
      </vt:variant>
      <vt:variant>
        <vt:i4>5</vt:i4>
      </vt:variant>
      <vt:variant>
        <vt:lpwstr/>
      </vt:variant>
      <vt:variant>
        <vt:lpwstr>_Toc237437830</vt:lpwstr>
      </vt:variant>
      <vt:variant>
        <vt:i4>1376318</vt:i4>
      </vt:variant>
      <vt:variant>
        <vt:i4>611</vt:i4>
      </vt:variant>
      <vt:variant>
        <vt:i4>0</vt:i4>
      </vt:variant>
      <vt:variant>
        <vt:i4>5</vt:i4>
      </vt:variant>
      <vt:variant>
        <vt:lpwstr/>
      </vt:variant>
      <vt:variant>
        <vt:lpwstr>_Toc237437829</vt:lpwstr>
      </vt:variant>
      <vt:variant>
        <vt:i4>1376318</vt:i4>
      </vt:variant>
      <vt:variant>
        <vt:i4>605</vt:i4>
      </vt:variant>
      <vt:variant>
        <vt:i4>0</vt:i4>
      </vt:variant>
      <vt:variant>
        <vt:i4>5</vt:i4>
      </vt:variant>
      <vt:variant>
        <vt:lpwstr/>
      </vt:variant>
      <vt:variant>
        <vt:lpwstr>_Toc237437828</vt:lpwstr>
      </vt:variant>
      <vt:variant>
        <vt:i4>1376318</vt:i4>
      </vt:variant>
      <vt:variant>
        <vt:i4>599</vt:i4>
      </vt:variant>
      <vt:variant>
        <vt:i4>0</vt:i4>
      </vt:variant>
      <vt:variant>
        <vt:i4>5</vt:i4>
      </vt:variant>
      <vt:variant>
        <vt:lpwstr/>
      </vt:variant>
      <vt:variant>
        <vt:lpwstr>_Toc237437827</vt:lpwstr>
      </vt:variant>
      <vt:variant>
        <vt:i4>1376318</vt:i4>
      </vt:variant>
      <vt:variant>
        <vt:i4>593</vt:i4>
      </vt:variant>
      <vt:variant>
        <vt:i4>0</vt:i4>
      </vt:variant>
      <vt:variant>
        <vt:i4>5</vt:i4>
      </vt:variant>
      <vt:variant>
        <vt:lpwstr/>
      </vt:variant>
      <vt:variant>
        <vt:lpwstr>_Toc237437826</vt:lpwstr>
      </vt:variant>
      <vt:variant>
        <vt:i4>1376318</vt:i4>
      </vt:variant>
      <vt:variant>
        <vt:i4>587</vt:i4>
      </vt:variant>
      <vt:variant>
        <vt:i4>0</vt:i4>
      </vt:variant>
      <vt:variant>
        <vt:i4>5</vt:i4>
      </vt:variant>
      <vt:variant>
        <vt:lpwstr/>
      </vt:variant>
      <vt:variant>
        <vt:lpwstr>_Toc237437825</vt:lpwstr>
      </vt:variant>
      <vt:variant>
        <vt:i4>1376318</vt:i4>
      </vt:variant>
      <vt:variant>
        <vt:i4>581</vt:i4>
      </vt:variant>
      <vt:variant>
        <vt:i4>0</vt:i4>
      </vt:variant>
      <vt:variant>
        <vt:i4>5</vt:i4>
      </vt:variant>
      <vt:variant>
        <vt:lpwstr/>
      </vt:variant>
      <vt:variant>
        <vt:lpwstr>_Toc237437824</vt:lpwstr>
      </vt:variant>
      <vt:variant>
        <vt:i4>1376318</vt:i4>
      </vt:variant>
      <vt:variant>
        <vt:i4>575</vt:i4>
      </vt:variant>
      <vt:variant>
        <vt:i4>0</vt:i4>
      </vt:variant>
      <vt:variant>
        <vt:i4>5</vt:i4>
      </vt:variant>
      <vt:variant>
        <vt:lpwstr/>
      </vt:variant>
      <vt:variant>
        <vt:lpwstr>_Toc237437823</vt:lpwstr>
      </vt:variant>
      <vt:variant>
        <vt:i4>1376318</vt:i4>
      </vt:variant>
      <vt:variant>
        <vt:i4>569</vt:i4>
      </vt:variant>
      <vt:variant>
        <vt:i4>0</vt:i4>
      </vt:variant>
      <vt:variant>
        <vt:i4>5</vt:i4>
      </vt:variant>
      <vt:variant>
        <vt:lpwstr/>
      </vt:variant>
      <vt:variant>
        <vt:lpwstr>_Toc237437822</vt:lpwstr>
      </vt:variant>
      <vt:variant>
        <vt:i4>1376318</vt:i4>
      </vt:variant>
      <vt:variant>
        <vt:i4>563</vt:i4>
      </vt:variant>
      <vt:variant>
        <vt:i4>0</vt:i4>
      </vt:variant>
      <vt:variant>
        <vt:i4>5</vt:i4>
      </vt:variant>
      <vt:variant>
        <vt:lpwstr/>
      </vt:variant>
      <vt:variant>
        <vt:lpwstr>_Toc237437821</vt:lpwstr>
      </vt:variant>
      <vt:variant>
        <vt:i4>1376318</vt:i4>
      </vt:variant>
      <vt:variant>
        <vt:i4>557</vt:i4>
      </vt:variant>
      <vt:variant>
        <vt:i4>0</vt:i4>
      </vt:variant>
      <vt:variant>
        <vt:i4>5</vt:i4>
      </vt:variant>
      <vt:variant>
        <vt:lpwstr/>
      </vt:variant>
      <vt:variant>
        <vt:lpwstr>_Toc237437820</vt:lpwstr>
      </vt:variant>
      <vt:variant>
        <vt:i4>1441854</vt:i4>
      </vt:variant>
      <vt:variant>
        <vt:i4>551</vt:i4>
      </vt:variant>
      <vt:variant>
        <vt:i4>0</vt:i4>
      </vt:variant>
      <vt:variant>
        <vt:i4>5</vt:i4>
      </vt:variant>
      <vt:variant>
        <vt:lpwstr/>
      </vt:variant>
      <vt:variant>
        <vt:lpwstr>_Toc237437819</vt:lpwstr>
      </vt:variant>
      <vt:variant>
        <vt:i4>1441854</vt:i4>
      </vt:variant>
      <vt:variant>
        <vt:i4>545</vt:i4>
      </vt:variant>
      <vt:variant>
        <vt:i4>0</vt:i4>
      </vt:variant>
      <vt:variant>
        <vt:i4>5</vt:i4>
      </vt:variant>
      <vt:variant>
        <vt:lpwstr/>
      </vt:variant>
      <vt:variant>
        <vt:lpwstr>_Toc237437818</vt:lpwstr>
      </vt:variant>
      <vt:variant>
        <vt:i4>1441854</vt:i4>
      </vt:variant>
      <vt:variant>
        <vt:i4>539</vt:i4>
      </vt:variant>
      <vt:variant>
        <vt:i4>0</vt:i4>
      </vt:variant>
      <vt:variant>
        <vt:i4>5</vt:i4>
      </vt:variant>
      <vt:variant>
        <vt:lpwstr/>
      </vt:variant>
      <vt:variant>
        <vt:lpwstr>_Toc237437817</vt:lpwstr>
      </vt:variant>
      <vt:variant>
        <vt:i4>1441854</vt:i4>
      </vt:variant>
      <vt:variant>
        <vt:i4>533</vt:i4>
      </vt:variant>
      <vt:variant>
        <vt:i4>0</vt:i4>
      </vt:variant>
      <vt:variant>
        <vt:i4>5</vt:i4>
      </vt:variant>
      <vt:variant>
        <vt:lpwstr/>
      </vt:variant>
      <vt:variant>
        <vt:lpwstr>_Toc237437816</vt:lpwstr>
      </vt:variant>
      <vt:variant>
        <vt:i4>1441854</vt:i4>
      </vt:variant>
      <vt:variant>
        <vt:i4>527</vt:i4>
      </vt:variant>
      <vt:variant>
        <vt:i4>0</vt:i4>
      </vt:variant>
      <vt:variant>
        <vt:i4>5</vt:i4>
      </vt:variant>
      <vt:variant>
        <vt:lpwstr/>
      </vt:variant>
      <vt:variant>
        <vt:lpwstr>_Toc237437815</vt:lpwstr>
      </vt:variant>
      <vt:variant>
        <vt:i4>1441854</vt:i4>
      </vt:variant>
      <vt:variant>
        <vt:i4>521</vt:i4>
      </vt:variant>
      <vt:variant>
        <vt:i4>0</vt:i4>
      </vt:variant>
      <vt:variant>
        <vt:i4>5</vt:i4>
      </vt:variant>
      <vt:variant>
        <vt:lpwstr/>
      </vt:variant>
      <vt:variant>
        <vt:lpwstr>_Toc237437814</vt:lpwstr>
      </vt:variant>
      <vt:variant>
        <vt:i4>1441854</vt:i4>
      </vt:variant>
      <vt:variant>
        <vt:i4>515</vt:i4>
      </vt:variant>
      <vt:variant>
        <vt:i4>0</vt:i4>
      </vt:variant>
      <vt:variant>
        <vt:i4>5</vt:i4>
      </vt:variant>
      <vt:variant>
        <vt:lpwstr/>
      </vt:variant>
      <vt:variant>
        <vt:lpwstr>_Toc237437813</vt:lpwstr>
      </vt:variant>
      <vt:variant>
        <vt:i4>1441854</vt:i4>
      </vt:variant>
      <vt:variant>
        <vt:i4>509</vt:i4>
      </vt:variant>
      <vt:variant>
        <vt:i4>0</vt:i4>
      </vt:variant>
      <vt:variant>
        <vt:i4>5</vt:i4>
      </vt:variant>
      <vt:variant>
        <vt:lpwstr/>
      </vt:variant>
      <vt:variant>
        <vt:lpwstr>_Toc237437812</vt:lpwstr>
      </vt:variant>
      <vt:variant>
        <vt:i4>1441854</vt:i4>
      </vt:variant>
      <vt:variant>
        <vt:i4>503</vt:i4>
      </vt:variant>
      <vt:variant>
        <vt:i4>0</vt:i4>
      </vt:variant>
      <vt:variant>
        <vt:i4>5</vt:i4>
      </vt:variant>
      <vt:variant>
        <vt:lpwstr/>
      </vt:variant>
      <vt:variant>
        <vt:lpwstr>_Toc237437811</vt:lpwstr>
      </vt:variant>
      <vt:variant>
        <vt:i4>1441854</vt:i4>
      </vt:variant>
      <vt:variant>
        <vt:i4>497</vt:i4>
      </vt:variant>
      <vt:variant>
        <vt:i4>0</vt:i4>
      </vt:variant>
      <vt:variant>
        <vt:i4>5</vt:i4>
      </vt:variant>
      <vt:variant>
        <vt:lpwstr/>
      </vt:variant>
      <vt:variant>
        <vt:lpwstr>_Toc237437810</vt:lpwstr>
      </vt:variant>
      <vt:variant>
        <vt:i4>1507390</vt:i4>
      </vt:variant>
      <vt:variant>
        <vt:i4>491</vt:i4>
      </vt:variant>
      <vt:variant>
        <vt:i4>0</vt:i4>
      </vt:variant>
      <vt:variant>
        <vt:i4>5</vt:i4>
      </vt:variant>
      <vt:variant>
        <vt:lpwstr/>
      </vt:variant>
      <vt:variant>
        <vt:lpwstr>_Toc237437809</vt:lpwstr>
      </vt:variant>
      <vt:variant>
        <vt:i4>1507390</vt:i4>
      </vt:variant>
      <vt:variant>
        <vt:i4>485</vt:i4>
      </vt:variant>
      <vt:variant>
        <vt:i4>0</vt:i4>
      </vt:variant>
      <vt:variant>
        <vt:i4>5</vt:i4>
      </vt:variant>
      <vt:variant>
        <vt:lpwstr/>
      </vt:variant>
      <vt:variant>
        <vt:lpwstr>_Toc237437808</vt:lpwstr>
      </vt:variant>
      <vt:variant>
        <vt:i4>1507390</vt:i4>
      </vt:variant>
      <vt:variant>
        <vt:i4>479</vt:i4>
      </vt:variant>
      <vt:variant>
        <vt:i4>0</vt:i4>
      </vt:variant>
      <vt:variant>
        <vt:i4>5</vt:i4>
      </vt:variant>
      <vt:variant>
        <vt:lpwstr/>
      </vt:variant>
      <vt:variant>
        <vt:lpwstr>_Toc237437807</vt:lpwstr>
      </vt:variant>
      <vt:variant>
        <vt:i4>1507390</vt:i4>
      </vt:variant>
      <vt:variant>
        <vt:i4>473</vt:i4>
      </vt:variant>
      <vt:variant>
        <vt:i4>0</vt:i4>
      </vt:variant>
      <vt:variant>
        <vt:i4>5</vt:i4>
      </vt:variant>
      <vt:variant>
        <vt:lpwstr/>
      </vt:variant>
      <vt:variant>
        <vt:lpwstr>_Toc237437806</vt:lpwstr>
      </vt:variant>
      <vt:variant>
        <vt:i4>1507390</vt:i4>
      </vt:variant>
      <vt:variant>
        <vt:i4>467</vt:i4>
      </vt:variant>
      <vt:variant>
        <vt:i4>0</vt:i4>
      </vt:variant>
      <vt:variant>
        <vt:i4>5</vt:i4>
      </vt:variant>
      <vt:variant>
        <vt:lpwstr/>
      </vt:variant>
      <vt:variant>
        <vt:lpwstr>_Toc237437805</vt:lpwstr>
      </vt:variant>
      <vt:variant>
        <vt:i4>3145800</vt:i4>
      </vt:variant>
      <vt:variant>
        <vt:i4>462</vt:i4>
      </vt:variant>
      <vt:variant>
        <vt:i4>0</vt:i4>
      </vt:variant>
      <vt:variant>
        <vt:i4>5</vt:i4>
      </vt:variant>
      <vt:variant>
        <vt:lpwstr>http://www.iccwbo.org/index_incoterms.asp</vt:lpwstr>
      </vt:variant>
      <vt:variant>
        <vt:lpwstr/>
      </vt:variant>
      <vt:variant>
        <vt:i4>1245274</vt:i4>
      </vt:variant>
      <vt:variant>
        <vt:i4>447</vt:i4>
      </vt:variant>
      <vt:variant>
        <vt:i4>0</vt:i4>
      </vt:variant>
      <vt:variant>
        <vt:i4>5</vt:i4>
      </vt:variant>
      <vt:variant>
        <vt:lpwstr>http://www.worldbank.org/debarr/</vt:lpwstr>
      </vt:variant>
      <vt:variant>
        <vt:lpwstr/>
      </vt:variant>
      <vt:variant>
        <vt:i4>1114163</vt:i4>
      </vt:variant>
      <vt:variant>
        <vt:i4>440</vt:i4>
      </vt:variant>
      <vt:variant>
        <vt:i4>0</vt:i4>
      </vt:variant>
      <vt:variant>
        <vt:i4>5</vt:i4>
      </vt:variant>
      <vt:variant>
        <vt:lpwstr/>
      </vt:variant>
      <vt:variant>
        <vt:lpwstr>_Toc237436570</vt:lpwstr>
      </vt:variant>
      <vt:variant>
        <vt:i4>1048627</vt:i4>
      </vt:variant>
      <vt:variant>
        <vt:i4>434</vt:i4>
      </vt:variant>
      <vt:variant>
        <vt:i4>0</vt:i4>
      </vt:variant>
      <vt:variant>
        <vt:i4>5</vt:i4>
      </vt:variant>
      <vt:variant>
        <vt:lpwstr/>
      </vt:variant>
      <vt:variant>
        <vt:lpwstr>_Toc237436569</vt:lpwstr>
      </vt:variant>
      <vt:variant>
        <vt:i4>1048627</vt:i4>
      </vt:variant>
      <vt:variant>
        <vt:i4>428</vt:i4>
      </vt:variant>
      <vt:variant>
        <vt:i4>0</vt:i4>
      </vt:variant>
      <vt:variant>
        <vt:i4>5</vt:i4>
      </vt:variant>
      <vt:variant>
        <vt:lpwstr/>
      </vt:variant>
      <vt:variant>
        <vt:lpwstr>_Toc237436568</vt:lpwstr>
      </vt:variant>
      <vt:variant>
        <vt:i4>1048627</vt:i4>
      </vt:variant>
      <vt:variant>
        <vt:i4>422</vt:i4>
      </vt:variant>
      <vt:variant>
        <vt:i4>0</vt:i4>
      </vt:variant>
      <vt:variant>
        <vt:i4>5</vt:i4>
      </vt:variant>
      <vt:variant>
        <vt:lpwstr/>
      </vt:variant>
      <vt:variant>
        <vt:lpwstr>_Toc237436567</vt:lpwstr>
      </vt:variant>
      <vt:variant>
        <vt:i4>1048627</vt:i4>
      </vt:variant>
      <vt:variant>
        <vt:i4>416</vt:i4>
      </vt:variant>
      <vt:variant>
        <vt:i4>0</vt:i4>
      </vt:variant>
      <vt:variant>
        <vt:i4>5</vt:i4>
      </vt:variant>
      <vt:variant>
        <vt:lpwstr/>
      </vt:variant>
      <vt:variant>
        <vt:lpwstr>_Toc237436566</vt:lpwstr>
      </vt:variant>
      <vt:variant>
        <vt:i4>1048627</vt:i4>
      </vt:variant>
      <vt:variant>
        <vt:i4>410</vt:i4>
      </vt:variant>
      <vt:variant>
        <vt:i4>0</vt:i4>
      </vt:variant>
      <vt:variant>
        <vt:i4>5</vt:i4>
      </vt:variant>
      <vt:variant>
        <vt:lpwstr/>
      </vt:variant>
      <vt:variant>
        <vt:lpwstr>_Toc237436565</vt:lpwstr>
      </vt:variant>
      <vt:variant>
        <vt:i4>1048627</vt:i4>
      </vt:variant>
      <vt:variant>
        <vt:i4>404</vt:i4>
      </vt:variant>
      <vt:variant>
        <vt:i4>0</vt:i4>
      </vt:variant>
      <vt:variant>
        <vt:i4>5</vt:i4>
      </vt:variant>
      <vt:variant>
        <vt:lpwstr/>
      </vt:variant>
      <vt:variant>
        <vt:lpwstr>_Toc237436564</vt:lpwstr>
      </vt:variant>
      <vt:variant>
        <vt:i4>1048627</vt:i4>
      </vt:variant>
      <vt:variant>
        <vt:i4>398</vt:i4>
      </vt:variant>
      <vt:variant>
        <vt:i4>0</vt:i4>
      </vt:variant>
      <vt:variant>
        <vt:i4>5</vt:i4>
      </vt:variant>
      <vt:variant>
        <vt:lpwstr/>
      </vt:variant>
      <vt:variant>
        <vt:lpwstr>_Toc237436563</vt:lpwstr>
      </vt:variant>
      <vt:variant>
        <vt:i4>1048627</vt:i4>
      </vt:variant>
      <vt:variant>
        <vt:i4>392</vt:i4>
      </vt:variant>
      <vt:variant>
        <vt:i4>0</vt:i4>
      </vt:variant>
      <vt:variant>
        <vt:i4>5</vt:i4>
      </vt:variant>
      <vt:variant>
        <vt:lpwstr/>
      </vt:variant>
      <vt:variant>
        <vt:lpwstr>_Toc237436562</vt:lpwstr>
      </vt:variant>
      <vt:variant>
        <vt:i4>1048627</vt:i4>
      </vt:variant>
      <vt:variant>
        <vt:i4>386</vt:i4>
      </vt:variant>
      <vt:variant>
        <vt:i4>0</vt:i4>
      </vt:variant>
      <vt:variant>
        <vt:i4>5</vt:i4>
      </vt:variant>
      <vt:variant>
        <vt:lpwstr/>
      </vt:variant>
      <vt:variant>
        <vt:lpwstr>_Toc237436561</vt:lpwstr>
      </vt:variant>
      <vt:variant>
        <vt:i4>1048627</vt:i4>
      </vt:variant>
      <vt:variant>
        <vt:i4>380</vt:i4>
      </vt:variant>
      <vt:variant>
        <vt:i4>0</vt:i4>
      </vt:variant>
      <vt:variant>
        <vt:i4>5</vt:i4>
      </vt:variant>
      <vt:variant>
        <vt:lpwstr/>
      </vt:variant>
      <vt:variant>
        <vt:lpwstr>_Toc237436560</vt:lpwstr>
      </vt:variant>
      <vt:variant>
        <vt:i4>1245235</vt:i4>
      </vt:variant>
      <vt:variant>
        <vt:i4>374</vt:i4>
      </vt:variant>
      <vt:variant>
        <vt:i4>0</vt:i4>
      </vt:variant>
      <vt:variant>
        <vt:i4>5</vt:i4>
      </vt:variant>
      <vt:variant>
        <vt:lpwstr/>
      </vt:variant>
      <vt:variant>
        <vt:lpwstr>_Toc237436559</vt:lpwstr>
      </vt:variant>
      <vt:variant>
        <vt:i4>1245235</vt:i4>
      </vt:variant>
      <vt:variant>
        <vt:i4>368</vt:i4>
      </vt:variant>
      <vt:variant>
        <vt:i4>0</vt:i4>
      </vt:variant>
      <vt:variant>
        <vt:i4>5</vt:i4>
      </vt:variant>
      <vt:variant>
        <vt:lpwstr/>
      </vt:variant>
      <vt:variant>
        <vt:lpwstr>_Toc237436558</vt:lpwstr>
      </vt:variant>
      <vt:variant>
        <vt:i4>1245235</vt:i4>
      </vt:variant>
      <vt:variant>
        <vt:i4>362</vt:i4>
      </vt:variant>
      <vt:variant>
        <vt:i4>0</vt:i4>
      </vt:variant>
      <vt:variant>
        <vt:i4>5</vt:i4>
      </vt:variant>
      <vt:variant>
        <vt:lpwstr/>
      </vt:variant>
      <vt:variant>
        <vt:lpwstr>_Toc237436557</vt:lpwstr>
      </vt:variant>
      <vt:variant>
        <vt:i4>1245235</vt:i4>
      </vt:variant>
      <vt:variant>
        <vt:i4>356</vt:i4>
      </vt:variant>
      <vt:variant>
        <vt:i4>0</vt:i4>
      </vt:variant>
      <vt:variant>
        <vt:i4>5</vt:i4>
      </vt:variant>
      <vt:variant>
        <vt:lpwstr/>
      </vt:variant>
      <vt:variant>
        <vt:lpwstr>_Toc237436556</vt:lpwstr>
      </vt:variant>
      <vt:variant>
        <vt:i4>1245235</vt:i4>
      </vt:variant>
      <vt:variant>
        <vt:i4>350</vt:i4>
      </vt:variant>
      <vt:variant>
        <vt:i4>0</vt:i4>
      </vt:variant>
      <vt:variant>
        <vt:i4>5</vt:i4>
      </vt:variant>
      <vt:variant>
        <vt:lpwstr/>
      </vt:variant>
      <vt:variant>
        <vt:lpwstr>_Toc237436555</vt:lpwstr>
      </vt:variant>
      <vt:variant>
        <vt:i4>1245235</vt:i4>
      </vt:variant>
      <vt:variant>
        <vt:i4>344</vt:i4>
      </vt:variant>
      <vt:variant>
        <vt:i4>0</vt:i4>
      </vt:variant>
      <vt:variant>
        <vt:i4>5</vt:i4>
      </vt:variant>
      <vt:variant>
        <vt:lpwstr/>
      </vt:variant>
      <vt:variant>
        <vt:lpwstr>_Toc237436554</vt:lpwstr>
      </vt:variant>
      <vt:variant>
        <vt:i4>1245235</vt:i4>
      </vt:variant>
      <vt:variant>
        <vt:i4>338</vt:i4>
      </vt:variant>
      <vt:variant>
        <vt:i4>0</vt:i4>
      </vt:variant>
      <vt:variant>
        <vt:i4>5</vt:i4>
      </vt:variant>
      <vt:variant>
        <vt:lpwstr/>
      </vt:variant>
      <vt:variant>
        <vt:lpwstr>_Toc237436553</vt:lpwstr>
      </vt:variant>
      <vt:variant>
        <vt:i4>1245235</vt:i4>
      </vt:variant>
      <vt:variant>
        <vt:i4>332</vt:i4>
      </vt:variant>
      <vt:variant>
        <vt:i4>0</vt:i4>
      </vt:variant>
      <vt:variant>
        <vt:i4>5</vt:i4>
      </vt:variant>
      <vt:variant>
        <vt:lpwstr/>
      </vt:variant>
      <vt:variant>
        <vt:lpwstr>_Toc237436552</vt:lpwstr>
      </vt:variant>
      <vt:variant>
        <vt:i4>1245235</vt:i4>
      </vt:variant>
      <vt:variant>
        <vt:i4>326</vt:i4>
      </vt:variant>
      <vt:variant>
        <vt:i4>0</vt:i4>
      </vt:variant>
      <vt:variant>
        <vt:i4>5</vt:i4>
      </vt:variant>
      <vt:variant>
        <vt:lpwstr/>
      </vt:variant>
      <vt:variant>
        <vt:lpwstr>_Toc237436551</vt:lpwstr>
      </vt:variant>
      <vt:variant>
        <vt:i4>1245235</vt:i4>
      </vt:variant>
      <vt:variant>
        <vt:i4>320</vt:i4>
      </vt:variant>
      <vt:variant>
        <vt:i4>0</vt:i4>
      </vt:variant>
      <vt:variant>
        <vt:i4>5</vt:i4>
      </vt:variant>
      <vt:variant>
        <vt:lpwstr/>
      </vt:variant>
      <vt:variant>
        <vt:lpwstr>_Toc237436550</vt:lpwstr>
      </vt:variant>
      <vt:variant>
        <vt:i4>1179699</vt:i4>
      </vt:variant>
      <vt:variant>
        <vt:i4>314</vt:i4>
      </vt:variant>
      <vt:variant>
        <vt:i4>0</vt:i4>
      </vt:variant>
      <vt:variant>
        <vt:i4>5</vt:i4>
      </vt:variant>
      <vt:variant>
        <vt:lpwstr/>
      </vt:variant>
      <vt:variant>
        <vt:lpwstr>_Toc237436549</vt:lpwstr>
      </vt:variant>
      <vt:variant>
        <vt:i4>1179699</vt:i4>
      </vt:variant>
      <vt:variant>
        <vt:i4>308</vt:i4>
      </vt:variant>
      <vt:variant>
        <vt:i4>0</vt:i4>
      </vt:variant>
      <vt:variant>
        <vt:i4>5</vt:i4>
      </vt:variant>
      <vt:variant>
        <vt:lpwstr/>
      </vt:variant>
      <vt:variant>
        <vt:lpwstr>_Toc237436548</vt:lpwstr>
      </vt:variant>
      <vt:variant>
        <vt:i4>1179699</vt:i4>
      </vt:variant>
      <vt:variant>
        <vt:i4>302</vt:i4>
      </vt:variant>
      <vt:variant>
        <vt:i4>0</vt:i4>
      </vt:variant>
      <vt:variant>
        <vt:i4>5</vt:i4>
      </vt:variant>
      <vt:variant>
        <vt:lpwstr/>
      </vt:variant>
      <vt:variant>
        <vt:lpwstr>_Toc237436547</vt:lpwstr>
      </vt:variant>
      <vt:variant>
        <vt:i4>1179699</vt:i4>
      </vt:variant>
      <vt:variant>
        <vt:i4>296</vt:i4>
      </vt:variant>
      <vt:variant>
        <vt:i4>0</vt:i4>
      </vt:variant>
      <vt:variant>
        <vt:i4>5</vt:i4>
      </vt:variant>
      <vt:variant>
        <vt:lpwstr/>
      </vt:variant>
      <vt:variant>
        <vt:lpwstr>_Toc237436546</vt:lpwstr>
      </vt:variant>
      <vt:variant>
        <vt:i4>1179699</vt:i4>
      </vt:variant>
      <vt:variant>
        <vt:i4>290</vt:i4>
      </vt:variant>
      <vt:variant>
        <vt:i4>0</vt:i4>
      </vt:variant>
      <vt:variant>
        <vt:i4>5</vt:i4>
      </vt:variant>
      <vt:variant>
        <vt:lpwstr/>
      </vt:variant>
      <vt:variant>
        <vt:lpwstr>_Toc237436545</vt:lpwstr>
      </vt:variant>
      <vt:variant>
        <vt:i4>1179699</vt:i4>
      </vt:variant>
      <vt:variant>
        <vt:i4>284</vt:i4>
      </vt:variant>
      <vt:variant>
        <vt:i4>0</vt:i4>
      </vt:variant>
      <vt:variant>
        <vt:i4>5</vt:i4>
      </vt:variant>
      <vt:variant>
        <vt:lpwstr/>
      </vt:variant>
      <vt:variant>
        <vt:lpwstr>_Toc237436544</vt:lpwstr>
      </vt:variant>
      <vt:variant>
        <vt:i4>1179699</vt:i4>
      </vt:variant>
      <vt:variant>
        <vt:i4>278</vt:i4>
      </vt:variant>
      <vt:variant>
        <vt:i4>0</vt:i4>
      </vt:variant>
      <vt:variant>
        <vt:i4>5</vt:i4>
      </vt:variant>
      <vt:variant>
        <vt:lpwstr/>
      </vt:variant>
      <vt:variant>
        <vt:lpwstr>_Toc237436543</vt:lpwstr>
      </vt:variant>
      <vt:variant>
        <vt:i4>1179699</vt:i4>
      </vt:variant>
      <vt:variant>
        <vt:i4>272</vt:i4>
      </vt:variant>
      <vt:variant>
        <vt:i4>0</vt:i4>
      </vt:variant>
      <vt:variant>
        <vt:i4>5</vt:i4>
      </vt:variant>
      <vt:variant>
        <vt:lpwstr/>
      </vt:variant>
      <vt:variant>
        <vt:lpwstr>_Toc237436542</vt:lpwstr>
      </vt:variant>
      <vt:variant>
        <vt:i4>1179699</vt:i4>
      </vt:variant>
      <vt:variant>
        <vt:i4>266</vt:i4>
      </vt:variant>
      <vt:variant>
        <vt:i4>0</vt:i4>
      </vt:variant>
      <vt:variant>
        <vt:i4>5</vt:i4>
      </vt:variant>
      <vt:variant>
        <vt:lpwstr/>
      </vt:variant>
      <vt:variant>
        <vt:lpwstr>_Toc237436541</vt:lpwstr>
      </vt:variant>
      <vt:variant>
        <vt:i4>1179699</vt:i4>
      </vt:variant>
      <vt:variant>
        <vt:i4>260</vt:i4>
      </vt:variant>
      <vt:variant>
        <vt:i4>0</vt:i4>
      </vt:variant>
      <vt:variant>
        <vt:i4>5</vt:i4>
      </vt:variant>
      <vt:variant>
        <vt:lpwstr/>
      </vt:variant>
      <vt:variant>
        <vt:lpwstr>_Toc237436540</vt:lpwstr>
      </vt:variant>
      <vt:variant>
        <vt:i4>1376307</vt:i4>
      </vt:variant>
      <vt:variant>
        <vt:i4>254</vt:i4>
      </vt:variant>
      <vt:variant>
        <vt:i4>0</vt:i4>
      </vt:variant>
      <vt:variant>
        <vt:i4>5</vt:i4>
      </vt:variant>
      <vt:variant>
        <vt:lpwstr/>
      </vt:variant>
      <vt:variant>
        <vt:lpwstr>_Toc237436539</vt:lpwstr>
      </vt:variant>
      <vt:variant>
        <vt:i4>1376307</vt:i4>
      </vt:variant>
      <vt:variant>
        <vt:i4>248</vt:i4>
      </vt:variant>
      <vt:variant>
        <vt:i4>0</vt:i4>
      </vt:variant>
      <vt:variant>
        <vt:i4>5</vt:i4>
      </vt:variant>
      <vt:variant>
        <vt:lpwstr/>
      </vt:variant>
      <vt:variant>
        <vt:lpwstr>_Toc237436538</vt:lpwstr>
      </vt:variant>
      <vt:variant>
        <vt:i4>1376307</vt:i4>
      </vt:variant>
      <vt:variant>
        <vt:i4>242</vt:i4>
      </vt:variant>
      <vt:variant>
        <vt:i4>0</vt:i4>
      </vt:variant>
      <vt:variant>
        <vt:i4>5</vt:i4>
      </vt:variant>
      <vt:variant>
        <vt:lpwstr/>
      </vt:variant>
      <vt:variant>
        <vt:lpwstr>_Toc237436537</vt:lpwstr>
      </vt:variant>
      <vt:variant>
        <vt:i4>1376307</vt:i4>
      </vt:variant>
      <vt:variant>
        <vt:i4>236</vt:i4>
      </vt:variant>
      <vt:variant>
        <vt:i4>0</vt:i4>
      </vt:variant>
      <vt:variant>
        <vt:i4>5</vt:i4>
      </vt:variant>
      <vt:variant>
        <vt:lpwstr/>
      </vt:variant>
      <vt:variant>
        <vt:lpwstr>_Toc237436536</vt:lpwstr>
      </vt:variant>
      <vt:variant>
        <vt:i4>1376307</vt:i4>
      </vt:variant>
      <vt:variant>
        <vt:i4>230</vt:i4>
      </vt:variant>
      <vt:variant>
        <vt:i4>0</vt:i4>
      </vt:variant>
      <vt:variant>
        <vt:i4>5</vt:i4>
      </vt:variant>
      <vt:variant>
        <vt:lpwstr/>
      </vt:variant>
      <vt:variant>
        <vt:lpwstr>_Toc237436535</vt:lpwstr>
      </vt:variant>
      <vt:variant>
        <vt:i4>1376307</vt:i4>
      </vt:variant>
      <vt:variant>
        <vt:i4>224</vt:i4>
      </vt:variant>
      <vt:variant>
        <vt:i4>0</vt:i4>
      </vt:variant>
      <vt:variant>
        <vt:i4>5</vt:i4>
      </vt:variant>
      <vt:variant>
        <vt:lpwstr/>
      </vt:variant>
      <vt:variant>
        <vt:lpwstr>_Toc237436534</vt:lpwstr>
      </vt:variant>
      <vt:variant>
        <vt:i4>1376307</vt:i4>
      </vt:variant>
      <vt:variant>
        <vt:i4>218</vt:i4>
      </vt:variant>
      <vt:variant>
        <vt:i4>0</vt:i4>
      </vt:variant>
      <vt:variant>
        <vt:i4>5</vt:i4>
      </vt:variant>
      <vt:variant>
        <vt:lpwstr/>
      </vt:variant>
      <vt:variant>
        <vt:lpwstr>_Toc237436533</vt:lpwstr>
      </vt:variant>
      <vt:variant>
        <vt:i4>1376307</vt:i4>
      </vt:variant>
      <vt:variant>
        <vt:i4>212</vt:i4>
      </vt:variant>
      <vt:variant>
        <vt:i4>0</vt:i4>
      </vt:variant>
      <vt:variant>
        <vt:i4>5</vt:i4>
      </vt:variant>
      <vt:variant>
        <vt:lpwstr/>
      </vt:variant>
      <vt:variant>
        <vt:lpwstr>_Toc237436532</vt:lpwstr>
      </vt:variant>
      <vt:variant>
        <vt:i4>1376307</vt:i4>
      </vt:variant>
      <vt:variant>
        <vt:i4>206</vt:i4>
      </vt:variant>
      <vt:variant>
        <vt:i4>0</vt:i4>
      </vt:variant>
      <vt:variant>
        <vt:i4>5</vt:i4>
      </vt:variant>
      <vt:variant>
        <vt:lpwstr/>
      </vt:variant>
      <vt:variant>
        <vt:lpwstr>_Toc237436531</vt:lpwstr>
      </vt:variant>
      <vt:variant>
        <vt:i4>1376307</vt:i4>
      </vt:variant>
      <vt:variant>
        <vt:i4>200</vt:i4>
      </vt:variant>
      <vt:variant>
        <vt:i4>0</vt:i4>
      </vt:variant>
      <vt:variant>
        <vt:i4>5</vt:i4>
      </vt:variant>
      <vt:variant>
        <vt:lpwstr/>
      </vt:variant>
      <vt:variant>
        <vt:lpwstr>_Toc237436530</vt:lpwstr>
      </vt:variant>
      <vt:variant>
        <vt:i4>1310771</vt:i4>
      </vt:variant>
      <vt:variant>
        <vt:i4>194</vt:i4>
      </vt:variant>
      <vt:variant>
        <vt:i4>0</vt:i4>
      </vt:variant>
      <vt:variant>
        <vt:i4>5</vt:i4>
      </vt:variant>
      <vt:variant>
        <vt:lpwstr/>
      </vt:variant>
      <vt:variant>
        <vt:lpwstr>_Toc237436529</vt:lpwstr>
      </vt:variant>
      <vt:variant>
        <vt:i4>1310771</vt:i4>
      </vt:variant>
      <vt:variant>
        <vt:i4>188</vt:i4>
      </vt:variant>
      <vt:variant>
        <vt:i4>0</vt:i4>
      </vt:variant>
      <vt:variant>
        <vt:i4>5</vt:i4>
      </vt:variant>
      <vt:variant>
        <vt:lpwstr/>
      </vt:variant>
      <vt:variant>
        <vt:lpwstr>_Toc237436528</vt:lpwstr>
      </vt:variant>
      <vt:variant>
        <vt:i4>1310771</vt:i4>
      </vt:variant>
      <vt:variant>
        <vt:i4>182</vt:i4>
      </vt:variant>
      <vt:variant>
        <vt:i4>0</vt:i4>
      </vt:variant>
      <vt:variant>
        <vt:i4>5</vt:i4>
      </vt:variant>
      <vt:variant>
        <vt:lpwstr/>
      </vt:variant>
      <vt:variant>
        <vt:lpwstr>_Toc237436527</vt:lpwstr>
      </vt:variant>
      <vt:variant>
        <vt:i4>1310771</vt:i4>
      </vt:variant>
      <vt:variant>
        <vt:i4>176</vt:i4>
      </vt:variant>
      <vt:variant>
        <vt:i4>0</vt:i4>
      </vt:variant>
      <vt:variant>
        <vt:i4>5</vt:i4>
      </vt:variant>
      <vt:variant>
        <vt:lpwstr/>
      </vt:variant>
      <vt:variant>
        <vt:lpwstr>_Toc237436526</vt:lpwstr>
      </vt:variant>
      <vt:variant>
        <vt:i4>1310771</vt:i4>
      </vt:variant>
      <vt:variant>
        <vt:i4>170</vt:i4>
      </vt:variant>
      <vt:variant>
        <vt:i4>0</vt:i4>
      </vt:variant>
      <vt:variant>
        <vt:i4>5</vt:i4>
      </vt:variant>
      <vt:variant>
        <vt:lpwstr/>
      </vt:variant>
      <vt:variant>
        <vt:lpwstr>_Toc237436525</vt:lpwstr>
      </vt:variant>
      <vt:variant>
        <vt:i4>1310771</vt:i4>
      </vt:variant>
      <vt:variant>
        <vt:i4>164</vt:i4>
      </vt:variant>
      <vt:variant>
        <vt:i4>0</vt:i4>
      </vt:variant>
      <vt:variant>
        <vt:i4>5</vt:i4>
      </vt:variant>
      <vt:variant>
        <vt:lpwstr/>
      </vt:variant>
      <vt:variant>
        <vt:lpwstr>_Toc237436524</vt:lpwstr>
      </vt:variant>
      <vt:variant>
        <vt:i4>1310771</vt:i4>
      </vt:variant>
      <vt:variant>
        <vt:i4>158</vt:i4>
      </vt:variant>
      <vt:variant>
        <vt:i4>0</vt:i4>
      </vt:variant>
      <vt:variant>
        <vt:i4>5</vt:i4>
      </vt:variant>
      <vt:variant>
        <vt:lpwstr/>
      </vt:variant>
      <vt:variant>
        <vt:lpwstr>_Toc237436523</vt:lpwstr>
      </vt:variant>
      <vt:variant>
        <vt:i4>1310771</vt:i4>
      </vt:variant>
      <vt:variant>
        <vt:i4>152</vt:i4>
      </vt:variant>
      <vt:variant>
        <vt:i4>0</vt:i4>
      </vt:variant>
      <vt:variant>
        <vt:i4>5</vt:i4>
      </vt:variant>
      <vt:variant>
        <vt:lpwstr/>
      </vt:variant>
      <vt:variant>
        <vt:lpwstr>_Toc237436522</vt:lpwstr>
      </vt:variant>
      <vt:variant>
        <vt:i4>1310771</vt:i4>
      </vt:variant>
      <vt:variant>
        <vt:i4>146</vt:i4>
      </vt:variant>
      <vt:variant>
        <vt:i4>0</vt:i4>
      </vt:variant>
      <vt:variant>
        <vt:i4>5</vt:i4>
      </vt:variant>
      <vt:variant>
        <vt:lpwstr/>
      </vt:variant>
      <vt:variant>
        <vt:lpwstr>_Toc237436521</vt:lpwstr>
      </vt:variant>
      <vt:variant>
        <vt:i4>1310771</vt:i4>
      </vt:variant>
      <vt:variant>
        <vt:i4>140</vt:i4>
      </vt:variant>
      <vt:variant>
        <vt:i4>0</vt:i4>
      </vt:variant>
      <vt:variant>
        <vt:i4>5</vt:i4>
      </vt:variant>
      <vt:variant>
        <vt:lpwstr/>
      </vt:variant>
      <vt:variant>
        <vt:lpwstr>_Toc237436520</vt:lpwstr>
      </vt:variant>
      <vt:variant>
        <vt:i4>1507379</vt:i4>
      </vt:variant>
      <vt:variant>
        <vt:i4>134</vt:i4>
      </vt:variant>
      <vt:variant>
        <vt:i4>0</vt:i4>
      </vt:variant>
      <vt:variant>
        <vt:i4>5</vt:i4>
      </vt:variant>
      <vt:variant>
        <vt:lpwstr/>
      </vt:variant>
      <vt:variant>
        <vt:lpwstr>_Toc237436519</vt:lpwstr>
      </vt:variant>
      <vt:variant>
        <vt:i4>1507379</vt:i4>
      </vt:variant>
      <vt:variant>
        <vt:i4>128</vt:i4>
      </vt:variant>
      <vt:variant>
        <vt:i4>0</vt:i4>
      </vt:variant>
      <vt:variant>
        <vt:i4>5</vt:i4>
      </vt:variant>
      <vt:variant>
        <vt:lpwstr/>
      </vt:variant>
      <vt:variant>
        <vt:lpwstr>_Toc237436518</vt:lpwstr>
      </vt:variant>
      <vt:variant>
        <vt:i4>1507379</vt:i4>
      </vt:variant>
      <vt:variant>
        <vt:i4>122</vt:i4>
      </vt:variant>
      <vt:variant>
        <vt:i4>0</vt:i4>
      </vt:variant>
      <vt:variant>
        <vt:i4>5</vt:i4>
      </vt:variant>
      <vt:variant>
        <vt:lpwstr/>
      </vt:variant>
      <vt:variant>
        <vt:lpwstr>_Toc237436517</vt:lpwstr>
      </vt:variant>
      <vt:variant>
        <vt:i4>1507379</vt:i4>
      </vt:variant>
      <vt:variant>
        <vt:i4>116</vt:i4>
      </vt:variant>
      <vt:variant>
        <vt:i4>0</vt:i4>
      </vt:variant>
      <vt:variant>
        <vt:i4>5</vt:i4>
      </vt:variant>
      <vt:variant>
        <vt:lpwstr/>
      </vt:variant>
      <vt:variant>
        <vt:lpwstr>_Toc237436516</vt:lpwstr>
      </vt:variant>
      <vt:variant>
        <vt:i4>1507379</vt:i4>
      </vt:variant>
      <vt:variant>
        <vt:i4>110</vt:i4>
      </vt:variant>
      <vt:variant>
        <vt:i4>0</vt:i4>
      </vt:variant>
      <vt:variant>
        <vt:i4>5</vt:i4>
      </vt:variant>
      <vt:variant>
        <vt:lpwstr/>
      </vt:variant>
      <vt:variant>
        <vt:lpwstr>_Toc237436515</vt:lpwstr>
      </vt:variant>
      <vt:variant>
        <vt:i4>1507379</vt:i4>
      </vt:variant>
      <vt:variant>
        <vt:i4>104</vt:i4>
      </vt:variant>
      <vt:variant>
        <vt:i4>0</vt:i4>
      </vt:variant>
      <vt:variant>
        <vt:i4>5</vt:i4>
      </vt:variant>
      <vt:variant>
        <vt:lpwstr/>
      </vt:variant>
      <vt:variant>
        <vt:lpwstr>_Toc237436514</vt:lpwstr>
      </vt:variant>
      <vt:variant>
        <vt:i4>1507379</vt:i4>
      </vt:variant>
      <vt:variant>
        <vt:i4>98</vt:i4>
      </vt:variant>
      <vt:variant>
        <vt:i4>0</vt:i4>
      </vt:variant>
      <vt:variant>
        <vt:i4>5</vt:i4>
      </vt:variant>
      <vt:variant>
        <vt:lpwstr/>
      </vt:variant>
      <vt:variant>
        <vt:lpwstr>_Toc237436513</vt:lpwstr>
      </vt:variant>
      <vt:variant>
        <vt:i4>1507379</vt:i4>
      </vt:variant>
      <vt:variant>
        <vt:i4>92</vt:i4>
      </vt:variant>
      <vt:variant>
        <vt:i4>0</vt:i4>
      </vt:variant>
      <vt:variant>
        <vt:i4>5</vt:i4>
      </vt:variant>
      <vt:variant>
        <vt:lpwstr/>
      </vt:variant>
      <vt:variant>
        <vt:lpwstr>_Toc237436512</vt:lpwstr>
      </vt:variant>
      <vt:variant>
        <vt:i4>1507379</vt:i4>
      </vt:variant>
      <vt:variant>
        <vt:i4>86</vt:i4>
      </vt:variant>
      <vt:variant>
        <vt:i4>0</vt:i4>
      </vt:variant>
      <vt:variant>
        <vt:i4>5</vt:i4>
      </vt:variant>
      <vt:variant>
        <vt:lpwstr/>
      </vt:variant>
      <vt:variant>
        <vt:lpwstr>_Toc237436511</vt:lpwstr>
      </vt:variant>
      <vt:variant>
        <vt:i4>1507379</vt:i4>
      </vt:variant>
      <vt:variant>
        <vt:i4>80</vt:i4>
      </vt:variant>
      <vt:variant>
        <vt:i4>0</vt:i4>
      </vt:variant>
      <vt:variant>
        <vt:i4>5</vt:i4>
      </vt:variant>
      <vt:variant>
        <vt:lpwstr/>
      </vt:variant>
      <vt:variant>
        <vt:lpwstr>_Toc237436510</vt:lpwstr>
      </vt:variant>
      <vt:variant>
        <vt:i4>1114165</vt:i4>
      </vt:variant>
      <vt:variant>
        <vt:i4>71</vt:i4>
      </vt:variant>
      <vt:variant>
        <vt:i4>0</vt:i4>
      </vt:variant>
      <vt:variant>
        <vt:i4>5</vt:i4>
      </vt:variant>
      <vt:variant>
        <vt:lpwstr/>
      </vt:variant>
      <vt:variant>
        <vt:lpwstr>_Toc237437368</vt:lpwstr>
      </vt:variant>
      <vt:variant>
        <vt:i4>1114165</vt:i4>
      </vt:variant>
      <vt:variant>
        <vt:i4>65</vt:i4>
      </vt:variant>
      <vt:variant>
        <vt:i4>0</vt:i4>
      </vt:variant>
      <vt:variant>
        <vt:i4>5</vt:i4>
      </vt:variant>
      <vt:variant>
        <vt:lpwstr/>
      </vt:variant>
      <vt:variant>
        <vt:lpwstr>_Toc237437367</vt:lpwstr>
      </vt:variant>
      <vt:variant>
        <vt:i4>1114165</vt:i4>
      </vt:variant>
      <vt:variant>
        <vt:i4>59</vt:i4>
      </vt:variant>
      <vt:variant>
        <vt:i4>0</vt:i4>
      </vt:variant>
      <vt:variant>
        <vt:i4>5</vt:i4>
      </vt:variant>
      <vt:variant>
        <vt:lpwstr/>
      </vt:variant>
      <vt:variant>
        <vt:lpwstr>_Toc237437366</vt:lpwstr>
      </vt:variant>
      <vt:variant>
        <vt:i4>1114165</vt:i4>
      </vt:variant>
      <vt:variant>
        <vt:i4>53</vt:i4>
      </vt:variant>
      <vt:variant>
        <vt:i4>0</vt:i4>
      </vt:variant>
      <vt:variant>
        <vt:i4>5</vt:i4>
      </vt:variant>
      <vt:variant>
        <vt:lpwstr/>
      </vt:variant>
      <vt:variant>
        <vt:lpwstr>_Toc237437365</vt:lpwstr>
      </vt:variant>
      <vt:variant>
        <vt:i4>1114165</vt:i4>
      </vt:variant>
      <vt:variant>
        <vt:i4>47</vt:i4>
      </vt:variant>
      <vt:variant>
        <vt:i4>0</vt:i4>
      </vt:variant>
      <vt:variant>
        <vt:i4>5</vt:i4>
      </vt:variant>
      <vt:variant>
        <vt:lpwstr/>
      </vt:variant>
      <vt:variant>
        <vt:lpwstr>_Toc237437364</vt:lpwstr>
      </vt:variant>
      <vt:variant>
        <vt:i4>1114165</vt:i4>
      </vt:variant>
      <vt:variant>
        <vt:i4>41</vt:i4>
      </vt:variant>
      <vt:variant>
        <vt:i4>0</vt:i4>
      </vt:variant>
      <vt:variant>
        <vt:i4>5</vt:i4>
      </vt:variant>
      <vt:variant>
        <vt:lpwstr/>
      </vt:variant>
      <vt:variant>
        <vt:lpwstr>_Toc237437363</vt:lpwstr>
      </vt:variant>
      <vt:variant>
        <vt:i4>1114165</vt:i4>
      </vt:variant>
      <vt:variant>
        <vt:i4>35</vt:i4>
      </vt:variant>
      <vt:variant>
        <vt:i4>0</vt:i4>
      </vt:variant>
      <vt:variant>
        <vt:i4>5</vt:i4>
      </vt:variant>
      <vt:variant>
        <vt:lpwstr/>
      </vt:variant>
      <vt:variant>
        <vt:lpwstr>_Toc237437362</vt:lpwstr>
      </vt:variant>
      <vt:variant>
        <vt:i4>1114165</vt:i4>
      </vt:variant>
      <vt:variant>
        <vt:i4>29</vt:i4>
      </vt:variant>
      <vt:variant>
        <vt:i4>0</vt:i4>
      </vt:variant>
      <vt:variant>
        <vt:i4>5</vt:i4>
      </vt:variant>
      <vt:variant>
        <vt:lpwstr/>
      </vt:variant>
      <vt:variant>
        <vt:lpwstr>_Toc237437361</vt:lpwstr>
      </vt:variant>
      <vt:variant>
        <vt:i4>1114165</vt:i4>
      </vt:variant>
      <vt:variant>
        <vt:i4>23</vt:i4>
      </vt:variant>
      <vt:variant>
        <vt:i4>0</vt:i4>
      </vt:variant>
      <vt:variant>
        <vt:i4>5</vt:i4>
      </vt:variant>
      <vt:variant>
        <vt:lpwstr/>
      </vt:variant>
      <vt:variant>
        <vt:lpwstr>_Toc237437360</vt:lpwstr>
      </vt:variant>
      <vt:variant>
        <vt:i4>1179701</vt:i4>
      </vt:variant>
      <vt:variant>
        <vt:i4>17</vt:i4>
      </vt:variant>
      <vt:variant>
        <vt:i4>0</vt:i4>
      </vt:variant>
      <vt:variant>
        <vt:i4>5</vt:i4>
      </vt:variant>
      <vt:variant>
        <vt:lpwstr/>
      </vt:variant>
      <vt:variant>
        <vt:lpwstr>_Toc237437359</vt:lpwstr>
      </vt:variant>
      <vt:variant>
        <vt:i4>1179701</vt:i4>
      </vt:variant>
      <vt:variant>
        <vt:i4>11</vt:i4>
      </vt:variant>
      <vt:variant>
        <vt:i4>0</vt:i4>
      </vt:variant>
      <vt:variant>
        <vt:i4>5</vt:i4>
      </vt:variant>
      <vt:variant>
        <vt:lpwstr/>
      </vt:variant>
      <vt:variant>
        <vt:lpwstr>_Toc237437358</vt:lpwstr>
      </vt:variant>
      <vt:variant>
        <vt:i4>4653135</vt:i4>
      </vt:variant>
      <vt:variant>
        <vt:i4>6</vt:i4>
      </vt:variant>
      <vt:variant>
        <vt:i4>0</vt:i4>
      </vt:variant>
      <vt:variant>
        <vt:i4>5</vt:i4>
      </vt:variant>
      <vt:variant>
        <vt:lpwstr>http://www.worldbank.org/procure/</vt:lpwstr>
      </vt:variant>
      <vt:variant>
        <vt:lpwstr/>
      </vt:variant>
      <vt:variant>
        <vt:i4>655417</vt:i4>
      </vt:variant>
      <vt:variant>
        <vt:i4>3</vt:i4>
      </vt:variant>
      <vt:variant>
        <vt:i4>0</vt:i4>
      </vt:variant>
      <vt:variant>
        <vt:i4>5</vt:i4>
      </vt:variant>
      <vt:variant>
        <vt:lpwstr>mailto:Pdocuments@worldbank.org</vt:lpwstr>
      </vt:variant>
      <vt:variant>
        <vt:lpwstr/>
      </vt:variant>
      <vt:variant>
        <vt:i4>4653135</vt:i4>
      </vt:variant>
      <vt:variant>
        <vt:i4>0</vt:i4>
      </vt:variant>
      <vt:variant>
        <vt:i4>0</vt:i4>
      </vt:variant>
      <vt:variant>
        <vt:i4>5</vt:i4>
      </vt:variant>
      <vt:variant>
        <vt:lpwstr>http://www.worldbank.org/procure/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Information Systems Single Stage</dc:title>
  <dc:creator>Moses Jenkins</dc:creator>
  <cp:lastModifiedBy>Abdiaziz Khalif</cp:lastModifiedBy>
  <cp:revision>51</cp:revision>
  <cp:lastPrinted>2016-06-25T22:40:00Z</cp:lastPrinted>
  <dcterms:created xsi:type="dcterms:W3CDTF">2023-10-17T18:15:00Z</dcterms:created>
  <dcterms:modified xsi:type="dcterms:W3CDTF">2024-09-05T09:09:00Z</dcterms:modified>
  <cp:category>Standard Procurement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